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A" w:rsidRPr="00A91694" w:rsidRDefault="0057722A" w:rsidP="00E90A81">
      <w:pPr>
        <w:jc w:val="center"/>
        <w:rPr>
          <w:b/>
        </w:rPr>
      </w:pPr>
    </w:p>
    <w:p w:rsidR="00227F9A" w:rsidRPr="00A91694" w:rsidRDefault="00227F9A" w:rsidP="00227F9A">
      <w:pPr>
        <w:jc w:val="center"/>
        <w:rPr>
          <w:b/>
          <w:bCs/>
        </w:rPr>
      </w:pPr>
      <w:r w:rsidRPr="00A9169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A" w:rsidRDefault="0057722A" w:rsidP="00227F9A">
      <w:pPr>
        <w:jc w:val="center"/>
        <w:rPr>
          <w:bCs/>
        </w:rPr>
      </w:pP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227F9A" w:rsidRPr="00A91694" w:rsidRDefault="00227F9A" w:rsidP="00227F9A">
      <w:pPr>
        <w:jc w:val="center"/>
        <w:rPr>
          <w:bCs/>
        </w:rPr>
      </w:pPr>
    </w:p>
    <w:p w:rsidR="00B962D3" w:rsidRPr="00A91694" w:rsidRDefault="00B962D3" w:rsidP="00B962D3">
      <w:r w:rsidRPr="00A91694">
        <w:t xml:space="preserve">ул. </w:t>
      </w:r>
      <w:proofErr w:type="spellStart"/>
      <w:r w:rsidRPr="00A91694">
        <w:t>Бр</w:t>
      </w:r>
      <w:proofErr w:type="gramStart"/>
      <w:r w:rsidRPr="00A91694">
        <w:t>.П</w:t>
      </w:r>
      <w:proofErr w:type="gramEnd"/>
      <w:r w:rsidRPr="00A91694">
        <w:t>окровских</w:t>
      </w:r>
      <w:proofErr w:type="spellEnd"/>
      <w:r w:rsidRPr="00A91694">
        <w:t xml:space="preserve">, д.19, с.Яренск, Ленский р-н, Архангельская область 165780, </w:t>
      </w:r>
    </w:p>
    <w:p w:rsidR="00B962D3" w:rsidRPr="0057722A" w:rsidRDefault="00B962D3" w:rsidP="00B962D3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 xml:space="preserve">.(818 59) 5-25-84, email </w:t>
      </w:r>
      <w:hyperlink r:id="rId9" w:history="1">
        <w:r w:rsidR="0057722A" w:rsidRPr="0057722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="0057722A"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765"/>
        <w:gridCol w:w="1987"/>
        <w:gridCol w:w="5385"/>
      </w:tblGrid>
      <w:tr w:rsidR="00227F9A" w:rsidRPr="00A91694" w:rsidTr="00943C5C">
        <w:trPr>
          <w:trHeight w:val="120"/>
        </w:trPr>
        <w:tc>
          <w:tcPr>
            <w:tcW w:w="1364" w:type="pct"/>
          </w:tcPr>
          <w:p w:rsidR="00911E23" w:rsidRDefault="00911E23" w:rsidP="00911E23">
            <w:pPr>
              <w:rPr>
                <w:sz w:val="20"/>
                <w:szCs w:val="20"/>
              </w:rPr>
            </w:pPr>
          </w:p>
          <w:p w:rsidR="00227F9A" w:rsidRPr="00911E23" w:rsidRDefault="00227F9A" w:rsidP="00911E23">
            <w:pPr>
              <w:rPr>
                <w:b/>
                <w:bCs/>
                <w:sz w:val="20"/>
                <w:szCs w:val="20"/>
              </w:rPr>
            </w:pPr>
            <w:r w:rsidRPr="00911E23">
              <w:rPr>
                <w:sz w:val="20"/>
                <w:szCs w:val="20"/>
              </w:rPr>
              <w:t xml:space="preserve">от </w:t>
            </w:r>
            <w:r w:rsidR="00911E23" w:rsidRPr="00911E23">
              <w:rPr>
                <w:sz w:val="20"/>
                <w:szCs w:val="20"/>
              </w:rPr>
              <w:t>25 августа</w:t>
            </w:r>
            <w:r w:rsidR="00CC66DA" w:rsidRPr="00911E23">
              <w:rPr>
                <w:sz w:val="20"/>
                <w:szCs w:val="20"/>
              </w:rPr>
              <w:t xml:space="preserve"> </w:t>
            </w:r>
            <w:r w:rsidR="001074D1" w:rsidRPr="00911E23">
              <w:rPr>
                <w:sz w:val="20"/>
                <w:szCs w:val="20"/>
              </w:rPr>
              <w:t>201</w:t>
            </w:r>
            <w:r w:rsidR="003953B7" w:rsidRPr="00911E23">
              <w:rPr>
                <w:sz w:val="20"/>
                <w:szCs w:val="20"/>
              </w:rPr>
              <w:t xml:space="preserve">6 </w:t>
            </w:r>
            <w:r w:rsidR="00E369BB" w:rsidRPr="00911E23">
              <w:rPr>
                <w:sz w:val="20"/>
                <w:szCs w:val="20"/>
              </w:rPr>
              <w:t>года</w:t>
            </w:r>
            <w:r w:rsidR="00943C5C" w:rsidRPr="00911E23">
              <w:rPr>
                <w:sz w:val="20"/>
                <w:szCs w:val="20"/>
              </w:rPr>
              <w:t xml:space="preserve"> </w:t>
            </w:r>
            <w:r w:rsidRPr="00911E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0" w:type="pct"/>
          </w:tcPr>
          <w:p w:rsidR="00911E23" w:rsidRPr="00911E23" w:rsidRDefault="00911E23" w:rsidP="003953B7">
            <w:pPr>
              <w:rPr>
                <w:sz w:val="20"/>
                <w:szCs w:val="20"/>
              </w:rPr>
            </w:pPr>
          </w:p>
          <w:p w:rsidR="00227F9A" w:rsidRPr="00911E23" w:rsidRDefault="00227F9A" w:rsidP="00374366">
            <w:pPr>
              <w:rPr>
                <w:b/>
                <w:bCs/>
                <w:sz w:val="20"/>
                <w:szCs w:val="20"/>
              </w:rPr>
            </w:pPr>
            <w:r w:rsidRPr="00911E23">
              <w:rPr>
                <w:sz w:val="20"/>
                <w:szCs w:val="20"/>
              </w:rPr>
              <w:t xml:space="preserve">№ </w:t>
            </w:r>
            <w:r w:rsidR="00374366">
              <w:rPr>
                <w:sz w:val="20"/>
                <w:szCs w:val="20"/>
              </w:rPr>
              <w:t>89</w:t>
            </w:r>
          </w:p>
        </w:tc>
        <w:tc>
          <w:tcPr>
            <w:tcW w:w="2656" w:type="pct"/>
            <w:vMerge w:val="restart"/>
          </w:tcPr>
          <w:p w:rsidR="00911E23" w:rsidRPr="00A91694" w:rsidRDefault="00911E23" w:rsidP="00911E23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911E23" w:rsidRPr="00A91694" w:rsidRDefault="00911E23" w:rsidP="00911E23">
            <w:pPr>
              <w:jc w:val="right"/>
            </w:pPr>
            <w:r w:rsidRPr="00A91694">
              <w:t xml:space="preserve">МО «Ленский муниципальный район» </w:t>
            </w:r>
          </w:p>
          <w:p w:rsidR="0057722A" w:rsidRDefault="00911E23" w:rsidP="00911E23">
            <w:pPr>
              <w:jc w:val="right"/>
            </w:pPr>
            <w:r w:rsidRPr="00A91694">
              <w:t>Т. С. Лобановой</w:t>
            </w:r>
            <w:r w:rsidR="009D6945" w:rsidRPr="00A91694">
              <w:t xml:space="preserve">    </w:t>
            </w:r>
          </w:p>
          <w:p w:rsidR="00911E23" w:rsidRPr="00A91694" w:rsidRDefault="00911E23" w:rsidP="00911E23">
            <w:pPr>
              <w:jc w:val="right"/>
            </w:pPr>
            <w:r w:rsidRPr="00A91694">
              <w:rPr>
                <w:b/>
              </w:rPr>
              <w:t xml:space="preserve">     </w:t>
            </w:r>
            <w:r w:rsidRPr="00A91694">
              <w:t>Главе</w:t>
            </w:r>
            <w:r w:rsidRPr="00A91694">
              <w:rPr>
                <w:b/>
              </w:rPr>
              <w:t xml:space="preserve"> </w:t>
            </w:r>
            <w:r w:rsidRPr="00A91694">
              <w:t xml:space="preserve">МО «Ленский муниципальный район» </w:t>
            </w:r>
          </w:p>
          <w:p w:rsidR="00227F9A" w:rsidRPr="00A91694" w:rsidRDefault="00911E23" w:rsidP="00911E23">
            <w:pPr>
              <w:jc w:val="right"/>
            </w:pPr>
            <w:r w:rsidRPr="00A91694">
              <w:t>А.Г. Торкову</w:t>
            </w:r>
            <w:r w:rsidR="00227F9A" w:rsidRPr="00A91694">
              <w:t xml:space="preserve"> </w:t>
            </w:r>
          </w:p>
        </w:tc>
      </w:tr>
      <w:tr w:rsidR="00227F9A" w:rsidRPr="00A91694" w:rsidTr="00911E23">
        <w:trPr>
          <w:trHeight w:val="375"/>
        </w:trPr>
        <w:tc>
          <w:tcPr>
            <w:tcW w:w="1364" w:type="pct"/>
          </w:tcPr>
          <w:p w:rsidR="00227F9A" w:rsidRPr="00911E23" w:rsidRDefault="00227F9A" w:rsidP="000A1817">
            <w:pPr>
              <w:rPr>
                <w:sz w:val="20"/>
                <w:szCs w:val="20"/>
              </w:rPr>
            </w:pPr>
            <w:r w:rsidRPr="00911E23">
              <w:rPr>
                <w:sz w:val="20"/>
                <w:szCs w:val="20"/>
              </w:rPr>
              <w:t xml:space="preserve">на  № </w:t>
            </w:r>
          </w:p>
        </w:tc>
        <w:tc>
          <w:tcPr>
            <w:tcW w:w="980" w:type="pct"/>
          </w:tcPr>
          <w:p w:rsidR="00227F9A" w:rsidRPr="00911E23" w:rsidRDefault="00227F9A" w:rsidP="000A1817">
            <w:pPr>
              <w:rPr>
                <w:sz w:val="20"/>
                <w:szCs w:val="20"/>
              </w:rPr>
            </w:pPr>
            <w:r w:rsidRPr="00911E23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  <w:tr w:rsidR="00227F9A" w:rsidRPr="00A91694" w:rsidTr="000A1817">
        <w:trPr>
          <w:trHeight w:val="330"/>
        </w:trPr>
        <w:tc>
          <w:tcPr>
            <w:tcW w:w="2344" w:type="pct"/>
            <w:gridSpan w:val="2"/>
          </w:tcPr>
          <w:p w:rsidR="00227F9A" w:rsidRPr="00A91694" w:rsidRDefault="00227F9A" w:rsidP="000A1817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</w:tbl>
    <w:p w:rsidR="00227F9A" w:rsidRPr="00A91694" w:rsidRDefault="00227F9A" w:rsidP="00E90A81">
      <w:pPr>
        <w:jc w:val="center"/>
        <w:rPr>
          <w:b/>
        </w:rPr>
      </w:pPr>
    </w:p>
    <w:p w:rsidR="00BC4C6B" w:rsidRPr="00A8702E" w:rsidRDefault="00BC4C6B" w:rsidP="00BC4C6B">
      <w:pPr>
        <w:pStyle w:val="2"/>
        <w:ind w:left="284" w:right="-284"/>
        <w:rPr>
          <w:sz w:val="24"/>
        </w:rPr>
      </w:pPr>
      <w:r w:rsidRPr="00A8702E">
        <w:rPr>
          <w:sz w:val="24"/>
        </w:rPr>
        <w:t>Заключение</w:t>
      </w:r>
    </w:p>
    <w:p w:rsidR="00BC4C6B" w:rsidRPr="00A8702E" w:rsidRDefault="00BC4C6B" w:rsidP="00BC4C6B">
      <w:pPr>
        <w:pStyle w:val="2"/>
        <w:ind w:left="284" w:right="-284"/>
        <w:rPr>
          <w:sz w:val="24"/>
        </w:rPr>
      </w:pPr>
      <w:r w:rsidRPr="00A8702E">
        <w:rPr>
          <w:sz w:val="24"/>
        </w:rPr>
        <w:t>о результатах экспертно-аналитического мероприятия</w:t>
      </w:r>
    </w:p>
    <w:p w:rsidR="00BC4C6B" w:rsidRPr="00A8702E" w:rsidRDefault="00BC4C6B" w:rsidP="00BC4C6B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  <w:r w:rsidRPr="00A8702E">
        <w:rPr>
          <w:b/>
        </w:rPr>
        <w:t xml:space="preserve">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 за 1 </w:t>
      </w:r>
      <w:r>
        <w:rPr>
          <w:b/>
        </w:rPr>
        <w:t>полугодие</w:t>
      </w:r>
      <w:r w:rsidRPr="00A8702E">
        <w:rPr>
          <w:b/>
        </w:rPr>
        <w:t xml:space="preserve"> 2016 года».</w:t>
      </w:r>
    </w:p>
    <w:p w:rsidR="00BC4C6B" w:rsidRPr="00A91694" w:rsidRDefault="00BC4C6B" w:rsidP="00BC4C6B">
      <w:pPr>
        <w:pStyle w:val="21"/>
        <w:ind w:firstLine="964"/>
        <w:jc w:val="both"/>
        <w:rPr>
          <w:b w:val="0"/>
          <w:sz w:val="24"/>
          <w:szCs w:val="24"/>
        </w:rPr>
      </w:pPr>
      <w:r w:rsidRPr="00A91694">
        <w:rPr>
          <w:b w:val="0"/>
          <w:sz w:val="24"/>
          <w:szCs w:val="24"/>
        </w:rPr>
        <w:t xml:space="preserve"> </w:t>
      </w:r>
    </w:p>
    <w:p w:rsidR="00BC4C6B" w:rsidRPr="00FB6F87" w:rsidRDefault="00BC4C6B" w:rsidP="00BC4C6B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FB6F87">
        <w:rPr>
          <w:rFonts w:eastAsia="Calibri"/>
          <w:b/>
        </w:rPr>
        <w:t>1. Основание для пров</w:t>
      </w:r>
      <w:r w:rsidRPr="00FB6F87">
        <w:rPr>
          <w:b/>
        </w:rPr>
        <w:t xml:space="preserve">едения экспертно-аналитического </w:t>
      </w:r>
      <w:r w:rsidRPr="00FB6F87">
        <w:rPr>
          <w:rFonts w:eastAsia="Calibri"/>
          <w:b/>
        </w:rPr>
        <w:t>мероприятия:</w:t>
      </w:r>
      <w:r w:rsidRPr="00FB6F87">
        <w:rPr>
          <w:b/>
        </w:rPr>
        <w:t xml:space="preserve">   </w:t>
      </w:r>
    </w:p>
    <w:p w:rsidR="00BC4C6B" w:rsidRDefault="00BC4C6B" w:rsidP="00BC4C6B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A91694">
        <w:t>Бюджетны</w:t>
      </w:r>
      <w:r>
        <w:t>й</w:t>
      </w:r>
      <w:r w:rsidRPr="00A91694">
        <w:t xml:space="preserve"> кодекс</w:t>
      </w:r>
      <w:r>
        <w:t xml:space="preserve"> </w:t>
      </w:r>
      <w:r w:rsidRPr="00A91694">
        <w:t xml:space="preserve">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«Положением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утвержденное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>
        <w:t xml:space="preserve"> </w:t>
      </w:r>
      <w:r w:rsidRPr="00CC0266">
        <w:rPr>
          <w:spacing w:val="1"/>
        </w:rPr>
        <w:t xml:space="preserve"> </w:t>
      </w:r>
      <w:r w:rsidRPr="00CC0266">
        <w:rPr>
          <w:i/>
        </w:rPr>
        <w:t xml:space="preserve"> </w:t>
      </w:r>
      <w:r w:rsidRPr="00CC0266">
        <w:t>положение</w:t>
      </w:r>
      <w:r>
        <w:t xml:space="preserve"> </w:t>
      </w:r>
      <w:r w:rsidRPr="00CC0266">
        <w:t xml:space="preserve">  «О Контрольно-счетной комиссии</w:t>
      </w:r>
      <w:r w:rsidRPr="00CC0266">
        <w:rPr>
          <w:i/>
        </w:rPr>
        <w:t xml:space="preserve"> </w:t>
      </w:r>
      <w:r w:rsidRPr="00CC0266">
        <w:t>муниципального образования «Ленский</w:t>
      </w:r>
      <w:r w:rsidRPr="00CC0266">
        <w:rPr>
          <w:i/>
        </w:rPr>
        <w:t xml:space="preserve"> </w:t>
      </w:r>
      <w:r w:rsidRPr="00CC0266">
        <w:t xml:space="preserve">муниципальный район» от 29.02.2012 № 143, с изменениями, </w:t>
      </w:r>
      <w:r>
        <w:t xml:space="preserve"> </w:t>
      </w:r>
      <w:r>
        <w:rPr>
          <w:spacing w:val="1"/>
        </w:rPr>
        <w:t xml:space="preserve">  план работы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 «Ленский</w:t>
      </w:r>
      <w:r w:rsidRPr="00A91694">
        <w:rPr>
          <w:i/>
        </w:rPr>
        <w:t xml:space="preserve"> </w:t>
      </w:r>
      <w:r w:rsidRPr="00A91694">
        <w:t>муниципальный район»</w:t>
      </w:r>
      <w:r w:rsidR="00911E23">
        <w:t xml:space="preserve"> (далее КСК)</w:t>
      </w:r>
      <w:r w:rsidRPr="00A91694">
        <w:t xml:space="preserve"> </w:t>
      </w:r>
      <w:r>
        <w:t>на 2016 год.</w:t>
      </w:r>
      <w:r w:rsidRPr="00CC0266">
        <w:t xml:space="preserve"> </w:t>
      </w:r>
      <w:r>
        <w:t xml:space="preserve"> </w:t>
      </w:r>
      <w:proofErr w:type="gramEnd"/>
    </w:p>
    <w:p w:rsidR="00BC4C6B" w:rsidRPr="00FB6F87" w:rsidRDefault="00BC4C6B" w:rsidP="00BC4C6B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FB6F87">
        <w:rPr>
          <w:rFonts w:eastAsia="Calibri"/>
          <w:b/>
        </w:rPr>
        <w:t>2. Предмет экспертно-аналитического мероприятия:</w:t>
      </w:r>
    </w:p>
    <w:p w:rsidR="00BC4C6B" w:rsidRPr="00A91694" w:rsidRDefault="00BC4C6B" w:rsidP="00BC4C6B">
      <w:pPr>
        <w:shd w:val="clear" w:color="auto" w:fill="FFFFFF"/>
        <w:tabs>
          <w:tab w:val="left" w:pos="4838"/>
        </w:tabs>
        <w:ind w:firstLine="709"/>
        <w:jc w:val="both"/>
      </w:pPr>
      <w:r w:rsidRPr="00A91694">
        <w:t xml:space="preserve"> </w:t>
      </w:r>
      <w:r>
        <w:t>Отчетность  об исполнении бюджета МО «Ленский муниципальный район» за 1 полугодие 2016 года.  Сведения по состоянию на 01.07</w:t>
      </w:r>
      <w:r w:rsidRPr="00A91694">
        <w:t>.201</w:t>
      </w:r>
      <w:r>
        <w:t>6</w:t>
      </w:r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пояснительными</w:t>
      </w:r>
      <w:r w:rsidRPr="00A91694">
        <w:t xml:space="preserve"> записка</w:t>
      </w:r>
      <w:r>
        <w:t>ми</w:t>
      </w:r>
      <w:r w:rsidRPr="00A91694">
        <w:t xml:space="preserve">. </w:t>
      </w:r>
      <w:r>
        <w:t xml:space="preserve">Отчет о расходовании резервного фонда Администрации МО «Ленский муниципальный </w:t>
      </w:r>
      <w:r w:rsidR="00423E70">
        <w:t>район» за 1 полугодие 2016 года, бюджетная отчетность за 1 полугодие 2016 года.</w:t>
      </w:r>
    </w:p>
    <w:p w:rsidR="00BC4C6B" w:rsidRPr="00FB6F87" w:rsidRDefault="00BC4C6B" w:rsidP="00BC4C6B">
      <w:pPr>
        <w:shd w:val="clear" w:color="auto" w:fill="FFFFFF"/>
        <w:tabs>
          <w:tab w:val="left" w:pos="4838"/>
        </w:tabs>
        <w:ind w:firstLine="709"/>
        <w:jc w:val="both"/>
      </w:pPr>
      <w:r w:rsidRPr="00FB6F87">
        <w:rPr>
          <w:rFonts w:eastAsia="Calibri"/>
          <w:b/>
        </w:rPr>
        <w:t>3. Объект (объекты) экспертно-аналитического мер</w:t>
      </w:r>
      <w:r w:rsidRPr="00FB6F87">
        <w:rPr>
          <w:b/>
        </w:rPr>
        <w:t xml:space="preserve">оприятия: </w:t>
      </w:r>
      <w:r w:rsidRPr="00FB6F87">
        <w:t>Администрация МО «Ленский муниципальный район».</w:t>
      </w:r>
    </w:p>
    <w:p w:rsidR="00BC4C6B" w:rsidRPr="00FB6F87" w:rsidRDefault="00BC4C6B" w:rsidP="00BC4C6B">
      <w:pPr>
        <w:ind w:right="-284" w:firstLine="709"/>
        <w:rPr>
          <w:rFonts w:eastAsia="Calibri"/>
        </w:rPr>
      </w:pPr>
      <w:r w:rsidRPr="00FB6F87">
        <w:rPr>
          <w:rFonts w:eastAsia="Calibri"/>
          <w:b/>
        </w:rPr>
        <w:t>4. Срок проведения экспертно-аналитического мероприятия</w:t>
      </w:r>
      <w:r>
        <w:rPr>
          <w:rFonts w:eastAsia="Calibri"/>
          <w:b/>
        </w:rPr>
        <w:t>:</w:t>
      </w:r>
      <w:r w:rsidRPr="00FB6F87">
        <w:rPr>
          <w:rFonts w:eastAsia="Calibri"/>
        </w:rPr>
        <w:t xml:space="preserve"> с 17  августа по </w:t>
      </w:r>
      <w:r w:rsidR="00564CF2">
        <w:rPr>
          <w:rFonts w:eastAsia="Calibri"/>
        </w:rPr>
        <w:t>2</w:t>
      </w:r>
      <w:r w:rsidR="00911E23">
        <w:rPr>
          <w:rFonts w:eastAsia="Calibri"/>
        </w:rPr>
        <w:t>6</w:t>
      </w:r>
      <w:r w:rsidR="00564CF2">
        <w:rPr>
          <w:rFonts w:eastAsia="Calibri"/>
        </w:rPr>
        <w:t xml:space="preserve"> </w:t>
      </w:r>
      <w:r w:rsidRPr="00FB6F87">
        <w:rPr>
          <w:rFonts w:eastAsia="Calibri"/>
        </w:rPr>
        <w:t xml:space="preserve">августа 2016 года. </w:t>
      </w:r>
    </w:p>
    <w:p w:rsidR="00BC4C6B" w:rsidRPr="00D44E00" w:rsidRDefault="00BC4C6B" w:rsidP="00BC4C6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44E00">
        <w:rPr>
          <w:rFonts w:ascii="Times New Roman" w:hAnsi="Times New Roman"/>
          <w:b/>
          <w:sz w:val="24"/>
          <w:szCs w:val="24"/>
        </w:rPr>
        <w:t>5. Цель экспертно-аналитического мероприятия</w:t>
      </w:r>
      <w:r w:rsidRPr="00D44E00">
        <w:rPr>
          <w:rFonts w:ascii="Times New Roman" w:hAnsi="Times New Roman"/>
          <w:sz w:val="24"/>
          <w:szCs w:val="24"/>
        </w:rPr>
        <w:t xml:space="preserve">: 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«Ленский муниципальный район»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1 полугодие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374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нализ дефицита местного бюджета, кредиторской задолженности.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Проверка расходования </w:t>
      </w:r>
      <w:r w:rsidR="00374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резервного фонда</w:t>
      </w:r>
      <w:r w:rsidR="003743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МО «Ленский муниципальный район»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4C6B" w:rsidRPr="00FB6F87" w:rsidRDefault="00BC4C6B" w:rsidP="00BC4C6B">
      <w:pPr>
        <w:ind w:right="-284" w:firstLine="709"/>
        <w:rPr>
          <w:rFonts w:eastAsia="Calibri"/>
        </w:rPr>
      </w:pPr>
      <w:r w:rsidRPr="00FB6F87">
        <w:rPr>
          <w:rFonts w:eastAsia="Calibri"/>
          <w:b/>
        </w:rPr>
        <w:t>6. Исследуемый период:</w:t>
      </w:r>
      <w:r w:rsidRPr="00FB6F87">
        <w:rPr>
          <w:rFonts w:eastAsia="Calibri"/>
        </w:rPr>
        <w:t xml:space="preserve"> п</w:t>
      </w:r>
      <w:r>
        <w:rPr>
          <w:rFonts w:eastAsia="Calibri"/>
        </w:rPr>
        <w:t>ервое полугодие 2016 года.</w:t>
      </w:r>
    </w:p>
    <w:p w:rsidR="00BC4C6B" w:rsidRPr="00FB6F87" w:rsidRDefault="00BC4C6B" w:rsidP="00BC4C6B">
      <w:pPr>
        <w:ind w:right="-284" w:firstLine="709"/>
        <w:rPr>
          <w:rFonts w:eastAsia="Calibri"/>
          <w:b/>
        </w:rPr>
      </w:pPr>
      <w:r w:rsidRPr="00FB6F87">
        <w:rPr>
          <w:rFonts w:eastAsia="Calibri"/>
          <w:b/>
        </w:rPr>
        <w:t>7. Результаты мероприятия:</w:t>
      </w:r>
    </w:p>
    <w:p w:rsidR="00A61AB0" w:rsidRPr="00A91694" w:rsidRDefault="00423E70" w:rsidP="00423E70">
      <w:pPr>
        <w:shd w:val="clear" w:color="auto" w:fill="FFFFFF"/>
        <w:tabs>
          <w:tab w:val="left" w:pos="4838"/>
        </w:tabs>
        <w:jc w:val="both"/>
        <w:rPr>
          <w:i/>
        </w:rPr>
      </w:pPr>
      <w:r>
        <w:t xml:space="preserve">            </w:t>
      </w:r>
      <w:proofErr w:type="gramStart"/>
      <w:r w:rsidR="00EE0B46">
        <w:t>В</w:t>
      </w:r>
      <w:r w:rsidR="00A61AB0" w:rsidRPr="00A91694">
        <w:t xml:space="preserve"> соответствии  с Бюджетным кодексом Российской Федерации, </w:t>
      </w:r>
      <w:r w:rsidR="0057722A">
        <w:t xml:space="preserve"> </w:t>
      </w:r>
      <w:r w:rsidR="00A61AB0" w:rsidRPr="00A91694">
        <w:t xml:space="preserve"> </w:t>
      </w:r>
      <w:r w:rsidR="00EE0B46">
        <w:rPr>
          <w:spacing w:val="-2"/>
        </w:rPr>
        <w:t xml:space="preserve"> </w:t>
      </w:r>
      <w:r w:rsidR="00EE0B46">
        <w:rPr>
          <w:spacing w:val="1"/>
        </w:rPr>
        <w:t xml:space="preserve"> «Положением</w:t>
      </w:r>
      <w:r w:rsidR="00A61AB0" w:rsidRPr="00A91694">
        <w:rPr>
          <w:spacing w:val="1"/>
        </w:rPr>
        <w:t xml:space="preserve"> о бюджетном</w:t>
      </w:r>
      <w:r w:rsidR="00A61AB0" w:rsidRPr="00A91694">
        <w:rPr>
          <w:spacing w:val="-2"/>
        </w:rPr>
        <w:t xml:space="preserve"> </w:t>
      </w:r>
      <w:r w:rsidR="00A61AB0"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 w:rsidR="00EE0B46">
        <w:rPr>
          <w:spacing w:val="1"/>
        </w:rPr>
        <w:t xml:space="preserve">утвержденном  </w:t>
      </w:r>
      <w:r w:rsidR="00EE0B46" w:rsidRPr="00A91694">
        <w:t>решением Собрания депутатов</w:t>
      </w:r>
      <w:r w:rsidR="00EE0B46" w:rsidRPr="00A91694">
        <w:rPr>
          <w:spacing w:val="-4"/>
        </w:rPr>
        <w:t xml:space="preserve"> от  18 июня  2014 </w:t>
      </w:r>
      <w:r w:rsidR="00EE0B46" w:rsidRPr="00A91694">
        <w:rPr>
          <w:spacing w:val="-2"/>
        </w:rPr>
        <w:t>года № 34-н</w:t>
      </w:r>
      <w:r w:rsidR="00EE0B46">
        <w:rPr>
          <w:spacing w:val="-2"/>
        </w:rPr>
        <w:t>, с изменениями,</w:t>
      </w:r>
      <w:r w:rsidR="00EE0B46" w:rsidRPr="00A91694">
        <w:rPr>
          <w:spacing w:val="-2"/>
        </w:rPr>
        <w:t xml:space="preserve"> </w:t>
      </w:r>
      <w:r w:rsidR="00EE0B46">
        <w:rPr>
          <w:spacing w:val="1"/>
        </w:rPr>
        <w:t>планом</w:t>
      </w:r>
      <w:r w:rsidR="0057722A">
        <w:rPr>
          <w:spacing w:val="1"/>
        </w:rPr>
        <w:t xml:space="preserve"> работы к</w:t>
      </w:r>
      <w:r w:rsidR="00A61AB0" w:rsidRPr="00A91694">
        <w:t>онтрольно-счетной комиссии</w:t>
      </w:r>
      <w:r w:rsidR="00A61AB0" w:rsidRPr="00A91694">
        <w:rPr>
          <w:i/>
        </w:rPr>
        <w:t xml:space="preserve"> </w:t>
      </w:r>
      <w:r w:rsidR="00A61AB0" w:rsidRPr="00A91694">
        <w:t>муниципального образования «Ленский</w:t>
      </w:r>
      <w:r w:rsidR="00A61AB0" w:rsidRPr="00A91694">
        <w:rPr>
          <w:i/>
        </w:rPr>
        <w:t xml:space="preserve"> </w:t>
      </w:r>
      <w:r w:rsidR="00A61AB0" w:rsidRPr="00A91694">
        <w:t xml:space="preserve">муниципальный район» </w:t>
      </w:r>
      <w:r w:rsidR="0057722A">
        <w:t>на 201</w:t>
      </w:r>
      <w:r w:rsidR="00EE0B46">
        <w:t xml:space="preserve">6 </w:t>
      </w:r>
      <w:r w:rsidR="0057722A">
        <w:t xml:space="preserve"> год</w:t>
      </w:r>
      <w:r w:rsidR="00A61AB0" w:rsidRPr="00A91694">
        <w:t xml:space="preserve"> </w:t>
      </w:r>
      <w:r w:rsidR="00EE0B46">
        <w:t>проведено экспертно-аналитическое мероприятие  «Обследование достоверности, полноты и соответствия нормативным требованиям составления и представления отчета об</w:t>
      </w:r>
      <w:proofErr w:type="gramEnd"/>
      <w:r w:rsidR="00EE0B46">
        <w:t xml:space="preserve"> </w:t>
      </w:r>
      <w:proofErr w:type="gramStart"/>
      <w:r w:rsidR="00EE0B46">
        <w:t>исполнении</w:t>
      </w:r>
      <w:proofErr w:type="gramEnd"/>
      <w:r w:rsidR="00EE0B46">
        <w:t xml:space="preserve"> бюджета МО «Ленский муниципальный район»</w:t>
      </w:r>
      <w:r w:rsidR="009B404A">
        <w:t xml:space="preserve"> </w:t>
      </w:r>
      <w:r w:rsidR="006F7184">
        <w:t>за</w:t>
      </w:r>
      <w:r w:rsidR="00BC4C6B">
        <w:t xml:space="preserve"> 1</w:t>
      </w:r>
      <w:r w:rsidR="00EE0B46">
        <w:t xml:space="preserve"> </w:t>
      </w:r>
      <w:r w:rsidR="00713588">
        <w:t>полугодие</w:t>
      </w:r>
      <w:r w:rsidR="0064771B">
        <w:t xml:space="preserve"> 2016 года».</w:t>
      </w:r>
      <w:r w:rsidR="00EE0B46">
        <w:t xml:space="preserve"> </w:t>
      </w:r>
      <w:r w:rsidR="0088528D">
        <w:t xml:space="preserve">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r w:rsidRPr="00A91694">
        <w:t xml:space="preserve">В соответствии с требованиями статьи 264.2 БК РФ, </w:t>
      </w:r>
      <w:r w:rsidR="009B404A">
        <w:t xml:space="preserve">ст.36 Положения о бюджетном процессе </w:t>
      </w:r>
      <w:r w:rsidR="00374366">
        <w:t>«</w:t>
      </w:r>
      <w:r w:rsidR="00AA24E5">
        <w:t>О</w:t>
      </w:r>
      <w:r w:rsidRPr="00A91694">
        <w:t>тчет</w:t>
      </w:r>
      <w:r w:rsidR="006F7184">
        <w:t>,</w:t>
      </w:r>
      <w:r w:rsidRPr="00A91694">
        <w:t xml:space="preserve"> об исполнении бюджета МО «Ленский муниципальный район» за </w:t>
      </w:r>
      <w:r w:rsidR="00BC4C6B">
        <w:t>1 полугодие</w:t>
      </w:r>
      <w:r w:rsidRPr="00A91694">
        <w:t xml:space="preserve"> </w:t>
      </w:r>
      <w:r w:rsidRPr="00A91694">
        <w:lastRenderedPageBreak/>
        <w:t>201</w:t>
      </w:r>
      <w:r w:rsidR="00EE0B46">
        <w:t>6</w:t>
      </w:r>
      <w:r w:rsidRPr="00A91694">
        <w:t xml:space="preserve">  года</w:t>
      </w:r>
      <w:r w:rsidR="009B404A">
        <w:t xml:space="preserve"> (далее Отчет)</w:t>
      </w:r>
      <w:r w:rsidRPr="00A91694">
        <w:t xml:space="preserve">, утверждён Постановлением Администрации муниципального образования «Ленский муниципальный район» </w:t>
      </w:r>
      <w:r w:rsidR="001210D2">
        <w:t xml:space="preserve">(далее Администрация) </w:t>
      </w:r>
      <w:r w:rsidRPr="00A91694">
        <w:t>от</w:t>
      </w:r>
      <w:r w:rsidR="00BC4C6B">
        <w:t xml:space="preserve"> 28 июля</w:t>
      </w:r>
      <w:r w:rsidRPr="00A91694">
        <w:t xml:space="preserve"> 201</w:t>
      </w:r>
      <w:r w:rsidR="009B404A">
        <w:t>6</w:t>
      </w:r>
      <w:r w:rsidRPr="00A91694">
        <w:t xml:space="preserve"> года № </w:t>
      </w:r>
      <w:r w:rsidR="00BC4C6B">
        <w:t>437</w:t>
      </w:r>
      <w:r w:rsidRPr="00A91694">
        <w:t xml:space="preserve">.     </w:t>
      </w:r>
      <w:r w:rsidR="009B404A">
        <w:t>Отчет предоставл</w:t>
      </w:r>
      <w:r w:rsidR="00BC4C6B">
        <w:t>ен в Собрание депутатов и КСК 29.07</w:t>
      </w:r>
      <w:r w:rsidR="009B404A">
        <w:t>.2016</w:t>
      </w:r>
      <w:r w:rsidR="00FE4B4A">
        <w:t xml:space="preserve"> года</w:t>
      </w:r>
      <w:r w:rsidR="009B404A">
        <w:t xml:space="preserve">, что соответствует </w:t>
      </w:r>
      <w:r w:rsidRPr="00A91694">
        <w:t xml:space="preserve"> ст. 36 п.5 Положения о бюджетном процессе.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91694">
        <w:t xml:space="preserve"> и </w:t>
      </w:r>
      <w:r w:rsidR="001210D2">
        <w:t xml:space="preserve"> </w:t>
      </w:r>
      <w:r w:rsidRPr="00A91694">
        <w:t xml:space="preserve"> Положени</w:t>
      </w:r>
      <w:r w:rsidR="001210D2">
        <w:t xml:space="preserve">ем </w:t>
      </w:r>
      <w:r w:rsidRPr="00A91694">
        <w:t xml:space="preserve"> о бюджетном процессе </w:t>
      </w:r>
      <w:r w:rsidR="001210D2">
        <w:t xml:space="preserve"> </w:t>
      </w:r>
      <w:r w:rsidRPr="00A91694">
        <w:t xml:space="preserve">в Собрание депутатов МО «Ленский муниципальный район» </w:t>
      </w:r>
      <w:r w:rsidR="00BD1467">
        <w:t xml:space="preserve">и КСК </w:t>
      </w:r>
      <w:r w:rsidR="001210D2">
        <w:t xml:space="preserve">представлены </w:t>
      </w:r>
      <w:r w:rsidR="00BD1467">
        <w:t>2</w:t>
      </w:r>
      <w:r w:rsidR="005A71DF">
        <w:t>9</w:t>
      </w:r>
      <w:r w:rsidR="00BD1467">
        <w:t xml:space="preserve"> </w:t>
      </w:r>
      <w:r w:rsidR="00F12105">
        <w:t>июля</w:t>
      </w:r>
      <w:r w:rsidR="00BD1467" w:rsidRPr="00A91694">
        <w:t xml:space="preserve"> 201</w:t>
      </w:r>
      <w:r w:rsidR="00BD1467">
        <w:t>6</w:t>
      </w:r>
      <w:r w:rsidR="00BD1467" w:rsidRPr="00A91694">
        <w:t xml:space="preserve"> года</w:t>
      </w:r>
      <w:r w:rsidR="00BD1467">
        <w:t xml:space="preserve"> </w:t>
      </w:r>
      <w:r w:rsidR="009B404A">
        <w:t xml:space="preserve">так же </w:t>
      </w:r>
      <w:r w:rsidRPr="00A91694">
        <w:t>Сведения по состоянию</w:t>
      </w:r>
      <w:proofErr w:type="gramEnd"/>
      <w:r w:rsidRPr="00A91694">
        <w:t xml:space="preserve"> на 01.0</w:t>
      </w:r>
      <w:r w:rsidR="00F12105">
        <w:t>7</w:t>
      </w:r>
      <w:r w:rsidRPr="00A91694">
        <w:t>.201</w:t>
      </w:r>
      <w:r w:rsidR="009B404A">
        <w:t>6</w:t>
      </w:r>
      <w:r w:rsidRPr="00A91694">
        <w:t xml:space="preserve"> года о ходе исполнения бюджета, о численности и денежном сод</w:t>
      </w:r>
      <w:r w:rsidR="00BD1467">
        <w:t>ержании муниципальных служащих с пояснительными</w:t>
      </w:r>
      <w:r w:rsidRPr="00A91694">
        <w:t xml:space="preserve"> записка</w:t>
      </w:r>
      <w:r w:rsidR="00BD1467">
        <w:t>ми</w:t>
      </w:r>
      <w:r w:rsidRPr="00A91694">
        <w:t xml:space="preserve">. </w:t>
      </w:r>
    </w:p>
    <w:p w:rsidR="001210D2" w:rsidRPr="00BC4C6B" w:rsidRDefault="00BC4C6B" w:rsidP="00BC4C6B">
      <w:pPr>
        <w:ind w:left="360"/>
        <w:jc w:val="center"/>
        <w:rPr>
          <w:b/>
          <w:bCs/>
        </w:rPr>
      </w:pPr>
      <w:r w:rsidRPr="00BC4C6B">
        <w:rPr>
          <w:b/>
          <w:bCs/>
        </w:rPr>
        <w:t xml:space="preserve">7.1. </w:t>
      </w:r>
      <w:r w:rsidR="00A61AB0" w:rsidRPr="00BC4C6B">
        <w:rPr>
          <w:b/>
          <w:bCs/>
        </w:rPr>
        <w:t>И</w:t>
      </w:r>
      <w:r w:rsidR="00D15AB2" w:rsidRPr="00BC4C6B">
        <w:rPr>
          <w:b/>
          <w:bCs/>
        </w:rPr>
        <w:t>зменение</w:t>
      </w:r>
      <w:r w:rsidR="00A61AB0" w:rsidRPr="00BC4C6B">
        <w:rPr>
          <w:b/>
          <w:bCs/>
        </w:rPr>
        <w:t xml:space="preserve"> основных характеристик бюджета Ленского муниципального  района</w:t>
      </w:r>
    </w:p>
    <w:p w:rsidR="00A61AB0" w:rsidRPr="00BC4C6B" w:rsidRDefault="00A61AB0" w:rsidP="00BC4C6B">
      <w:pPr>
        <w:ind w:left="360"/>
        <w:jc w:val="center"/>
        <w:rPr>
          <w:b/>
          <w:bCs/>
        </w:rPr>
      </w:pPr>
      <w:r w:rsidRPr="00BC4C6B">
        <w:rPr>
          <w:b/>
          <w:bCs/>
        </w:rPr>
        <w:t xml:space="preserve">за </w:t>
      </w:r>
      <w:r w:rsidR="00BC4C6B" w:rsidRPr="00BC4C6B">
        <w:rPr>
          <w:b/>
          <w:bCs/>
        </w:rPr>
        <w:t>1</w:t>
      </w:r>
      <w:r w:rsidR="00504DDB" w:rsidRPr="00BC4C6B">
        <w:rPr>
          <w:b/>
          <w:bCs/>
        </w:rPr>
        <w:t xml:space="preserve"> полугодие</w:t>
      </w:r>
      <w:r w:rsidRPr="00BC4C6B">
        <w:rPr>
          <w:b/>
          <w:bCs/>
        </w:rPr>
        <w:t xml:space="preserve"> 201</w:t>
      </w:r>
      <w:r w:rsidR="00FE4B4A" w:rsidRPr="00BC4C6B">
        <w:rPr>
          <w:b/>
          <w:bCs/>
        </w:rPr>
        <w:t>6</w:t>
      </w:r>
      <w:r w:rsidRPr="00BC4C6B">
        <w:rPr>
          <w:b/>
          <w:bCs/>
        </w:rPr>
        <w:t>г.</w:t>
      </w:r>
    </w:p>
    <w:p w:rsidR="00A61AB0" w:rsidRPr="00504DDB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     </w:t>
      </w:r>
      <w:r w:rsidRPr="00504DDB">
        <w:t xml:space="preserve">Решением Собрания депутатов МО «Ленский муниципальный район» от </w:t>
      </w:r>
      <w:r w:rsidR="00BB0B50" w:rsidRPr="00504DDB">
        <w:t xml:space="preserve">23 </w:t>
      </w:r>
      <w:r w:rsidRPr="00504DDB">
        <w:t>декабря 201</w:t>
      </w:r>
      <w:r w:rsidR="000D67D4" w:rsidRPr="00504DDB">
        <w:t>5</w:t>
      </w:r>
      <w:r w:rsidRPr="00504DDB">
        <w:t xml:space="preserve"> года № </w:t>
      </w:r>
      <w:r w:rsidR="00BB0B50" w:rsidRPr="00504DDB">
        <w:t>122</w:t>
      </w:r>
      <w:r w:rsidRPr="00504DDB">
        <w:t>-н  «О бюджете муниципального образования «Ленский муниципальный район  на 201</w:t>
      </w:r>
      <w:r w:rsidR="00BB0B50" w:rsidRPr="00504DDB">
        <w:t>6</w:t>
      </w:r>
      <w:r w:rsidRPr="00504DDB">
        <w:t xml:space="preserve"> год»    утверждены основные характеристики бюджета муниципального района  на 201</w:t>
      </w:r>
      <w:r w:rsidR="00BB0B50" w:rsidRPr="00504DDB">
        <w:t>6</w:t>
      </w:r>
      <w:r w:rsidRPr="00504DDB">
        <w:t xml:space="preserve"> год:</w:t>
      </w:r>
    </w:p>
    <w:p w:rsidR="00A61AB0" w:rsidRPr="00504DDB" w:rsidRDefault="00A61AB0" w:rsidP="00A61AB0">
      <w:pPr>
        <w:pStyle w:val="a6"/>
        <w:spacing w:after="0"/>
        <w:ind w:left="0" w:firstLine="680"/>
        <w:jc w:val="both"/>
      </w:pPr>
      <w:r w:rsidRPr="00504DDB">
        <w:t xml:space="preserve">общий объем доходов бюджета МО в сумме  </w:t>
      </w:r>
      <w:r w:rsidR="00BB0B50" w:rsidRPr="00504DDB">
        <w:rPr>
          <w:b/>
        </w:rPr>
        <w:t>419828,4</w:t>
      </w:r>
      <w:r w:rsidRPr="00504DDB">
        <w:t xml:space="preserve"> тыс. руб. </w:t>
      </w:r>
    </w:p>
    <w:p w:rsidR="00A61AB0" w:rsidRPr="00504DDB" w:rsidRDefault="00A61AB0" w:rsidP="00A61AB0">
      <w:pPr>
        <w:pStyle w:val="a6"/>
        <w:spacing w:after="0"/>
        <w:ind w:left="0" w:firstLine="680"/>
        <w:jc w:val="both"/>
      </w:pPr>
      <w:r w:rsidRPr="00504DDB">
        <w:t xml:space="preserve">общий объем расходов бюджета МО в сумме </w:t>
      </w:r>
      <w:r w:rsidR="00BB0B50" w:rsidRPr="00504DDB">
        <w:rPr>
          <w:b/>
        </w:rPr>
        <w:t>428570,0</w:t>
      </w:r>
      <w:r w:rsidRPr="00504DDB">
        <w:t xml:space="preserve"> тыс. руб. </w:t>
      </w:r>
    </w:p>
    <w:p w:rsidR="00A61AB0" w:rsidRPr="00504DDB" w:rsidRDefault="00A61AB0" w:rsidP="00A61AB0">
      <w:pPr>
        <w:ind w:firstLine="680"/>
        <w:jc w:val="both"/>
        <w:rPr>
          <w:iCs/>
        </w:rPr>
      </w:pPr>
      <w:r w:rsidRPr="00504DDB">
        <w:rPr>
          <w:iCs/>
        </w:rPr>
        <w:t xml:space="preserve">дефицит бюджета МО  в сумме </w:t>
      </w:r>
      <w:r w:rsidR="00BB0B50" w:rsidRPr="00504DDB">
        <w:rPr>
          <w:b/>
          <w:iCs/>
        </w:rPr>
        <w:t>8741,6</w:t>
      </w:r>
      <w:r w:rsidRPr="00504DDB">
        <w:rPr>
          <w:iCs/>
        </w:rPr>
        <w:t xml:space="preserve"> тыс. руб. </w:t>
      </w:r>
    </w:p>
    <w:p w:rsidR="00A61AB0" w:rsidRPr="00504DDB" w:rsidRDefault="00A61AB0" w:rsidP="00A61AB0">
      <w:pPr>
        <w:jc w:val="both"/>
      </w:pPr>
      <w:r w:rsidRPr="00504DDB">
        <w:rPr>
          <w:i/>
        </w:rPr>
        <w:t xml:space="preserve">      </w:t>
      </w:r>
      <w:r w:rsidRPr="00504DDB">
        <w:t xml:space="preserve">За </w:t>
      </w:r>
      <w:r w:rsidR="00BC4C6B">
        <w:t>1</w:t>
      </w:r>
      <w:r w:rsidR="00504DDB">
        <w:t xml:space="preserve"> полугодие</w:t>
      </w:r>
      <w:r w:rsidRPr="00504DDB">
        <w:t xml:space="preserve"> 201</w:t>
      </w:r>
      <w:r w:rsidR="00BB0B50" w:rsidRPr="00504DDB">
        <w:t>6</w:t>
      </w:r>
      <w:r w:rsidRPr="00504DDB">
        <w:t xml:space="preserve"> года бюджет </w:t>
      </w:r>
      <w:r w:rsidR="00BD1467" w:rsidRPr="00504DDB">
        <w:t xml:space="preserve">   </w:t>
      </w:r>
      <w:r w:rsidRPr="00504DDB">
        <w:t xml:space="preserve">уточнялся  </w:t>
      </w:r>
      <w:r w:rsidR="007A3A10">
        <w:t>два</w:t>
      </w:r>
      <w:r w:rsidRPr="00504DDB">
        <w:t xml:space="preserve"> раз</w:t>
      </w:r>
      <w:r w:rsidR="007A3A10">
        <w:t>а</w:t>
      </w:r>
      <w:r w:rsidR="00BD1467" w:rsidRPr="00504DDB">
        <w:t>,</w:t>
      </w:r>
      <w:r w:rsidRPr="00504DDB">
        <w:t xml:space="preserve">  </w:t>
      </w:r>
      <w:r w:rsidR="00BD1467" w:rsidRPr="00504DDB">
        <w:t xml:space="preserve">   </w:t>
      </w:r>
      <w:r w:rsidRPr="00504DDB">
        <w:t>Решени</w:t>
      </w:r>
      <w:r w:rsidR="00BD1467" w:rsidRPr="00504DDB">
        <w:t>е</w:t>
      </w:r>
      <w:r w:rsidRPr="00504DDB">
        <w:t xml:space="preserve">м Собрания </w:t>
      </w:r>
      <w:r w:rsidR="00BD1467" w:rsidRPr="00504DDB">
        <w:t xml:space="preserve">  </w:t>
      </w:r>
      <w:r w:rsidRPr="00504DDB">
        <w:t xml:space="preserve">депутатов МО </w:t>
      </w:r>
      <w:r w:rsidR="00BD1467" w:rsidRPr="00504DDB">
        <w:t>«</w:t>
      </w:r>
      <w:r w:rsidRPr="00504DDB">
        <w:t xml:space="preserve">Ленский муниципальный район» № </w:t>
      </w:r>
      <w:r w:rsidR="00BB0B50" w:rsidRPr="00504DDB">
        <w:t>126</w:t>
      </w:r>
      <w:r w:rsidRPr="00504DDB">
        <w:t xml:space="preserve">-н от </w:t>
      </w:r>
      <w:r w:rsidR="00BB0B50" w:rsidRPr="00504DDB">
        <w:t>17</w:t>
      </w:r>
      <w:r w:rsidRPr="00504DDB">
        <w:t>.02.201</w:t>
      </w:r>
      <w:r w:rsidR="00BB0B50" w:rsidRPr="00504DDB">
        <w:t>6</w:t>
      </w:r>
      <w:r w:rsidRPr="00504DDB">
        <w:t>г.</w:t>
      </w:r>
      <w:r w:rsidR="007A3A10">
        <w:t>, №</w:t>
      </w:r>
      <w:r w:rsidR="00F040B5">
        <w:t xml:space="preserve"> 129-н от 06.04.2016г.</w:t>
      </w:r>
      <w:r w:rsidRPr="00504DDB">
        <w:t xml:space="preserve"> и на 1 </w:t>
      </w:r>
      <w:r w:rsidR="00F040B5">
        <w:t>ию</w:t>
      </w:r>
      <w:r w:rsidRPr="00504DDB">
        <w:t>ля 201</w:t>
      </w:r>
      <w:r w:rsidR="00BD1467" w:rsidRPr="00504DDB">
        <w:t>6</w:t>
      </w:r>
      <w:r w:rsidRPr="00504DDB">
        <w:t xml:space="preserve"> года бюджет утверждён:</w:t>
      </w:r>
    </w:p>
    <w:p w:rsidR="00A61AB0" w:rsidRPr="00504DDB" w:rsidRDefault="00A61AB0" w:rsidP="00A61AB0">
      <w:pPr>
        <w:ind w:firstLine="709"/>
        <w:jc w:val="both"/>
      </w:pPr>
      <w:r w:rsidRPr="00504DDB">
        <w:t xml:space="preserve"> по доходам в сумме </w:t>
      </w:r>
      <w:r w:rsidR="006C6630">
        <w:rPr>
          <w:b/>
        </w:rPr>
        <w:t>428784,8</w:t>
      </w:r>
      <w:r w:rsidRPr="00504DDB">
        <w:t xml:space="preserve"> тыс. рублей,</w:t>
      </w:r>
    </w:p>
    <w:p w:rsidR="00A61AB0" w:rsidRPr="00504DDB" w:rsidRDefault="00A61AB0" w:rsidP="00A61AB0">
      <w:pPr>
        <w:ind w:firstLine="709"/>
        <w:jc w:val="both"/>
      </w:pPr>
      <w:r w:rsidRPr="00504DDB">
        <w:t xml:space="preserve"> по расходам в сумме </w:t>
      </w:r>
      <w:r w:rsidR="006C6630">
        <w:rPr>
          <w:b/>
        </w:rPr>
        <w:t>550671,6</w:t>
      </w:r>
      <w:r w:rsidRPr="00504DDB">
        <w:rPr>
          <w:b/>
        </w:rPr>
        <w:t xml:space="preserve"> </w:t>
      </w:r>
      <w:r w:rsidRPr="00504DDB">
        <w:t xml:space="preserve">тыс. рублей, </w:t>
      </w:r>
    </w:p>
    <w:p w:rsidR="00A61AB0" w:rsidRPr="00504DDB" w:rsidRDefault="00A61AB0" w:rsidP="00A61AB0">
      <w:pPr>
        <w:ind w:firstLine="709"/>
        <w:jc w:val="both"/>
      </w:pPr>
      <w:r w:rsidRPr="00504DDB">
        <w:t xml:space="preserve">с дефицитом бюджета в сумме </w:t>
      </w:r>
      <w:r w:rsidR="006C6630">
        <w:rPr>
          <w:b/>
        </w:rPr>
        <w:t>12</w:t>
      </w:r>
      <w:r w:rsidR="00A25543">
        <w:rPr>
          <w:b/>
        </w:rPr>
        <w:t>1</w:t>
      </w:r>
      <w:r w:rsidR="006C6630">
        <w:rPr>
          <w:b/>
        </w:rPr>
        <w:t>886,8</w:t>
      </w:r>
      <w:r w:rsidRPr="00504DDB">
        <w:rPr>
          <w:b/>
        </w:rPr>
        <w:t xml:space="preserve"> </w:t>
      </w:r>
      <w:r w:rsidRPr="00504DDB">
        <w:t>тыс. рублей.</w:t>
      </w:r>
    </w:p>
    <w:p w:rsidR="00A61AB0" w:rsidRPr="00A25543" w:rsidRDefault="00A61AB0" w:rsidP="00A61AB0">
      <w:pPr>
        <w:ind w:firstLine="709"/>
        <w:jc w:val="both"/>
      </w:pPr>
      <w:r w:rsidRPr="00A25543">
        <w:t xml:space="preserve">В результате внесенных изменений параметры бюджета изменились в сторону увеличения: </w:t>
      </w:r>
    </w:p>
    <w:p w:rsidR="004870BF" w:rsidRDefault="009D4349" w:rsidP="009D4349">
      <w:pPr>
        <w:widowControl w:val="0"/>
        <w:autoSpaceDE w:val="0"/>
        <w:autoSpaceDN w:val="0"/>
        <w:adjustRightInd w:val="0"/>
        <w:jc w:val="both"/>
      </w:pPr>
      <w:r w:rsidRPr="00A87993">
        <w:t xml:space="preserve">           </w:t>
      </w:r>
      <w:r w:rsidR="00A61AB0" w:rsidRPr="00A87993">
        <w:t xml:space="preserve">* по доходам  на сумму </w:t>
      </w:r>
      <w:r w:rsidR="00A87993">
        <w:rPr>
          <w:b/>
        </w:rPr>
        <w:t>8956,4</w:t>
      </w:r>
      <w:r w:rsidR="00BB0B50" w:rsidRPr="00A87993">
        <w:rPr>
          <w:b/>
        </w:rPr>
        <w:t xml:space="preserve"> </w:t>
      </w:r>
      <w:r w:rsidR="00A61AB0" w:rsidRPr="00A87993">
        <w:rPr>
          <w:b/>
        </w:rPr>
        <w:t xml:space="preserve">тыс. руб. </w:t>
      </w:r>
      <w:r w:rsidR="00A61AB0" w:rsidRPr="00A87993">
        <w:t>за счёт увеличени</w:t>
      </w:r>
      <w:r w:rsidRPr="00A87993">
        <w:t>я</w:t>
      </w:r>
      <w:r w:rsidR="004870BF">
        <w:t>:</w:t>
      </w:r>
    </w:p>
    <w:p w:rsidR="00415973" w:rsidRPr="00415973" w:rsidRDefault="004870BF" w:rsidP="00415973">
      <w:pPr>
        <w:jc w:val="both"/>
      </w:pPr>
      <w:r>
        <w:t xml:space="preserve">           - налоговых и неналоговых доходов – </w:t>
      </w:r>
      <w:r w:rsidRPr="00415973">
        <w:rPr>
          <w:b/>
        </w:rPr>
        <w:t>918,5 тыс. руб.</w:t>
      </w:r>
      <w:r>
        <w:t xml:space="preserve"> (</w:t>
      </w:r>
      <w:r w:rsidR="00415973">
        <w:t>д</w:t>
      </w:r>
      <w:r w:rsidR="00415973" w:rsidRPr="00415973">
        <w:t>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</w:r>
      <w:r w:rsidR="00415973">
        <w:t xml:space="preserve"> – 58,0 тыс. руб., д</w:t>
      </w:r>
      <w:r w:rsidR="00415973" w:rsidRPr="00415973">
        <w:t xml:space="preserve">оходы от продажи земельных участков, находящихся в собственности муниципальных районов </w:t>
      </w:r>
      <w:r w:rsidR="00415973">
        <w:t>– 860,5 тыс. руб.);</w:t>
      </w:r>
    </w:p>
    <w:p w:rsidR="009D4349" w:rsidRPr="00415973" w:rsidRDefault="00415973" w:rsidP="00F05157">
      <w:pPr>
        <w:jc w:val="both"/>
        <w:rPr>
          <w:rFonts w:ascii="Times New Roman CYR" w:hAnsi="Times New Roman CYR" w:cs="Times New Roman CYR"/>
        </w:rPr>
      </w:pPr>
      <w:r>
        <w:t xml:space="preserve">          -</w:t>
      </w:r>
      <w:r w:rsidR="009D4349" w:rsidRPr="00A87993">
        <w:t xml:space="preserve"> </w:t>
      </w:r>
      <w:r>
        <w:t xml:space="preserve"> </w:t>
      </w:r>
      <w:r w:rsidR="009D4349" w:rsidRPr="00A87993">
        <w:t>безвозмездных поступлений</w:t>
      </w:r>
      <w:r w:rsidR="009D4349" w:rsidRPr="00504DDB">
        <w:rPr>
          <w:i/>
        </w:rPr>
        <w:t xml:space="preserve"> </w:t>
      </w:r>
      <w:r w:rsidR="00BD1467" w:rsidRPr="00415973">
        <w:t>от других бюджетов</w:t>
      </w:r>
      <w:r>
        <w:t xml:space="preserve"> – </w:t>
      </w:r>
      <w:r w:rsidRPr="00415973">
        <w:rPr>
          <w:b/>
        </w:rPr>
        <w:t>8037,9 тыс. руб.</w:t>
      </w:r>
      <w:r w:rsidR="00BD1467" w:rsidRPr="00504DDB">
        <w:rPr>
          <w:i/>
        </w:rPr>
        <w:t xml:space="preserve"> </w:t>
      </w:r>
      <w:r w:rsidR="009D4349" w:rsidRPr="00415973">
        <w:t>(</w:t>
      </w:r>
      <w:r w:rsidR="00A61AB0" w:rsidRPr="00415973">
        <w:t>в т.ч</w:t>
      </w:r>
      <w:r w:rsidR="00A61AB0" w:rsidRPr="00F05157">
        <w:t xml:space="preserve">. </w:t>
      </w:r>
      <w:r w:rsidR="00F05157">
        <w:t>с</w:t>
      </w:r>
      <w:r w:rsidR="00F05157" w:rsidRPr="00F05157">
        <w:t xml:space="preserve">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</w:r>
      <w:r w:rsidR="00F05157">
        <w:t xml:space="preserve">ЖКХ – 129,6 тыс. руб., </w:t>
      </w:r>
      <w:r w:rsidR="00A61AB0" w:rsidRPr="00415973">
        <w:t>субсидии на возмещение расходов, связанных с реализацией мер соц</w:t>
      </w:r>
      <w:proofErr w:type="gramStart"/>
      <w:r w:rsidR="00A61AB0" w:rsidRPr="00415973">
        <w:t>.п</w:t>
      </w:r>
      <w:proofErr w:type="gramEnd"/>
      <w:r w:rsidR="00A61AB0" w:rsidRPr="00415973">
        <w:t xml:space="preserve">оддержки – </w:t>
      </w:r>
      <w:r>
        <w:t>65</w:t>
      </w:r>
      <w:r w:rsidR="009D4349" w:rsidRPr="00415973">
        <w:t>00</w:t>
      </w:r>
      <w:r w:rsidR="00A61AB0" w:rsidRPr="00415973">
        <w:t xml:space="preserve"> тыс. руб.; </w:t>
      </w:r>
      <w:r w:rsidR="009D4349" w:rsidRPr="00415973">
        <w:t xml:space="preserve"> </w:t>
      </w:r>
      <w:r w:rsidR="00A61AB0" w:rsidRPr="00415973">
        <w:t xml:space="preserve">субсидии на создание условий для обеспечения поселений </w:t>
      </w:r>
      <w:r w:rsidR="009D4349" w:rsidRPr="00415973">
        <w:rPr>
          <w:rFonts w:ascii="Times New Roman CYR" w:hAnsi="Times New Roman CYR" w:cs="Times New Roman CYR"/>
          <w:color w:val="000000"/>
        </w:rPr>
        <w:t xml:space="preserve">и жителей городских округов услугами торговли – </w:t>
      </w:r>
      <w:r w:rsidR="009D4349" w:rsidRPr="00415973">
        <w:rPr>
          <w:rFonts w:ascii="Times New Roman CYR" w:hAnsi="Times New Roman CYR" w:cs="Times New Roman CYR"/>
          <w:bCs/>
          <w:color w:val="000000"/>
        </w:rPr>
        <w:t>45,0 тыс. руб</w:t>
      </w:r>
      <w:r w:rsidR="009D4349" w:rsidRPr="00415973">
        <w:rPr>
          <w:rFonts w:ascii="Times New Roman CYR" w:hAnsi="Times New Roman CYR" w:cs="Times New Roman CYR"/>
          <w:color w:val="000000"/>
        </w:rPr>
        <w:t xml:space="preserve">.;  </w:t>
      </w:r>
      <w:r w:rsidR="00155EAC" w:rsidRPr="00415973">
        <w:rPr>
          <w:rFonts w:ascii="Times New Roman CYR" w:hAnsi="Times New Roman CYR" w:cs="Times New Roman CYR"/>
          <w:color w:val="000000"/>
        </w:rPr>
        <w:t>субвенции бюджетам муниципальных районов на реализацию основных общеобразовательных программ</w:t>
      </w:r>
      <w:r w:rsidR="00921B4A">
        <w:rPr>
          <w:rFonts w:ascii="Times New Roman CYR" w:hAnsi="Times New Roman CYR" w:cs="Times New Roman CYR"/>
          <w:color w:val="000000"/>
        </w:rPr>
        <w:t xml:space="preserve"> </w:t>
      </w:r>
      <w:r w:rsidR="00155EAC" w:rsidRPr="00415973">
        <w:rPr>
          <w:rFonts w:ascii="Times New Roman CYR" w:hAnsi="Times New Roman CYR" w:cs="Times New Roman CYR"/>
          <w:color w:val="000000"/>
        </w:rPr>
        <w:t xml:space="preserve">- </w:t>
      </w:r>
      <w:r w:rsidR="00155EAC" w:rsidRPr="00415973">
        <w:rPr>
          <w:rFonts w:ascii="Times New Roman CYR" w:hAnsi="Times New Roman CYR" w:cs="Times New Roman CYR"/>
          <w:bCs/>
          <w:color w:val="000000"/>
        </w:rPr>
        <w:t>254,0 тыс. руб</w:t>
      </w:r>
      <w:r w:rsidR="00155EAC" w:rsidRPr="00415973">
        <w:rPr>
          <w:rFonts w:ascii="Times New Roman CYR" w:hAnsi="Times New Roman CYR" w:cs="Times New Roman CYR"/>
          <w:color w:val="000000"/>
        </w:rPr>
        <w:t xml:space="preserve">.; </w:t>
      </w:r>
      <w:r w:rsidR="009D4349" w:rsidRPr="00415973">
        <w:rPr>
          <w:rFonts w:ascii="Times New Roman CYR" w:hAnsi="Times New Roman CYR" w:cs="Times New Roman CYR"/>
        </w:rPr>
        <w:t>межбюджетны</w:t>
      </w:r>
      <w:r w:rsidR="00155EAC" w:rsidRPr="00415973">
        <w:rPr>
          <w:rFonts w:ascii="Times New Roman CYR" w:hAnsi="Times New Roman CYR" w:cs="Times New Roman CYR"/>
        </w:rPr>
        <w:t>х</w:t>
      </w:r>
      <w:r w:rsidR="009D4349" w:rsidRPr="00415973">
        <w:rPr>
          <w:rFonts w:ascii="Times New Roman CYR" w:hAnsi="Times New Roman CYR" w:cs="Times New Roman CYR"/>
        </w:rPr>
        <w:t xml:space="preserve"> трансферт</w:t>
      </w:r>
      <w:r w:rsidR="00155EAC" w:rsidRPr="00415973">
        <w:rPr>
          <w:rFonts w:ascii="Times New Roman CYR" w:hAnsi="Times New Roman CYR" w:cs="Times New Roman CYR"/>
        </w:rPr>
        <w:t>ов</w:t>
      </w:r>
      <w:r w:rsidR="009D4349" w:rsidRPr="00415973">
        <w:rPr>
          <w:rFonts w:ascii="Times New Roman CYR" w:hAnsi="Times New Roman CYR" w:cs="Times New Roman CYR"/>
        </w:rPr>
        <w:t>, передаваемы</w:t>
      </w:r>
      <w:r w:rsidR="00155EAC" w:rsidRPr="00415973">
        <w:rPr>
          <w:rFonts w:ascii="Times New Roman CYR" w:hAnsi="Times New Roman CYR" w:cs="Times New Roman CYR"/>
        </w:rPr>
        <w:t>х</w:t>
      </w:r>
      <w:r w:rsidR="009D4349" w:rsidRPr="00415973">
        <w:rPr>
          <w:rFonts w:ascii="Times New Roman CYR" w:hAnsi="Times New Roman CYR" w:cs="Times New Roman CYR"/>
        </w:rPr>
        <w:t xml:space="preserve"> бюджетам муниципальных районов из бюджетов поселений на осуществление части полномочий  …– </w:t>
      </w:r>
      <w:r w:rsidR="00F05157">
        <w:rPr>
          <w:rFonts w:ascii="Times New Roman CYR" w:hAnsi="Times New Roman CYR" w:cs="Times New Roman CYR"/>
          <w:bCs/>
        </w:rPr>
        <w:t>110</w:t>
      </w:r>
      <w:r w:rsidR="009D4349" w:rsidRPr="00415973">
        <w:rPr>
          <w:rFonts w:ascii="Times New Roman CYR" w:hAnsi="Times New Roman CYR" w:cs="Times New Roman CYR"/>
          <w:bCs/>
        </w:rPr>
        <w:t>9,3 тыс. руб.).</w:t>
      </w:r>
    </w:p>
    <w:p w:rsidR="00A61AB0" w:rsidRPr="00D80544" w:rsidRDefault="009D4349" w:rsidP="00A61AB0">
      <w:pPr>
        <w:jc w:val="both"/>
      </w:pPr>
      <w:r w:rsidRPr="00504DDB">
        <w:rPr>
          <w:i/>
        </w:rPr>
        <w:t xml:space="preserve">    </w:t>
      </w:r>
      <w:r w:rsidR="00A61AB0" w:rsidRPr="00504DDB">
        <w:rPr>
          <w:i/>
        </w:rPr>
        <w:t xml:space="preserve">       </w:t>
      </w:r>
      <w:r w:rsidR="00A61AB0" w:rsidRPr="00D80544">
        <w:t>* по расходам на сумму</w:t>
      </w:r>
      <w:r w:rsidR="00A61AB0" w:rsidRPr="00D80544">
        <w:rPr>
          <w:b/>
        </w:rPr>
        <w:t xml:space="preserve"> </w:t>
      </w:r>
      <w:r w:rsidR="00D80544">
        <w:rPr>
          <w:b/>
        </w:rPr>
        <w:t>122101,6</w:t>
      </w:r>
      <w:r w:rsidR="00A61AB0" w:rsidRPr="00D80544">
        <w:rPr>
          <w:b/>
        </w:rPr>
        <w:t xml:space="preserve"> тыс. руб.</w:t>
      </w:r>
      <w:r w:rsidR="00A61AB0" w:rsidRPr="00D80544">
        <w:t xml:space="preserve"> за счёт:</w:t>
      </w:r>
    </w:p>
    <w:p w:rsidR="00A61AB0" w:rsidRPr="00504DDB" w:rsidRDefault="00D656D8" w:rsidP="00D656D8">
      <w:pPr>
        <w:jc w:val="both"/>
        <w:rPr>
          <w:i/>
        </w:rPr>
      </w:pPr>
      <w:r>
        <w:rPr>
          <w:i/>
        </w:rPr>
        <w:t xml:space="preserve">           </w:t>
      </w:r>
      <w:r w:rsidR="00076DC7" w:rsidRPr="00504DDB">
        <w:rPr>
          <w:i/>
        </w:rPr>
        <w:t xml:space="preserve">- </w:t>
      </w:r>
      <w:r w:rsidR="00A61AB0" w:rsidRPr="00504DDB">
        <w:rPr>
          <w:i/>
        </w:rPr>
        <w:t xml:space="preserve"> </w:t>
      </w:r>
      <w:r>
        <w:t xml:space="preserve">безвозмездных </w:t>
      </w:r>
      <w:r w:rsidRPr="00D656D8">
        <w:t>поступ</w:t>
      </w:r>
      <w:r>
        <w:t>лений от других бюджетов бюджетной системы</w:t>
      </w:r>
      <w:r w:rsidR="00CF633B" w:rsidRPr="00D656D8">
        <w:t xml:space="preserve"> </w:t>
      </w:r>
      <w:r w:rsidR="00BD1467" w:rsidRPr="00D656D8">
        <w:t xml:space="preserve">увеличены расходы </w:t>
      </w:r>
      <w:proofErr w:type="gramStart"/>
      <w:r w:rsidR="00CF633B" w:rsidRPr="00D656D8">
        <w:t>по</w:t>
      </w:r>
      <w:proofErr w:type="gramEnd"/>
      <w:r w:rsidR="00A61AB0" w:rsidRPr="00D656D8">
        <w:t>:</w:t>
      </w:r>
    </w:p>
    <w:p w:rsidR="000C0D62" w:rsidRDefault="000259BF" w:rsidP="00A61AB0">
      <w:pPr>
        <w:jc w:val="both"/>
        <w:rPr>
          <w:bCs/>
          <w:color w:val="000000"/>
        </w:rPr>
      </w:pPr>
      <w:r w:rsidRPr="00504DDB">
        <w:rPr>
          <w:i/>
        </w:rPr>
        <w:t xml:space="preserve"> </w:t>
      </w:r>
      <w:r w:rsidR="00A61AB0" w:rsidRPr="00504DDB">
        <w:rPr>
          <w:i/>
          <w:color w:val="000000"/>
        </w:rPr>
        <w:t xml:space="preserve">      </w:t>
      </w:r>
      <w:r w:rsidR="00A61AB0" w:rsidRPr="00F25CBB">
        <w:rPr>
          <w:color w:val="000000"/>
        </w:rPr>
        <w:t>-</w:t>
      </w:r>
      <w:r w:rsidR="00A61AB0" w:rsidRPr="00F25CBB">
        <w:rPr>
          <w:b/>
          <w:bCs/>
          <w:color w:val="000000"/>
        </w:rPr>
        <w:t xml:space="preserve"> </w:t>
      </w:r>
      <w:r w:rsidR="00A61AB0" w:rsidRPr="00F25CBB">
        <w:rPr>
          <w:bCs/>
          <w:color w:val="000000"/>
        </w:rPr>
        <w:t>МП "Развитие образования Ленского муниципал</w:t>
      </w:r>
      <w:r w:rsidR="00CF633B" w:rsidRPr="00F25CBB">
        <w:rPr>
          <w:bCs/>
          <w:color w:val="000000"/>
        </w:rPr>
        <w:t>ьного района (2015-2018 годы)":</w:t>
      </w:r>
    </w:p>
    <w:p w:rsidR="00CF633B" w:rsidRPr="00504DDB" w:rsidRDefault="000C0D62" w:rsidP="00A61AB0">
      <w:pPr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        </w:t>
      </w:r>
      <w:r w:rsidR="00A61AB0" w:rsidRPr="00F25CBB">
        <w:rPr>
          <w:bCs/>
          <w:color w:val="000000"/>
        </w:rPr>
        <w:t>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="00A61AB0" w:rsidRPr="00F25CBB">
        <w:rPr>
          <w:bCs/>
          <w:color w:val="000000"/>
        </w:rPr>
        <w:t>.п</w:t>
      </w:r>
      <w:proofErr w:type="gramEnd"/>
      <w:r w:rsidR="00A61AB0" w:rsidRPr="00F25CBB">
        <w:rPr>
          <w:bCs/>
          <w:color w:val="000000"/>
        </w:rPr>
        <w:t xml:space="preserve">оддержки педагогам) – </w:t>
      </w:r>
      <w:r w:rsidR="00155EAC" w:rsidRPr="00F25CBB">
        <w:rPr>
          <w:bCs/>
          <w:color w:val="000000"/>
        </w:rPr>
        <w:t xml:space="preserve"> </w:t>
      </w:r>
      <w:r w:rsidR="00F25CBB">
        <w:rPr>
          <w:bCs/>
          <w:color w:val="000000"/>
        </w:rPr>
        <w:t>2148</w:t>
      </w:r>
      <w:r w:rsidR="00155EAC" w:rsidRPr="00F25CBB">
        <w:rPr>
          <w:bCs/>
          <w:color w:val="000000"/>
        </w:rPr>
        <w:t>,0</w:t>
      </w:r>
      <w:r w:rsidR="00A61AB0" w:rsidRPr="00F25CBB">
        <w:rPr>
          <w:bCs/>
          <w:color w:val="000000"/>
        </w:rPr>
        <w:t xml:space="preserve"> тыс. руб.</w:t>
      </w:r>
      <w:r>
        <w:rPr>
          <w:bCs/>
          <w:color w:val="000000"/>
        </w:rPr>
        <w:t>;</w:t>
      </w:r>
    </w:p>
    <w:p w:rsidR="000C0D62" w:rsidRDefault="000C0D62" w:rsidP="00155EA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       </w:t>
      </w:r>
      <w:r w:rsidR="00CF633B" w:rsidRPr="000C0D62">
        <w:rPr>
          <w:bCs/>
        </w:rPr>
        <w:t>подпрограмма "Развитие муниципальной системы общего и дополнительного  образования МО "Ленский муниципальный район" на 2015-2018 годы"  (меры соц</w:t>
      </w:r>
      <w:proofErr w:type="gramStart"/>
      <w:r w:rsidR="00CF633B" w:rsidRPr="000C0D62">
        <w:rPr>
          <w:bCs/>
        </w:rPr>
        <w:t>.п</w:t>
      </w:r>
      <w:proofErr w:type="gramEnd"/>
      <w:r w:rsidR="00CF633B" w:rsidRPr="000C0D62">
        <w:rPr>
          <w:bCs/>
        </w:rPr>
        <w:t xml:space="preserve">оддержки педагогам) </w:t>
      </w:r>
      <w:r w:rsidR="00155EAC" w:rsidRPr="000C0D62">
        <w:rPr>
          <w:bCs/>
        </w:rPr>
        <w:t xml:space="preserve">– </w:t>
      </w:r>
      <w:r>
        <w:rPr>
          <w:bCs/>
        </w:rPr>
        <w:t>4352,0</w:t>
      </w:r>
      <w:r w:rsidR="00CF633B" w:rsidRPr="000C0D62">
        <w:rPr>
          <w:bCs/>
        </w:rPr>
        <w:t xml:space="preserve"> тыс. руб.</w:t>
      </w:r>
      <w:r>
        <w:rPr>
          <w:bCs/>
        </w:rPr>
        <w:t xml:space="preserve"> </w:t>
      </w:r>
      <w:r w:rsidR="00155EAC" w:rsidRPr="000C0D62">
        <w:rPr>
          <w:bCs/>
        </w:rPr>
        <w:t xml:space="preserve">и </w:t>
      </w:r>
      <w:r w:rsidR="00155EAC" w:rsidRPr="000C0D62">
        <w:rPr>
          <w:color w:val="000000"/>
        </w:rPr>
        <w:t xml:space="preserve">  на реализацию общеобразовательных программ дополнительно по решению областного Собрания депутатов для обеспечения учебниками и учебными пособиями</w:t>
      </w:r>
      <w:r>
        <w:rPr>
          <w:color w:val="000000"/>
        </w:rPr>
        <w:t xml:space="preserve"> </w:t>
      </w:r>
      <w:r w:rsidR="00FA7807">
        <w:rPr>
          <w:color w:val="000000"/>
        </w:rPr>
        <w:t>–</w:t>
      </w:r>
      <w:r>
        <w:rPr>
          <w:color w:val="000000"/>
        </w:rPr>
        <w:t xml:space="preserve"> 254</w:t>
      </w:r>
      <w:r w:rsidR="00FA7807">
        <w:rPr>
          <w:color w:val="000000"/>
        </w:rPr>
        <w:t>,0</w:t>
      </w:r>
      <w:r>
        <w:rPr>
          <w:color w:val="000000"/>
        </w:rPr>
        <w:t xml:space="preserve"> тыс.руб.</w:t>
      </w:r>
    </w:p>
    <w:p w:rsidR="00D504A5" w:rsidRDefault="000C0D62" w:rsidP="00D504A5">
      <w:pPr>
        <w:jc w:val="both"/>
        <w:rPr>
          <w:bCs/>
        </w:rPr>
      </w:pPr>
      <w:r>
        <w:rPr>
          <w:color w:val="000000"/>
        </w:rPr>
        <w:lastRenderedPageBreak/>
        <w:t xml:space="preserve">     </w:t>
      </w:r>
      <w:r w:rsidR="00D504A5">
        <w:rPr>
          <w:color w:val="000000"/>
        </w:rPr>
        <w:t xml:space="preserve">   </w:t>
      </w:r>
      <w:r>
        <w:rPr>
          <w:color w:val="000000"/>
        </w:rPr>
        <w:t xml:space="preserve"> - </w:t>
      </w:r>
      <w:r w:rsidR="00155EAC" w:rsidRPr="000C0D62">
        <w:rPr>
          <w:color w:val="000000"/>
        </w:rPr>
        <w:t xml:space="preserve"> </w:t>
      </w:r>
      <w:r w:rsidR="00D504A5" w:rsidRPr="00D504A5">
        <w:rPr>
          <w:bCs/>
        </w:rPr>
        <w:t>М</w:t>
      </w:r>
      <w:r w:rsidR="00D504A5">
        <w:rPr>
          <w:bCs/>
        </w:rPr>
        <w:t>П</w:t>
      </w:r>
      <w:r w:rsidR="00D504A5" w:rsidRPr="00D504A5">
        <w:rPr>
          <w:bCs/>
        </w:rPr>
        <w:t xml:space="preserve"> "Обеспечение качественным, доступным жильем и объектами жилищно-коммунального хозяйства населения Ленского  района на 2014-2020 годы"</w:t>
      </w:r>
      <w:r w:rsidR="00D504A5">
        <w:rPr>
          <w:bCs/>
        </w:rPr>
        <w:t>:</w:t>
      </w:r>
    </w:p>
    <w:p w:rsidR="00D504A5" w:rsidRPr="00D504A5" w:rsidRDefault="00D504A5" w:rsidP="00D504A5">
      <w:pPr>
        <w:jc w:val="both"/>
        <w:rPr>
          <w:bCs/>
        </w:rPr>
      </w:pPr>
      <w:r>
        <w:rPr>
          <w:bCs/>
        </w:rPr>
        <w:t xml:space="preserve">         подпрограмма «</w:t>
      </w:r>
      <w:r w:rsidRPr="00D504A5">
        <w:rPr>
          <w:bCs/>
        </w:rPr>
        <w:t>Обеспечение мероприятий по капитальному ремонту многоквартирных домов за счет средств, поступивших от государственной корпорации</w:t>
      </w:r>
      <w:r>
        <w:rPr>
          <w:bCs/>
        </w:rPr>
        <w:t xml:space="preserve"> </w:t>
      </w:r>
      <w:r w:rsidRPr="00D504A5">
        <w:rPr>
          <w:bCs/>
        </w:rPr>
        <w:t>- Фонд содействия реформированию жилищно-коммунального хозяйства</w:t>
      </w:r>
      <w:r>
        <w:rPr>
          <w:bCs/>
        </w:rPr>
        <w:t>» - 129,6 тыс. руб.</w:t>
      </w:r>
    </w:p>
    <w:p w:rsidR="00A61AB0" w:rsidRPr="00FA7807" w:rsidRDefault="00FA7807" w:rsidP="00A61AB0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A61AB0" w:rsidRPr="00FA7807">
        <w:rPr>
          <w:color w:val="000000"/>
        </w:rPr>
        <w:t xml:space="preserve">      - </w:t>
      </w:r>
      <w:r w:rsidR="00A61AB0" w:rsidRPr="00FA7807">
        <w:rPr>
          <w:bCs/>
          <w:color w:val="000000"/>
        </w:rPr>
        <w:t>МП</w:t>
      </w:r>
      <w:r w:rsidR="00A61AB0" w:rsidRPr="00FA7807">
        <w:rPr>
          <w:color w:val="000000"/>
        </w:rPr>
        <w:t xml:space="preserve"> «</w:t>
      </w:r>
      <w:r w:rsidR="00A61AB0" w:rsidRPr="00FA7807">
        <w:rPr>
          <w:bCs/>
          <w:color w:val="000000"/>
        </w:rPr>
        <w:t xml:space="preserve">Развитие торговли на территории МО «Ленский муниципальный район на 2014 – 2016 годы» (Создание условий для обеспечения поселений и жителей городских округов услугами торговли) – </w:t>
      </w:r>
      <w:r w:rsidR="00CF633B" w:rsidRPr="00FA7807">
        <w:rPr>
          <w:bCs/>
          <w:color w:val="000000"/>
        </w:rPr>
        <w:t>45,0</w:t>
      </w:r>
      <w:r>
        <w:rPr>
          <w:bCs/>
          <w:color w:val="000000"/>
        </w:rPr>
        <w:t xml:space="preserve"> тыс. руб.</w:t>
      </w:r>
    </w:p>
    <w:p w:rsidR="001E531A" w:rsidRDefault="00A61AB0" w:rsidP="00C2191C">
      <w:pPr>
        <w:widowControl w:val="0"/>
        <w:autoSpaceDE w:val="0"/>
        <w:autoSpaceDN w:val="0"/>
        <w:adjustRightInd w:val="0"/>
        <w:jc w:val="both"/>
      </w:pPr>
      <w:r w:rsidRPr="00FA7807">
        <w:rPr>
          <w:color w:val="000000"/>
        </w:rPr>
        <w:t xml:space="preserve">     </w:t>
      </w:r>
      <w:r w:rsidR="00FA7807">
        <w:rPr>
          <w:color w:val="000000"/>
        </w:rPr>
        <w:t xml:space="preserve">    </w:t>
      </w:r>
      <w:r w:rsidRPr="00FA7807">
        <w:rPr>
          <w:color w:val="000000"/>
        </w:rPr>
        <w:t xml:space="preserve"> - </w:t>
      </w:r>
      <w:r w:rsidR="00C2191C" w:rsidRPr="00FA7807">
        <w:rPr>
          <w:color w:val="000000"/>
        </w:rPr>
        <w:t xml:space="preserve">МП  </w:t>
      </w:r>
      <w:r w:rsidR="00C2191C" w:rsidRPr="00FA7807">
        <w:rPr>
          <w:bCs/>
        </w:rPr>
        <w:t xml:space="preserve">МО "Ленский муниципальный район" "Физическая культура и спорт"  на годы на 2014-2016 год", за счет </w:t>
      </w:r>
      <w:r w:rsidR="00C2191C" w:rsidRPr="00FA7807"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</w:t>
      </w:r>
      <w:r w:rsidR="00BD1467" w:rsidRPr="00FA7807">
        <w:t xml:space="preserve">ии с заключенными соглашениями  от </w:t>
      </w:r>
      <w:r w:rsidR="00C2191C" w:rsidRPr="00FA7807">
        <w:t>МО «Сафроновское- 430,0 тыс.</w:t>
      </w:r>
      <w:r w:rsidR="003A4772">
        <w:t xml:space="preserve"> </w:t>
      </w:r>
      <w:r w:rsidR="00C2191C" w:rsidRPr="00FA7807">
        <w:t xml:space="preserve">руб., </w:t>
      </w:r>
      <w:r w:rsidR="00BD1467" w:rsidRPr="00FA7807">
        <w:t xml:space="preserve">от  </w:t>
      </w:r>
      <w:r w:rsidR="00C2191C" w:rsidRPr="00FA7807">
        <w:t>МО</w:t>
      </w:r>
      <w:r w:rsidR="000B7852">
        <w:t xml:space="preserve"> «Козьминское» -539,3 тыс</w:t>
      </w:r>
      <w:proofErr w:type="gramStart"/>
      <w:r w:rsidR="000B7852">
        <w:t>.р</w:t>
      </w:r>
      <w:proofErr w:type="gramEnd"/>
      <w:r w:rsidR="000B7852">
        <w:t>уб.</w:t>
      </w:r>
    </w:p>
    <w:p w:rsidR="00C2191C" w:rsidRDefault="00C2191C" w:rsidP="001E531A">
      <w:pPr>
        <w:widowControl w:val="0"/>
        <w:tabs>
          <w:tab w:val="left" w:pos="703"/>
        </w:tabs>
        <w:autoSpaceDE w:val="0"/>
        <w:autoSpaceDN w:val="0"/>
        <w:adjustRightInd w:val="0"/>
        <w:jc w:val="both"/>
      </w:pPr>
      <w:r w:rsidRPr="00FA7807">
        <w:t xml:space="preserve"> </w:t>
      </w:r>
      <w:r w:rsidR="001E531A">
        <w:t xml:space="preserve">         - за </w:t>
      </w:r>
      <w:r w:rsidR="003A4772">
        <w:t xml:space="preserve">счет увеличения неналоговых доходов (от продажи материальных и нематериальных активов) – </w:t>
      </w:r>
      <w:r w:rsidR="003A4772" w:rsidRPr="000738E8">
        <w:rPr>
          <w:b/>
        </w:rPr>
        <w:t>918,5 тыс. руб.,</w:t>
      </w:r>
      <w:r w:rsidR="003A4772">
        <w:t xml:space="preserve"> в том числе направлены </w:t>
      </w:r>
      <w:proofErr w:type="gramStart"/>
      <w:r w:rsidR="003A4772">
        <w:t>на</w:t>
      </w:r>
      <w:proofErr w:type="gramEnd"/>
      <w:r w:rsidR="003A4772">
        <w:t>:</w:t>
      </w:r>
    </w:p>
    <w:p w:rsidR="00441EBF" w:rsidRPr="00441EBF" w:rsidRDefault="003A4772" w:rsidP="000738E8">
      <w:pPr>
        <w:pStyle w:val="af"/>
        <w:numPr>
          <w:ilvl w:val="0"/>
          <w:numId w:val="4"/>
        </w:numPr>
        <w:ind w:left="0" w:firstLine="0"/>
        <w:jc w:val="both"/>
        <w:rPr>
          <w:bCs/>
        </w:rPr>
      </w:pPr>
      <w:r w:rsidRPr="003A4772">
        <w:rPr>
          <w:bCs/>
          <w:color w:val="000000"/>
        </w:rPr>
        <w:t>МП "Развитие образования Ленского муниципал</w:t>
      </w:r>
      <w:r>
        <w:rPr>
          <w:bCs/>
          <w:color w:val="000000"/>
        </w:rPr>
        <w:t>ьного района (2015-2018 годы</w:t>
      </w:r>
      <w:r w:rsidRPr="00441EBF">
        <w:rPr>
          <w:bCs/>
          <w:color w:val="000000"/>
        </w:rPr>
        <w:t>)"</w:t>
      </w:r>
      <w:r w:rsidR="00441EBF">
        <w:rPr>
          <w:bCs/>
          <w:color w:val="000000"/>
        </w:rPr>
        <w:t>:</w:t>
      </w:r>
    </w:p>
    <w:p w:rsidR="003A4772" w:rsidRDefault="00441EBF" w:rsidP="00441EBF">
      <w:pPr>
        <w:pStyle w:val="af"/>
        <w:ind w:left="0"/>
        <w:jc w:val="both"/>
        <w:rPr>
          <w:bCs/>
        </w:rPr>
      </w:pPr>
      <w:r w:rsidRPr="00441EBF">
        <w:rPr>
          <w:bCs/>
          <w:color w:val="000000"/>
        </w:rPr>
        <w:t>на</w:t>
      </w:r>
      <w:r w:rsidR="003A4772" w:rsidRPr="003A4772">
        <w:rPr>
          <w:bCs/>
          <w:color w:val="000000"/>
        </w:rPr>
        <w:t xml:space="preserve"> </w:t>
      </w:r>
      <w:r w:rsidR="003A4772">
        <w:rPr>
          <w:bCs/>
          <w:color w:val="000000"/>
        </w:rPr>
        <w:t>«</w:t>
      </w:r>
      <w:r w:rsidR="003A4772" w:rsidRPr="003A4772">
        <w:rPr>
          <w:bCs/>
        </w:rPr>
        <w:t>Обеспечение 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</w:t>
      </w:r>
      <w:r w:rsidR="003A4772">
        <w:rPr>
          <w:bCs/>
        </w:rPr>
        <w:t xml:space="preserve">» </w:t>
      </w:r>
      <w:r w:rsidR="000738E8">
        <w:rPr>
          <w:bCs/>
        </w:rPr>
        <w:t>- 442,5 тыс. руб.;</w:t>
      </w:r>
    </w:p>
    <w:p w:rsidR="000738E8" w:rsidRDefault="00441EBF" w:rsidP="000738E8">
      <w:pPr>
        <w:pStyle w:val="af"/>
        <w:ind w:left="0"/>
        <w:jc w:val="both"/>
        <w:rPr>
          <w:bCs/>
        </w:rPr>
      </w:pPr>
      <w:r>
        <w:rPr>
          <w:bCs/>
          <w:color w:val="000000"/>
        </w:rPr>
        <w:t xml:space="preserve">на </w:t>
      </w:r>
      <w:r w:rsidR="000738E8">
        <w:rPr>
          <w:bCs/>
        </w:rPr>
        <w:t>«</w:t>
      </w:r>
      <w:r w:rsidR="000738E8" w:rsidRPr="000738E8">
        <w:rPr>
          <w:bCs/>
        </w:rPr>
        <w:t>Развитие сети и создание современных условий в дошкольных образовательных организациях</w:t>
      </w:r>
      <w:r w:rsidR="000738E8">
        <w:rPr>
          <w:bCs/>
        </w:rPr>
        <w:t>» - 97,8 тыс. руб.;</w:t>
      </w:r>
    </w:p>
    <w:p w:rsidR="002C0449" w:rsidRPr="002C0449" w:rsidRDefault="002C0449" w:rsidP="002C0449">
      <w:pPr>
        <w:jc w:val="both"/>
        <w:rPr>
          <w:b/>
          <w:bCs/>
        </w:rPr>
      </w:pPr>
      <w:r>
        <w:rPr>
          <w:bCs/>
        </w:rPr>
        <w:t>на «</w:t>
      </w:r>
      <w:r w:rsidRPr="002C0449">
        <w:rPr>
          <w:bCs/>
        </w:rPr>
        <w:t>Создание механизмов, обеспечивающих равный доступ к качественному общему и дополнительному образованию</w:t>
      </w:r>
      <w:r>
        <w:rPr>
          <w:bCs/>
        </w:rPr>
        <w:t>» - 97,0 тыс. руб.</w:t>
      </w:r>
    </w:p>
    <w:p w:rsidR="002C0449" w:rsidRDefault="002C0449" w:rsidP="002C0449">
      <w:pPr>
        <w:pStyle w:val="af"/>
        <w:numPr>
          <w:ilvl w:val="0"/>
          <w:numId w:val="4"/>
        </w:numPr>
        <w:ind w:left="0" w:firstLine="0"/>
        <w:jc w:val="both"/>
        <w:rPr>
          <w:bCs/>
        </w:rPr>
      </w:pPr>
      <w:r>
        <w:rPr>
          <w:bCs/>
        </w:rPr>
        <w:t>МП</w:t>
      </w:r>
      <w:r w:rsidRPr="002C0449">
        <w:rPr>
          <w:bCs/>
        </w:rPr>
        <w:t xml:space="preserve"> "Развитие земельно-имущественных отношений на территории Ленского района на 2015-2018 годы"</w:t>
      </w:r>
      <w:r>
        <w:rPr>
          <w:bCs/>
        </w:rPr>
        <w:t>:</w:t>
      </w:r>
    </w:p>
    <w:p w:rsidR="002C0449" w:rsidRDefault="002C0449" w:rsidP="002C0449">
      <w:pPr>
        <w:jc w:val="both"/>
        <w:rPr>
          <w:bCs/>
        </w:rPr>
      </w:pPr>
      <w:r w:rsidRPr="002C0449">
        <w:rPr>
          <w:bCs/>
        </w:rPr>
        <w:t>на Содержание, капитальный  и текущий ремонт муниципального имущества</w:t>
      </w:r>
      <w:r>
        <w:rPr>
          <w:bCs/>
        </w:rPr>
        <w:t>» - 334,0 тыс. руб.</w:t>
      </w:r>
    </w:p>
    <w:p w:rsidR="0087586C" w:rsidRPr="0087586C" w:rsidRDefault="0087586C" w:rsidP="0087586C">
      <w:pPr>
        <w:jc w:val="both"/>
        <w:rPr>
          <w:b/>
          <w:bCs/>
        </w:rPr>
      </w:pPr>
      <w:r w:rsidRPr="0087586C">
        <w:rPr>
          <w:bCs/>
        </w:rPr>
        <w:t xml:space="preserve">МП "Профилактика правонарушений на территории МО "Ленский муниципальный район" на 2014-2016 годы" </w:t>
      </w:r>
      <w:r>
        <w:rPr>
          <w:bCs/>
        </w:rPr>
        <w:t>по п</w:t>
      </w:r>
      <w:r w:rsidRPr="0087586C">
        <w:rPr>
          <w:bCs/>
        </w:rPr>
        <w:t>ривлечени</w:t>
      </w:r>
      <w:r>
        <w:rPr>
          <w:bCs/>
        </w:rPr>
        <w:t>ю</w:t>
      </w:r>
      <w:r w:rsidRPr="0087586C">
        <w:rPr>
          <w:bCs/>
        </w:rPr>
        <w:t xml:space="preserve"> населения к охране правопорядка</w:t>
      </w:r>
      <w:r>
        <w:rPr>
          <w:bCs/>
        </w:rPr>
        <w:t xml:space="preserve"> – 3,0 тыс. руб.,</w:t>
      </w:r>
    </w:p>
    <w:p w:rsidR="002C0449" w:rsidRDefault="002C0449" w:rsidP="002C0449">
      <w:pPr>
        <w:pStyle w:val="af"/>
        <w:numPr>
          <w:ilvl w:val="0"/>
          <w:numId w:val="4"/>
        </w:numPr>
        <w:ind w:left="0" w:firstLine="0"/>
        <w:jc w:val="both"/>
        <w:rPr>
          <w:bCs/>
        </w:rPr>
      </w:pPr>
      <w:r w:rsidRPr="002C0449">
        <w:rPr>
          <w:bCs/>
        </w:rPr>
        <w:t>Не программные направления</w:t>
      </w:r>
      <w:r>
        <w:rPr>
          <w:bCs/>
        </w:rPr>
        <w:t>:</w:t>
      </w:r>
    </w:p>
    <w:p w:rsidR="002C0449" w:rsidRPr="002C0449" w:rsidRDefault="002C0449" w:rsidP="002C0449">
      <w:pPr>
        <w:pStyle w:val="af"/>
        <w:ind w:left="0"/>
        <w:jc w:val="both"/>
        <w:rPr>
          <w:bCs/>
        </w:rPr>
      </w:pPr>
      <w:r w:rsidRPr="002C0449">
        <w:rPr>
          <w:bCs/>
        </w:rPr>
        <w:t xml:space="preserve"> </w:t>
      </w:r>
      <w:r>
        <w:rPr>
          <w:bCs/>
        </w:rPr>
        <w:t>о</w:t>
      </w:r>
      <w:r w:rsidRPr="002C0449">
        <w:rPr>
          <w:bCs/>
        </w:rPr>
        <w:t>беспечени</w:t>
      </w:r>
      <w:r w:rsidR="0087586C">
        <w:rPr>
          <w:bCs/>
        </w:rPr>
        <w:t>е</w:t>
      </w:r>
      <w:r w:rsidRPr="002C0449">
        <w:rPr>
          <w:bCs/>
        </w:rPr>
        <w:t xml:space="preserve"> деятельности Администрации МО "Ленский муниципальный район"</w:t>
      </w:r>
      <w:r>
        <w:rPr>
          <w:bCs/>
        </w:rPr>
        <w:t xml:space="preserve"> по уплате налогов, сборов и иных платежей – 8,8 тыс. руб.</w:t>
      </w:r>
      <w:r w:rsidR="0087586C">
        <w:rPr>
          <w:bCs/>
        </w:rPr>
        <w:t>,</w:t>
      </w:r>
    </w:p>
    <w:p w:rsidR="0087586C" w:rsidRPr="0087586C" w:rsidRDefault="0087586C" w:rsidP="0087586C">
      <w:pPr>
        <w:jc w:val="both"/>
      </w:pPr>
      <w:r>
        <w:rPr>
          <w:bCs/>
        </w:rPr>
        <w:t xml:space="preserve"> о</w:t>
      </w:r>
      <w:r w:rsidRPr="0087586C">
        <w:rPr>
          <w:bCs/>
        </w:rPr>
        <w:t>беспечени</w:t>
      </w:r>
      <w:r>
        <w:rPr>
          <w:bCs/>
        </w:rPr>
        <w:t>е</w:t>
      </w:r>
      <w:r w:rsidRPr="0087586C">
        <w:rPr>
          <w:bCs/>
        </w:rPr>
        <w:t xml:space="preserve"> деятельности Отдела образования Администрации МО "Ленский муниципальный район"</w:t>
      </w:r>
      <w:r>
        <w:rPr>
          <w:bCs/>
        </w:rPr>
        <w:t xml:space="preserve"> на с</w:t>
      </w:r>
      <w:r w:rsidRPr="0087586C">
        <w:t>убсидии бюджетным учреждениям</w:t>
      </w:r>
      <w:r>
        <w:t xml:space="preserve"> – 2,5 тыс. руб.</w:t>
      </w:r>
    </w:p>
    <w:p w:rsidR="0087586C" w:rsidRPr="00D10918" w:rsidRDefault="0087586C" w:rsidP="00D10918">
      <w:pPr>
        <w:pStyle w:val="af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87586C">
        <w:rPr>
          <w:bCs/>
        </w:rPr>
        <w:t>Уменьшение бюджетных ассигнований по МП "Совершенствование муниципального управления в МО "Ленский муниципальный район" на 2015-2017 годы"</w:t>
      </w:r>
      <w:r>
        <w:rPr>
          <w:bCs/>
        </w:rPr>
        <w:t xml:space="preserve"> по</w:t>
      </w:r>
      <w:r w:rsidRPr="0087586C">
        <w:rPr>
          <w:bCs/>
        </w:rPr>
        <w:t xml:space="preserve"> </w:t>
      </w:r>
      <w:r>
        <w:rPr>
          <w:bCs/>
        </w:rPr>
        <w:t>п</w:t>
      </w:r>
      <w:r w:rsidRPr="0087586C">
        <w:rPr>
          <w:bCs/>
        </w:rPr>
        <w:t>одпрограмм</w:t>
      </w:r>
      <w:r>
        <w:rPr>
          <w:bCs/>
        </w:rPr>
        <w:t>е</w:t>
      </w:r>
      <w:r w:rsidRPr="0087586C">
        <w:rPr>
          <w:bCs/>
        </w:rPr>
        <w:t xml:space="preserve"> "Обеспечение деятельности Администрации МО "Ленский муниципальный район"</w:t>
      </w:r>
      <w:r>
        <w:rPr>
          <w:bCs/>
        </w:rPr>
        <w:t xml:space="preserve"> </w:t>
      </w:r>
      <w:r w:rsidR="00836C19">
        <w:rPr>
          <w:bCs/>
        </w:rPr>
        <w:t xml:space="preserve">обеспечение эффективного исполнения полномочий и функций </w:t>
      </w:r>
      <w:r w:rsidR="00D10918">
        <w:rPr>
          <w:bCs/>
        </w:rPr>
        <w:t>Администрации</w:t>
      </w:r>
      <w:r w:rsidR="00D10918" w:rsidRPr="00D10918">
        <w:rPr>
          <w:bCs/>
        </w:rPr>
        <w:t xml:space="preserve"> </w:t>
      </w:r>
      <w:r w:rsidR="00D10918" w:rsidRPr="0087586C">
        <w:rPr>
          <w:bCs/>
        </w:rPr>
        <w:t>МО "Ленский муниципальный район"</w:t>
      </w:r>
      <w:r w:rsidR="00D10918">
        <w:rPr>
          <w:bCs/>
        </w:rPr>
        <w:t xml:space="preserve"> – 67,1 тыс. руб.</w:t>
      </w:r>
    </w:p>
    <w:p w:rsidR="00A61AB0" w:rsidRPr="00D10918" w:rsidRDefault="00076DC7" w:rsidP="00D10918">
      <w:pPr>
        <w:jc w:val="both"/>
        <w:rPr>
          <w:bCs/>
        </w:rPr>
      </w:pPr>
      <w:r w:rsidRPr="00D10918">
        <w:rPr>
          <w:bCs/>
        </w:rPr>
        <w:t xml:space="preserve"> </w:t>
      </w:r>
      <w:r w:rsidR="00D10918">
        <w:rPr>
          <w:bCs/>
        </w:rPr>
        <w:t xml:space="preserve">           </w:t>
      </w:r>
      <w:r w:rsidRPr="00D10918">
        <w:rPr>
          <w:bCs/>
        </w:rPr>
        <w:t xml:space="preserve">- </w:t>
      </w:r>
      <w:r w:rsidR="00A61AB0" w:rsidRPr="00D10918">
        <w:rPr>
          <w:bCs/>
        </w:rPr>
        <w:t>за счет уточнения остатков средств местного бюджета по состоянию на 01.01.201</w:t>
      </w:r>
      <w:r w:rsidR="00A41FB3" w:rsidRPr="00D10918">
        <w:rPr>
          <w:bCs/>
        </w:rPr>
        <w:t>6</w:t>
      </w:r>
      <w:r w:rsidR="00A61AB0" w:rsidRPr="00D10918">
        <w:rPr>
          <w:bCs/>
        </w:rPr>
        <w:t xml:space="preserve">г. на сумму </w:t>
      </w:r>
      <w:r w:rsidR="00D10918" w:rsidRPr="007D1DF5">
        <w:rPr>
          <w:b/>
          <w:bCs/>
        </w:rPr>
        <w:t>113145,2</w:t>
      </w:r>
      <w:r w:rsidR="00A61AB0" w:rsidRPr="007D1DF5">
        <w:rPr>
          <w:b/>
          <w:bCs/>
        </w:rPr>
        <w:t xml:space="preserve"> тыс. руб</w:t>
      </w:r>
      <w:r w:rsidR="00A61AB0" w:rsidRPr="00D10918">
        <w:rPr>
          <w:bCs/>
        </w:rPr>
        <w:t>.</w:t>
      </w:r>
      <w:r w:rsidRPr="00D10918">
        <w:rPr>
          <w:b/>
          <w:bCs/>
        </w:rPr>
        <w:t xml:space="preserve"> </w:t>
      </w:r>
      <w:r w:rsidRPr="00D10918">
        <w:rPr>
          <w:bCs/>
        </w:rPr>
        <w:t>увеличены</w:t>
      </w:r>
      <w:r w:rsidRPr="00D10918">
        <w:rPr>
          <w:b/>
          <w:bCs/>
        </w:rPr>
        <w:t xml:space="preserve"> </w:t>
      </w:r>
      <w:r w:rsidRPr="00D10918">
        <w:rPr>
          <w:bCs/>
        </w:rPr>
        <w:t>расходы</w:t>
      </w:r>
      <w:r w:rsidR="00A61AB0" w:rsidRPr="00D10918">
        <w:rPr>
          <w:bCs/>
        </w:rPr>
        <w:t>:</w:t>
      </w:r>
    </w:p>
    <w:p w:rsidR="00577346" w:rsidRPr="00D10918" w:rsidRDefault="00A61AB0" w:rsidP="00A61AB0">
      <w:pPr>
        <w:jc w:val="both"/>
        <w:rPr>
          <w:color w:val="000000"/>
        </w:rPr>
      </w:pPr>
      <w:r w:rsidRPr="00504DDB">
        <w:rPr>
          <w:bCs/>
          <w:i/>
          <w:color w:val="000000"/>
        </w:rPr>
        <w:t xml:space="preserve">           </w:t>
      </w:r>
      <w:r w:rsidRPr="00D10918">
        <w:rPr>
          <w:bCs/>
          <w:color w:val="000000"/>
        </w:rPr>
        <w:t xml:space="preserve">- </w:t>
      </w:r>
      <w:r w:rsidR="00577346" w:rsidRPr="00D10918">
        <w:rPr>
          <w:bCs/>
          <w:color w:val="000000"/>
        </w:rPr>
        <w:t xml:space="preserve">на реализацию </w:t>
      </w:r>
      <w:r w:rsidR="00577346" w:rsidRPr="00D10918">
        <w:rPr>
          <w:rFonts w:ascii="Times New Roman CYR" w:hAnsi="Times New Roman CYR" w:cs="Times New Roman CYR"/>
          <w:bCs/>
          <w:iCs/>
        </w:rPr>
        <w:t xml:space="preserve">МП </w:t>
      </w:r>
      <w:r w:rsidR="00577346" w:rsidRPr="00D10918">
        <w:rPr>
          <w:bCs/>
          <w:iCs/>
        </w:rPr>
        <w:t>«Р</w:t>
      </w:r>
      <w:r w:rsidR="00577346" w:rsidRPr="00D10918">
        <w:rPr>
          <w:bCs/>
        </w:rPr>
        <w:t>емонт и содержание сети автомобильных дорог, находящихся в собственности МО "Ленский муниципальный район" на 2014-2016 годы" на содержание автомобильных дорог – 855,2</w:t>
      </w:r>
      <w:r w:rsidR="00577346" w:rsidRPr="00D10918">
        <w:rPr>
          <w:color w:val="000000"/>
        </w:rPr>
        <w:t xml:space="preserve"> тыс.</w:t>
      </w:r>
      <w:r w:rsidR="00D10918">
        <w:rPr>
          <w:color w:val="000000"/>
        </w:rPr>
        <w:t xml:space="preserve"> </w:t>
      </w:r>
      <w:r w:rsidR="00577346" w:rsidRPr="00D10918">
        <w:rPr>
          <w:color w:val="000000"/>
        </w:rPr>
        <w:t>руб.;</w:t>
      </w:r>
    </w:p>
    <w:p w:rsidR="00577346" w:rsidRPr="00D10918" w:rsidRDefault="00577346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10918">
        <w:rPr>
          <w:color w:val="000000"/>
        </w:rPr>
        <w:t xml:space="preserve">             - </w:t>
      </w:r>
      <w:r w:rsidRPr="00D10918">
        <w:rPr>
          <w:bCs/>
          <w:color w:val="000000"/>
        </w:rPr>
        <w:t xml:space="preserve">на реализацию </w:t>
      </w:r>
      <w:r w:rsidRPr="00D10918">
        <w:rPr>
          <w:color w:val="000000"/>
        </w:rPr>
        <w:t>МП  "Развитие   образования Ленского муниципального района (2015-2018 годы)", подпрограмму "Развитие муниципальной системы общего и дополнительного образования МО "Ленский муниципальный  район" на 2015-2018 годы"    - на строительство школы в п</w:t>
      </w:r>
      <w:proofErr w:type="gramStart"/>
      <w:r w:rsidRPr="00D10918">
        <w:rPr>
          <w:color w:val="000000"/>
        </w:rPr>
        <w:t>.У</w:t>
      </w:r>
      <w:proofErr w:type="gramEnd"/>
      <w:r w:rsidRPr="00D10918">
        <w:rPr>
          <w:color w:val="000000"/>
        </w:rPr>
        <w:t>рдома  106000,0 тыс.руб.;</w:t>
      </w:r>
    </w:p>
    <w:p w:rsidR="00577346" w:rsidRPr="00D10918" w:rsidRDefault="00577346" w:rsidP="00D10918">
      <w:pPr>
        <w:jc w:val="both"/>
        <w:rPr>
          <w:color w:val="000000"/>
        </w:rPr>
      </w:pPr>
      <w:r w:rsidRPr="00D10918">
        <w:rPr>
          <w:color w:val="000000"/>
        </w:rPr>
        <w:t xml:space="preserve">            </w:t>
      </w:r>
      <w:proofErr w:type="gramStart"/>
      <w:r w:rsidRPr="00D10918">
        <w:rPr>
          <w:color w:val="000000"/>
        </w:rPr>
        <w:t>- на реализацию МП  "Обеспечение качественным, доступным и комфортным жильем и объектами жилищно-коммунального хозяйства населения Ленского района на 2014-2020 годы»</w:t>
      </w:r>
      <w:r w:rsidR="00D10918">
        <w:rPr>
          <w:rFonts w:ascii="Times New Roman CYR" w:hAnsi="Times New Roman CYR" w:cs="Times New Roman CYR"/>
          <w:color w:val="000000"/>
        </w:rPr>
        <w:t>:</w:t>
      </w:r>
      <w:r w:rsidRPr="00D10918">
        <w:rPr>
          <w:color w:val="000000"/>
        </w:rPr>
        <w:t xml:space="preserve"> на разработку генерального плана, совмещенного с проектом планировки правил землепользования и застройки территории поселения МО «Сойгинское» </w:t>
      </w:r>
      <w:r w:rsidR="00AC47B9" w:rsidRPr="00D10918">
        <w:rPr>
          <w:color w:val="000000"/>
        </w:rPr>
        <w:t xml:space="preserve"> </w:t>
      </w:r>
      <w:r w:rsidR="00D10918">
        <w:rPr>
          <w:color w:val="000000"/>
        </w:rPr>
        <w:t>135,4</w:t>
      </w:r>
      <w:r w:rsidRPr="00D10918">
        <w:rPr>
          <w:color w:val="000000"/>
        </w:rPr>
        <w:t xml:space="preserve"> тыс.</w:t>
      </w:r>
      <w:r w:rsidR="00D10918">
        <w:rPr>
          <w:color w:val="000000"/>
        </w:rPr>
        <w:t xml:space="preserve"> </w:t>
      </w:r>
      <w:r w:rsidRPr="00D10918">
        <w:rPr>
          <w:color w:val="000000"/>
        </w:rPr>
        <w:t>руб</w:t>
      </w:r>
      <w:r w:rsidR="00D10918">
        <w:rPr>
          <w:color w:val="000000"/>
        </w:rPr>
        <w:t>.,</w:t>
      </w:r>
      <w:r w:rsidR="00D10918" w:rsidRPr="00D10918">
        <w:rPr>
          <w:b/>
          <w:bCs/>
        </w:rPr>
        <w:t xml:space="preserve"> </w:t>
      </w:r>
      <w:r w:rsidR="00D10918" w:rsidRPr="002D19F7">
        <w:rPr>
          <w:bCs/>
        </w:rPr>
        <w:t>на</w:t>
      </w:r>
      <w:r w:rsidR="00D10918">
        <w:rPr>
          <w:b/>
          <w:bCs/>
        </w:rPr>
        <w:t xml:space="preserve"> </w:t>
      </w:r>
      <w:r w:rsidR="002D19F7" w:rsidRPr="008E2F5F">
        <w:rPr>
          <w:bCs/>
        </w:rPr>
        <w:t>о</w:t>
      </w:r>
      <w:r w:rsidR="00D10918" w:rsidRPr="00D10918">
        <w:rPr>
          <w:bCs/>
        </w:rPr>
        <w:t>беспечение мероприятий по капитальному ремонту многоквартирных домов за счет средств бюджетов</w:t>
      </w:r>
      <w:r w:rsidR="007D1DF5">
        <w:rPr>
          <w:bCs/>
        </w:rPr>
        <w:t xml:space="preserve"> </w:t>
      </w:r>
      <w:r w:rsidR="007D1DF5">
        <w:rPr>
          <w:color w:val="000000"/>
        </w:rPr>
        <w:t xml:space="preserve"> </w:t>
      </w:r>
      <w:r w:rsidR="002D19F7">
        <w:rPr>
          <w:color w:val="000000"/>
        </w:rPr>
        <w:t>608,4 тыс. руб.,</w:t>
      </w:r>
      <w:r w:rsidR="002D19F7" w:rsidRPr="002D19F7">
        <w:rPr>
          <w:b/>
          <w:bCs/>
        </w:rPr>
        <w:t xml:space="preserve"> </w:t>
      </w:r>
      <w:r w:rsidR="002D19F7" w:rsidRPr="002D19F7">
        <w:rPr>
          <w:bCs/>
        </w:rPr>
        <w:t>на обеспечение мероприятий по  пересе</w:t>
      </w:r>
      <w:r w:rsidR="002D19F7">
        <w:rPr>
          <w:bCs/>
        </w:rPr>
        <w:t>ле</w:t>
      </w:r>
      <w:r w:rsidR="002D19F7" w:rsidRPr="002D19F7">
        <w:rPr>
          <w:bCs/>
        </w:rPr>
        <w:t>нию граждан из</w:t>
      </w:r>
      <w:proofErr w:type="gramEnd"/>
      <w:r w:rsidR="002D19F7" w:rsidRPr="002D19F7">
        <w:rPr>
          <w:bCs/>
        </w:rPr>
        <w:t xml:space="preserve"> аварийного жилищного фонда</w:t>
      </w:r>
      <w:r w:rsidR="002D19F7">
        <w:rPr>
          <w:bCs/>
        </w:rPr>
        <w:t xml:space="preserve"> 4000,0 тыс. руб.</w:t>
      </w:r>
      <w:r w:rsidRPr="00D10918">
        <w:rPr>
          <w:color w:val="000000"/>
        </w:rPr>
        <w:t>;</w:t>
      </w:r>
    </w:p>
    <w:p w:rsidR="00577346" w:rsidRDefault="00A61AB0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4DDB">
        <w:rPr>
          <w:bCs/>
          <w:i/>
          <w:color w:val="000000"/>
        </w:rPr>
        <w:t xml:space="preserve">   </w:t>
      </w:r>
      <w:r w:rsidR="00577346" w:rsidRPr="00504DDB">
        <w:rPr>
          <w:bCs/>
          <w:i/>
          <w:color w:val="000000"/>
        </w:rPr>
        <w:t xml:space="preserve">       </w:t>
      </w:r>
      <w:r w:rsidRPr="00504DDB">
        <w:rPr>
          <w:bCs/>
          <w:i/>
          <w:color w:val="000000"/>
        </w:rPr>
        <w:t xml:space="preserve"> </w:t>
      </w:r>
      <w:r w:rsidRPr="00D10918">
        <w:rPr>
          <w:bCs/>
          <w:color w:val="000000"/>
        </w:rPr>
        <w:t xml:space="preserve">- на реализацию </w:t>
      </w:r>
      <w:r w:rsidR="00577346" w:rsidRPr="00D10918">
        <w:rPr>
          <w:rFonts w:ascii="Times New Roman CYR" w:hAnsi="Times New Roman CYR" w:cs="Times New Roman CYR"/>
          <w:bCs/>
          <w:iCs/>
        </w:rPr>
        <w:t>по</w:t>
      </w:r>
      <w:r w:rsidR="00577346" w:rsidRPr="00D10918">
        <w:rPr>
          <w:color w:val="000000"/>
        </w:rPr>
        <w:t xml:space="preserve"> МП " Управление муниципальными финансами МО "Ленский муниципальный район" и муниципальным долгом "МО "Ленский муниципальный район" на </w:t>
      </w:r>
      <w:r w:rsidR="00577346" w:rsidRPr="00D10918">
        <w:rPr>
          <w:color w:val="000000"/>
        </w:rPr>
        <w:lastRenderedPageBreak/>
        <w:t xml:space="preserve">2015-2017 годы" </w:t>
      </w:r>
      <w:r w:rsidR="003E0C09" w:rsidRPr="00D10918">
        <w:rPr>
          <w:color w:val="000000"/>
        </w:rPr>
        <w:t xml:space="preserve"> </w:t>
      </w:r>
      <w:r w:rsidR="00577346" w:rsidRPr="00D10918">
        <w:rPr>
          <w:color w:val="000000"/>
        </w:rPr>
        <w:t xml:space="preserve"> на исполнение судебного иска, по решению Арбитражного суда Архангельской области о взыскании за счет  казны муниципального образования «Ленский муниципальный район» в пользу ИП </w:t>
      </w:r>
      <w:proofErr w:type="spellStart"/>
      <w:r w:rsidR="00577346" w:rsidRPr="00D10918">
        <w:rPr>
          <w:color w:val="000000"/>
        </w:rPr>
        <w:t>Доника</w:t>
      </w:r>
      <w:proofErr w:type="spellEnd"/>
      <w:r w:rsidR="00577346" w:rsidRPr="00D10918">
        <w:rPr>
          <w:color w:val="000000"/>
        </w:rPr>
        <w:t xml:space="preserve"> А.Д. </w:t>
      </w:r>
      <w:r w:rsidR="003E0C09" w:rsidRPr="00D10918">
        <w:rPr>
          <w:color w:val="000000"/>
        </w:rPr>
        <w:t xml:space="preserve"> </w:t>
      </w:r>
      <w:r w:rsidR="00577346" w:rsidRPr="00D10918">
        <w:rPr>
          <w:color w:val="000000"/>
        </w:rPr>
        <w:t xml:space="preserve"> 805,6 тыс.</w:t>
      </w:r>
      <w:r w:rsidR="00D10918">
        <w:rPr>
          <w:color w:val="000000"/>
        </w:rPr>
        <w:t xml:space="preserve"> </w:t>
      </w:r>
      <w:r w:rsidR="00577346" w:rsidRPr="00D10918">
        <w:rPr>
          <w:color w:val="000000"/>
        </w:rPr>
        <w:t>руб</w:t>
      </w:r>
      <w:r w:rsidR="003E0C09" w:rsidRPr="00D10918">
        <w:rPr>
          <w:color w:val="000000"/>
        </w:rPr>
        <w:t>.</w:t>
      </w:r>
      <w:r w:rsidR="00D10918">
        <w:rPr>
          <w:color w:val="000000"/>
        </w:rPr>
        <w:t>;</w:t>
      </w:r>
    </w:p>
    <w:p w:rsidR="002D19F7" w:rsidRPr="002D19F7" w:rsidRDefault="00D10918" w:rsidP="002D19F7">
      <w:pPr>
        <w:jc w:val="both"/>
        <w:rPr>
          <w:bCs/>
        </w:rPr>
      </w:pPr>
      <w:r>
        <w:rPr>
          <w:bCs/>
        </w:rPr>
        <w:t xml:space="preserve">           </w:t>
      </w:r>
      <w:r w:rsidR="002D19F7">
        <w:rPr>
          <w:bCs/>
        </w:rPr>
        <w:t>- на реализацию н</w:t>
      </w:r>
      <w:r w:rsidR="002D19F7" w:rsidRPr="002C0449">
        <w:rPr>
          <w:bCs/>
        </w:rPr>
        <w:t xml:space="preserve">е </w:t>
      </w:r>
      <w:r w:rsidR="002D19F7">
        <w:rPr>
          <w:bCs/>
        </w:rPr>
        <w:t>программных</w:t>
      </w:r>
      <w:r w:rsidR="002D19F7" w:rsidRPr="002C0449">
        <w:rPr>
          <w:bCs/>
        </w:rPr>
        <w:t xml:space="preserve"> направлени</w:t>
      </w:r>
      <w:r w:rsidR="002D19F7">
        <w:rPr>
          <w:bCs/>
        </w:rPr>
        <w:t>й</w:t>
      </w:r>
      <w:r w:rsidR="002D19F7" w:rsidRPr="002D19F7">
        <w:rPr>
          <w:b/>
          <w:bCs/>
        </w:rPr>
        <w:t xml:space="preserve"> </w:t>
      </w:r>
      <w:r w:rsidR="002D19F7">
        <w:rPr>
          <w:bCs/>
        </w:rPr>
        <w:t>на</w:t>
      </w:r>
      <w:r w:rsidR="002D19F7" w:rsidRPr="002D19F7">
        <w:rPr>
          <w:bCs/>
        </w:rPr>
        <w:t xml:space="preserve"> мероприятия в сфере жилищно-коммунального хозяйства </w:t>
      </w:r>
      <w:r w:rsidR="002D19F7" w:rsidRPr="002D19F7">
        <w:rPr>
          <w:b/>
          <w:bCs/>
        </w:rPr>
        <w:t xml:space="preserve"> </w:t>
      </w:r>
      <w:r w:rsidR="002D19F7">
        <w:rPr>
          <w:b/>
          <w:bCs/>
        </w:rPr>
        <w:t>(</w:t>
      </w:r>
      <w:r w:rsidR="002D19F7" w:rsidRPr="002D19F7">
        <w:rPr>
          <w:bCs/>
        </w:rPr>
        <w:t>резервный фонд правительства Архангельской области</w:t>
      </w:r>
      <w:r w:rsidR="002D19F7">
        <w:rPr>
          <w:bCs/>
        </w:rPr>
        <w:t>) – 740,6 тыс. руб.</w:t>
      </w:r>
    </w:p>
    <w:p w:rsidR="00A61AB0" w:rsidRPr="00F932DA" w:rsidRDefault="00A61AB0" w:rsidP="00A61AB0">
      <w:pPr>
        <w:jc w:val="both"/>
      </w:pPr>
      <w:r w:rsidRPr="00F932DA">
        <w:t xml:space="preserve">     </w:t>
      </w:r>
      <w:r w:rsidR="00076DC7" w:rsidRPr="00F932DA">
        <w:t xml:space="preserve">    КСК </w:t>
      </w:r>
      <w:r w:rsidRPr="00F932DA">
        <w:t xml:space="preserve"> выявлены расхождения бюджетных назн</w:t>
      </w:r>
      <w:r w:rsidR="00A15A4F" w:rsidRPr="00F932DA">
        <w:t>ачений,  утвержденных  решени</w:t>
      </w:r>
      <w:r w:rsidR="00076DC7" w:rsidRPr="00F932DA">
        <w:t>ем</w:t>
      </w:r>
      <w:r w:rsidRPr="00F932DA">
        <w:t xml:space="preserve"> Собрания депутатов </w:t>
      </w:r>
      <w:r w:rsidR="00F932DA">
        <w:t>№129</w:t>
      </w:r>
      <w:r w:rsidR="00076DC7" w:rsidRPr="00F932DA">
        <w:t xml:space="preserve">-н от </w:t>
      </w:r>
      <w:r w:rsidR="00F932DA">
        <w:t>06</w:t>
      </w:r>
      <w:r w:rsidR="00076DC7" w:rsidRPr="00F932DA">
        <w:t>.0</w:t>
      </w:r>
      <w:r w:rsidR="00F932DA">
        <w:t>4</w:t>
      </w:r>
      <w:r w:rsidR="00076DC7" w:rsidRPr="00F932DA">
        <w:t xml:space="preserve">.2016г. </w:t>
      </w:r>
      <w:r w:rsidRPr="00F932DA">
        <w:t xml:space="preserve">с  данными </w:t>
      </w:r>
      <w:r w:rsidR="00F932DA">
        <w:t>утвержденных назначений</w:t>
      </w:r>
      <w:r w:rsidRPr="00F932DA">
        <w:t xml:space="preserve"> отчета об исполнении бюджета за 1 </w:t>
      </w:r>
      <w:r w:rsidR="00F932DA">
        <w:t>полугодие</w:t>
      </w:r>
      <w:r w:rsidR="00BC4C6B">
        <w:t xml:space="preserve"> </w:t>
      </w:r>
      <w:r w:rsidRPr="00F932DA">
        <w:t>201</w:t>
      </w:r>
      <w:r w:rsidR="00AA24E5" w:rsidRPr="00F932DA">
        <w:t>6</w:t>
      </w:r>
      <w:r w:rsidRPr="00F932DA">
        <w:t xml:space="preserve"> года, утверждённого Постановлением Администрации МО «Ленский  муниципальный район» </w:t>
      </w:r>
      <w:r w:rsidR="00F932DA">
        <w:t>2</w:t>
      </w:r>
      <w:r w:rsidR="002C1A0E" w:rsidRPr="00F932DA">
        <w:t>8</w:t>
      </w:r>
      <w:r w:rsidRPr="00F932DA">
        <w:t xml:space="preserve"> </w:t>
      </w:r>
      <w:r w:rsidR="00F932DA">
        <w:t>ию</w:t>
      </w:r>
      <w:r w:rsidRPr="00F932DA">
        <w:t>ля  201</w:t>
      </w:r>
      <w:r w:rsidR="00AC47B9" w:rsidRPr="00F932DA">
        <w:t>6</w:t>
      </w:r>
      <w:r w:rsidRPr="00F932DA">
        <w:t xml:space="preserve"> года № </w:t>
      </w:r>
      <w:r w:rsidR="00F932DA">
        <w:t>437</w:t>
      </w:r>
      <w:r w:rsidRPr="00F932DA">
        <w:t>:</w:t>
      </w:r>
    </w:p>
    <w:p w:rsidR="00AA24E5" w:rsidRPr="00F932DA" w:rsidRDefault="005A09F4" w:rsidP="00A61AB0">
      <w:pPr>
        <w:jc w:val="both"/>
      </w:pPr>
      <w:r w:rsidRPr="00F932DA">
        <w:t xml:space="preserve">         </w:t>
      </w:r>
      <w:r w:rsidR="00076DC7" w:rsidRPr="00F932DA">
        <w:t>*</w:t>
      </w:r>
      <w:r w:rsidRPr="00F932DA">
        <w:t xml:space="preserve"> </w:t>
      </w:r>
      <w:r w:rsidR="00076DC7" w:rsidRPr="00F932DA">
        <w:t>п</w:t>
      </w:r>
      <w:r w:rsidR="00CA7E39" w:rsidRPr="00F932DA">
        <w:t>о д</w:t>
      </w:r>
      <w:r w:rsidRPr="00F932DA">
        <w:t xml:space="preserve">оходам на сумму </w:t>
      </w:r>
      <w:r w:rsidR="00AD770B">
        <w:t>42635,7</w:t>
      </w:r>
      <w:r w:rsidRPr="00F932DA">
        <w:t xml:space="preserve"> тыс. руб.</w:t>
      </w:r>
      <w:r w:rsidR="00AA24E5" w:rsidRPr="00F932DA">
        <w:t xml:space="preserve"> </w:t>
      </w:r>
    </w:p>
    <w:p w:rsidR="00CA7E39" w:rsidRPr="00F932DA" w:rsidRDefault="00784713" w:rsidP="00784713">
      <w:pPr>
        <w:jc w:val="right"/>
      </w:pPr>
      <w:r w:rsidRPr="00F932DA">
        <w:t>тыс</w:t>
      </w:r>
      <w:proofErr w:type="gramStart"/>
      <w:r w:rsidRPr="00F932DA">
        <w:t>.р</w:t>
      </w:r>
      <w:proofErr w:type="gramEnd"/>
      <w:r w:rsidRPr="00F932DA">
        <w:t>уб.</w:t>
      </w:r>
    </w:p>
    <w:tbl>
      <w:tblPr>
        <w:tblStyle w:val="a8"/>
        <w:tblW w:w="0" w:type="auto"/>
        <w:tblLook w:val="04A0"/>
      </w:tblPr>
      <w:tblGrid>
        <w:gridCol w:w="4219"/>
        <w:gridCol w:w="2126"/>
        <w:gridCol w:w="2410"/>
        <w:gridCol w:w="1277"/>
      </w:tblGrid>
      <w:tr w:rsidR="002C1A0E" w:rsidRPr="00F932DA" w:rsidTr="00A15A4F">
        <w:trPr>
          <w:trHeight w:val="669"/>
        </w:trPr>
        <w:tc>
          <w:tcPr>
            <w:tcW w:w="4219" w:type="dxa"/>
          </w:tcPr>
          <w:p w:rsidR="002C1A0E" w:rsidRPr="00F932DA" w:rsidRDefault="002C1A0E" w:rsidP="00E36388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126" w:type="dxa"/>
          </w:tcPr>
          <w:p w:rsidR="002C1A0E" w:rsidRPr="00F932DA" w:rsidRDefault="00656BCB" w:rsidP="002C1A0E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410" w:type="dxa"/>
          </w:tcPr>
          <w:p w:rsidR="00656BCB" w:rsidRPr="00F932DA" w:rsidRDefault="00656BCB" w:rsidP="00656BCB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 xml:space="preserve">План </w:t>
            </w:r>
          </w:p>
          <w:p w:rsidR="002C1A0E" w:rsidRPr="00F932DA" w:rsidRDefault="00656BCB" w:rsidP="00656BCB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77" w:type="dxa"/>
          </w:tcPr>
          <w:p w:rsidR="002C1A0E" w:rsidRPr="00F932DA" w:rsidRDefault="002C1A0E" w:rsidP="00E36388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Отклонения</w:t>
            </w:r>
          </w:p>
        </w:tc>
      </w:tr>
      <w:tr w:rsidR="002C1A0E" w:rsidRPr="00F932DA" w:rsidTr="00A15A4F">
        <w:trPr>
          <w:trHeight w:val="243"/>
        </w:trPr>
        <w:tc>
          <w:tcPr>
            <w:tcW w:w="4219" w:type="dxa"/>
          </w:tcPr>
          <w:p w:rsidR="002C1A0E" w:rsidRPr="00F932DA" w:rsidRDefault="002C1A0E" w:rsidP="00E36388">
            <w:pPr>
              <w:jc w:val="center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1A0E" w:rsidRPr="00F932DA" w:rsidRDefault="002C1A0E" w:rsidP="00B62ECD">
            <w:pPr>
              <w:jc w:val="center"/>
            </w:pPr>
            <w:r w:rsidRPr="00F932DA">
              <w:t>2</w:t>
            </w:r>
          </w:p>
        </w:tc>
        <w:tc>
          <w:tcPr>
            <w:tcW w:w="2410" w:type="dxa"/>
          </w:tcPr>
          <w:p w:rsidR="002C1A0E" w:rsidRPr="00F932DA" w:rsidRDefault="002C1A0E" w:rsidP="00B62ECD">
            <w:pPr>
              <w:jc w:val="center"/>
            </w:pPr>
            <w:r w:rsidRPr="00F932DA">
              <w:t>3</w:t>
            </w:r>
          </w:p>
        </w:tc>
        <w:tc>
          <w:tcPr>
            <w:tcW w:w="1277" w:type="dxa"/>
          </w:tcPr>
          <w:p w:rsidR="002C1A0E" w:rsidRPr="00F932DA" w:rsidRDefault="002C1A0E" w:rsidP="00B62ECD">
            <w:r w:rsidRPr="00F932DA">
              <w:t>4=(3-2)</w:t>
            </w:r>
          </w:p>
        </w:tc>
      </w:tr>
      <w:tr w:rsidR="002C1A0E" w:rsidRPr="00F932DA" w:rsidTr="00A15A4F">
        <w:trPr>
          <w:trHeight w:val="231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Дотации</w:t>
            </w:r>
          </w:p>
        </w:tc>
        <w:tc>
          <w:tcPr>
            <w:tcW w:w="2126" w:type="dxa"/>
          </w:tcPr>
          <w:p w:rsidR="002C1A0E" w:rsidRPr="00F932DA" w:rsidRDefault="002C1A0E" w:rsidP="00B62ECD">
            <w:pPr>
              <w:jc w:val="center"/>
            </w:pPr>
            <w:r w:rsidRPr="00F932DA">
              <w:t>2440,7</w:t>
            </w:r>
          </w:p>
        </w:tc>
        <w:tc>
          <w:tcPr>
            <w:tcW w:w="2410" w:type="dxa"/>
          </w:tcPr>
          <w:p w:rsidR="002C1A0E" w:rsidRPr="00F932DA" w:rsidRDefault="002C1A0E" w:rsidP="00B62ECD">
            <w:pPr>
              <w:jc w:val="center"/>
            </w:pPr>
            <w:r w:rsidRPr="00F932DA">
              <w:t>2440,7</w:t>
            </w:r>
          </w:p>
        </w:tc>
        <w:tc>
          <w:tcPr>
            <w:tcW w:w="1277" w:type="dxa"/>
          </w:tcPr>
          <w:p w:rsidR="002C1A0E" w:rsidRPr="00F932DA" w:rsidRDefault="002C1A0E" w:rsidP="00B62ECD">
            <w:r w:rsidRPr="00F932DA">
              <w:t>-</w:t>
            </w:r>
          </w:p>
        </w:tc>
      </w:tr>
      <w:tr w:rsidR="002C1A0E" w:rsidRPr="00F932DA" w:rsidTr="00A15A4F">
        <w:trPr>
          <w:trHeight w:val="463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Субсидии</w:t>
            </w:r>
          </w:p>
        </w:tc>
        <w:tc>
          <w:tcPr>
            <w:tcW w:w="2126" w:type="dxa"/>
          </w:tcPr>
          <w:p w:rsidR="002C1A0E" w:rsidRPr="00F932DA" w:rsidRDefault="00F932DA" w:rsidP="00B62ECD">
            <w:pPr>
              <w:jc w:val="center"/>
            </w:pPr>
            <w:r>
              <w:t>94262,1</w:t>
            </w:r>
          </w:p>
          <w:p w:rsidR="002C1A0E" w:rsidRPr="00F932DA" w:rsidRDefault="002C1A0E" w:rsidP="00B62ECD">
            <w:pPr>
              <w:jc w:val="center"/>
            </w:pPr>
          </w:p>
        </w:tc>
        <w:tc>
          <w:tcPr>
            <w:tcW w:w="2410" w:type="dxa"/>
          </w:tcPr>
          <w:p w:rsidR="002C1A0E" w:rsidRPr="00F932DA" w:rsidRDefault="00F932DA" w:rsidP="00B62ECD">
            <w:pPr>
              <w:jc w:val="center"/>
            </w:pPr>
            <w:r>
              <w:t>146828,2</w:t>
            </w:r>
          </w:p>
          <w:p w:rsidR="002C1A0E" w:rsidRPr="00F932DA" w:rsidRDefault="002C1A0E" w:rsidP="00B62ECD">
            <w:pPr>
              <w:jc w:val="center"/>
            </w:pPr>
          </w:p>
        </w:tc>
        <w:tc>
          <w:tcPr>
            <w:tcW w:w="1277" w:type="dxa"/>
          </w:tcPr>
          <w:p w:rsidR="002C1A0E" w:rsidRPr="00F932DA" w:rsidRDefault="00F932DA" w:rsidP="00B62ECD">
            <w:r>
              <w:t>+52566,1</w:t>
            </w:r>
          </w:p>
          <w:p w:rsidR="002C1A0E" w:rsidRPr="00F932DA" w:rsidRDefault="002C1A0E" w:rsidP="00B62ECD"/>
        </w:tc>
      </w:tr>
      <w:tr w:rsidR="002C1A0E" w:rsidRPr="00F932DA" w:rsidTr="00A15A4F">
        <w:trPr>
          <w:trHeight w:val="231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</w:tcPr>
          <w:p w:rsidR="002C1A0E" w:rsidRPr="00F932DA" w:rsidRDefault="002C1A0E" w:rsidP="00B62ECD">
            <w:pPr>
              <w:jc w:val="center"/>
            </w:pPr>
            <w:r w:rsidRPr="00F932DA">
              <w:t>242432,3</w:t>
            </w:r>
          </w:p>
        </w:tc>
        <w:tc>
          <w:tcPr>
            <w:tcW w:w="2410" w:type="dxa"/>
          </w:tcPr>
          <w:p w:rsidR="002C1A0E" w:rsidRPr="00F932DA" w:rsidRDefault="002C1A0E" w:rsidP="00B62ECD">
            <w:pPr>
              <w:jc w:val="center"/>
            </w:pPr>
            <w:r w:rsidRPr="00F932DA">
              <w:t>244679,3</w:t>
            </w:r>
          </w:p>
        </w:tc>
        <w:tc>
          <w:tcPr>
            <w:tcW w:w="1277" w:type="dxa"/>
          </w:tcPr>
          <w:p w:rsidR="002C1A0E" w:rsidRPr="00F932DA" w:rsidRDefault="00F932DA" w:rsidP="00B62ECD">
            <w:r>
              <w:t>+</w:t>
            </w:r>
            <w:r w:rsidR="002C1A0E" w:rsidRPr="00F932DA">
              <w:t>2247,0</w:t>
            </w:r>
          </w:p>
        </w:tc>
      </w:tr>
      <w:tr w:rsidR="002C1A0E" w:rsidRPr="00F932DA" w:rsidTr="00A15A4F">
        <w:trPr>
          <w:trHeight w:val="231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2C1A0E" w:rsidRPr="00F932DA" w:rsidRDefault="00F932DA" w:rsidP="00B62ECD">
            <w:pPr>
              <w:jc w:val="center"/>
            </w:pPr>
            <w:r>
              <w:t>1165,4</w:t>
            </w:r>
          </w:p>
        </w:tc>
        <w:tc>
          <w:tcPr>
            <w:tcW w:w="2410" w:type="dxa"/>
          </w:tcPr>
          <w:p w:rsidR="002C1A0E" w:rsidRPr="00F932DA" w:rsidRDefault="00F932DA" w:rsidP="00B62ECD">
            <w:pPr>
              <w:jc w:val="center"/>
            </w:pPr>
            <w:r>
              <w:t>2030,4</w:t>
            </w:r>
          </w:p>
        </w:tc>
        <w:tc>
          <w:tcPr>
            <w:tcW w:w="1277" w:type="dxa"/>
          </w:tcPr>
          <w:p w:rsidR="002C1A0E" w:rsidRPr="00F932DA" w:rsidRDefault="00F932DA" w:rsidP="00B62ECD">
            <w:r>
              <w:t>+865,0</w:t>
            </w:r>
          </w:p>
        </w:tc>
      </w:tr>
      <w:tr w:rsidR="002C1A0E" w:rsidRPr="00F932DA" w:rsidTr="00A15A4F">
        <w:trPr>
          <w:trHeight w:val="231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2C1A0E" w:rsidRPr="00F932DA" w:rsidRDefault="002C1A0E" w:rsidP="00B62ECD">
            <w:pPr>
              <w:jc w:val="center"/>
            </w:pPr>
            <w:r w:rsidRPr="00F932DA">
              <w:t>150,0</w:t>
            </w:r>
          </w:p>
        </w:tc>
        <w:tc>
          <w:tcPr>
            <w:tcW w:w="2410" w:type="dxa"/>
          </w:tcPr>
          <w:p w:rsidR="002C1A0E" w:rsidRPr="00F932DA" w:rsidRDefault="002C1A0E" w:rsidP="00B62ECD">
            <w:pPr>
              <w:jc w:val="center"/>
            </w:pPr>
            <w:r w:rsidRPr="00F932DA">
              <w:t>150,0</w:t>
            </w:r>
          </w:p>
        </w:tc>
        <w:tc>
          <w:tcPr>
            <w:tcW w:w="1277" w:type="dxa"/>
          </w:tcPr>
          <w:p w:rsidR="002C1A0E" w:rsidRPr="00F932DA" w:rsidRDefault="002C1A0E" w:rsidP="00B62ECD">
            <w:r w:rsidRPr="00F932DA">
              <w:t>-</w:t>
            </w:r>
          </w:p>
        </w:tc>
      </w:tr>
      <w:tr w:rsidR="002C1A0E" w:rsidRPr="00F932DA" w:rsidTr="00A15A4F">
        <w:trPr>
          <w:trHeight w:val="926"/>
        </w:trPr>
        <w:tc>
          <w:tcPr>
            <w:tcW w:w="4219" w:type="dxa"/>
          </w:tcPr>
          <w:p w:rsidR="002C1A0E" w:rsidRPr="00F932DA" w:rsidRDefault="002C1A0E" w:rsidP="00E36388">
            <w:pPr>
              <w:jc w:val="both"/>
              <w:rPr>
                <w:sz w:val="20"/>
                <w:szCs w:val="20"/>
              </w:rPr>
            </w:pPr>
            <w:r w:rsidRPr="00F932DA">
              <w:rPr>
                <w:sz w:val="20"/>
                <w:szCs w:val="20"/>
              </w:rPr>
              <w:t>Возврат остатков, субсидий, субвенций иных межбюджетных трансфертов имеющих целевое назначение прошлых лет</w:t>
            </w:r>
          </w:p>
        </w:tc>
        <w:tc>
          <w:tcPr>
            <w:tcW w:w="2126" w:type="dxa"/>
          </w:tcPr>
          <w:p w:rsidR="002C1A0E" w:rsidRPr="00F932DA" w:rsidRDefault="002C1A0E" w:rsidP="00B62ECD">
            <w:pPr>
              <w:jc w:val="center"/>
            </w:pPr>
            <w:r w:rsidRPr="00F932DA">
              <w:t>-</w:t>
            </w:r>
          </w:p>
        </w:tc>
        <w:tc>
          <w:tcPr>
            <w:tcW w:w="2410" w:type="dxa"/>
          </w:tcPr>
          <w:p w:rsidR="002C1A0E" w:rsidRPr="00F932DA" w:rsidRDefault="002C1A0E" w:rsidP="00B62ECD">
            <w:pPr>
              <w:jc w:val="center"/>
            </w:pPr>
            <w:r w:rsidRPr="00F932DA">
              <w:t>-13042,4</w:t>
            </w:r>
          </w:p>
        </w:tc>
        <w:tc>
          <w:tcPr>
            <w:tcW w:w="1277" w:type="dxa"/>
          </w:tcPr>
          <w:p w:rsidR="002C1A0E" w:rsidRPr="00F932DA" w:rsidRDefault="002C1A0E" w:rsidP="00B62ECD">
            <w:r w:rsidRPr="00F932DA">
              <w:t>-13042,4</w:t>
            </w:r>
          </w:p>
        </w:tc>
      </w:tr>
      <w:tr w:rsidR="002C1A0E" w:rsidRPr="00F932DA" w:rsidTr="00A15A4F">
        <w:trPr>
          <w:trHeight w:val="243"/>
        </w:trPr>
        <w:tc>
          <w:tcPr>
            <w:tcW w:w="4219" w:type="dxa"/>
          </w:tcPr>
          <w:p w:rsidR="002C1A0E" w:rsidRPr="008E2F5F" w:rsidRDefault="002C1A0E" w:rsidP="00F932DA">
            <w:pPr>
              <w:jc w:val="both"/>
              <w:rPr>
                <w:b/>
                <w:sz w:val="20"/>
                <w:szCs w:val="20"/>
              </w:rPr>
            </w:pPr>
            <w:r w:rsidRPr="008E2F5F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F932DA" w:rsidRPr="008E2F5F">
              <w:rPr>
                <w:b/>
                <w:sz w:val="20"/>
                <w:szCs w:val="20"/>
              </w:rPr>
              <w:t>все</w:t>
            </w:r>
            <w:r w:rsidRPr="008E2F5F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2126" w:type="dxa"/>
          </w:tcPr>
          <w:p w:rsidR="002C1A0E" w:rsidRPr="008E2F5F" w:rsidRDefault="00F932DA" w:rsidP="00B62ECD">
            <w:pPr>
              <w:jc w:val="center"/>
              <w:rPr>
                <w:b/>
              </w:rPr>
            </w:pPr>
            <w:r w:rsidRPr="008E2F5F">
              <w:rPr>
                <w:b/>
              </w:rPr>
              <w:t>340450,5</w:t>
            </w:r>
          </w:p>
        </w:tc>
        <w:tc>
          <w:tcPr>
            <w:tcW w:w="2410" w:type="dxa"/>
          </w:tcPr>
          <w:p w:rsidR="002C1A0E" w:rsidRPr="008E2F5F" w:rsidRDefault="00F932DA" w:rsidP="00B62ECD">
            <w:pPr>
              <w:jc w:val="center"/>
              <w:rPr>
                <w:b/>
              </w:rPr>
            </w:pPr>
            <w:r w:rsidRPr="008E2F5F">
              <w:rPr>
                <w:b/>
              </w:rPr>
              <w:t>383086,2</w:t>
            </w:r>
          </w:p>
        </w:tc>
        <w:tc>
          <w:tcPr>
            <w:tcW w:w="1277" w:type="dxa"/>
          </w:tcPr>
          <w:p w:rsidR="002C1A0E" w:rsidRPr="008E2F5F" w:rsidRDefault="00F932DA" w:rsidP="00BA79F4">
            <w:pPr>
              <w:rPr>
                <w:b/>
              </w:rPr>
            </w:pPr>
            <w:r w:rsidRPr="008E2F5F">
              <w:rPr>
                <w:b/>
              </w:rPr>
              <w:t>+</w:t>
            </w:r>
            <w:r w:rsidR="00BA79F4" w:rsidRPr="008E2F5F">
              <w:rPr>
                <w:b/>
              </w:rPr>
              <w:t>42635,7</w:t>
            </w:r>
          </w:p>
        </w:tc>
      </w:tr>
    </w:tbl>
    <w:p w:rsidR="00322AF2" w:rsidRPr="00E0308E" w:rsidRDefault="005A09F4" w:rsidP="00322AF2">
      <w:pPr>
        <w:jc w:val="both"/>
      </w:pPr>
      <w:r w:rsidRPr="00E0308E">
        <w:t xml:space="preserve">         В соответствии с полученной информацией</w:t>
      </w:r>
      <w:r w:rsidR="00FB14E5" w:rsidRPr="00E0308E">
        <w:t>,</w:t>
      </w:r>
      <w:r w:rsidRPr="00E0308E">
        <w:t xml:space="preserve"> кассовый план по доходам увеличен в соответствии с Распоряжениями заведующего Финансовым отделом Администрации</w:t>
      </w:r>
      <w:r w:rsidR="00FB14E5" w:rsidRPr="00E0308E">
        <w:t xml:space="preserve"> при дополнительно</w:t>
      </w:r>
      <w:r w:rsidR="00076DC7" w:rsidRPr="00E0308E">
        <w:t>м</w:t>
      </w:r>
      <w:r w:rsidR="00FB14E5" w:rsidRPr="00E0308E">
        <w:t xml:space="preserve"> </w:t>
      </w:r>
      <w:r w:rsidR="00076DC7" w:rsidRPr="00E0308E">
        <w:t xml:space="preserve">поступлении </w:t>
      </w:r>
      <w:r w:rsidR="00FB14E5" w:rsidRPr="00E0308E">
        <w:t xml:space="preserve">безвозмездных поступлений от вышестоящего бюджета в </w:t>
      </w:r>
      <w:r w:rsidR="00E0308E">
        <w:t>июне</w:t>
      </w:r>
      <w:r w:rsidR="00FB14E5" w:rsidRPr="00E0308E">
        <w:t xml:space="preserve">. </w:t>
      </w:r>
      <w:proofErr w:type="gramStart"/>
      <w:r w:rsidR="00FB14E5" w:rsidRPr="00E0308E">
        <w:t>Так же возвращены в областной и Федеральный бюджет суммы остатков, субсидий, субвенций иных межбюджетных трансфертов имеющих целевое назначение прошлых лет на сумму 13042,4 тыс.</w:t>
      </w:r>
      <w:r w:rsidR="00E0308E">
        <w:t xml:space="preserve"> </w:t>
      </w:r>
      <w:r w:rsidR="00FB14E5" w:rsidRPr="00E0308E">
        <w:t xml:space="preserve">руб., в том числе наибольшую долю составляет возврат сумм </w:t>
      </w:r>
      <w:r w:rsidR="00322AF2" w:rsidRPr="00E0308E">
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-7885,8</w:t>
      </w:r>
      <w:proofErr w:type="gramEnd"/>
      <w:r w:rsidR="00322AF2" w:rsidRPr="00E0308E">
        <w:t xml:space="preserve"> тыс</w:t>
      </w:r>
      <w:proofErr w:type="gramStart"/>
      <w:r w:rsidR="00322AF2" w:rsidRPr="00E0308E">
        <w:t>.р</w:t>
      </w:r>
      <w:proofErr w:type="gramEnd"/>
      <w:r w:rsidR="00322AF2" w:rsidRPr="00E0308E">
        <w:t>уб. и субсидии бюджетам муниципальных районов на обеспечение мероприятий по переселению граждан из аварийного жилищного фонда  за счет средств, поступивших от государственной корпорации – Фонда содействия реформированию  жилищно -коммунального хозяйства-4399,4 тыс.руб., 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9A48AE" w:rsidRPr="00E0308E">
        <w:t xml:space="preserve"> </w:t>
      </w:r>
      <w:r w:rsidR="00322AF2" w:rsidRPr="00E0308E">
        <w:t>-747,3 тыс.руб.</w:t>
      </w:r>
    </w:p>
    <w:p w:rsidR="00AA24E5" w:rsidRPr="00E0308E" w:rsidRDefault="00322AF2" w:rsidP="00A61AB0">
      <w:pPr>
        <w:jc w:val="both"/>
      </w:pPr>
      <w:r w:rsidRPr="00504DDB">
        <w:rPr>
          <w:i/>
        </w:rPr>
        <w:t xml:space="preserve">         </w:t>
      </w:r>
      <w:r w:rsidR="00076DC7" w:rsidRPr="00E0308E">
        <w:t>*</w:t>
      </w:r>
      <w:r w:rsidRPr="00E0308E">
        <w:t xml:space="preserve">  </w:t>
      </w:r>
      <w:r w:rsidR="00076DC7" w:rsidRPr="00E0308E">
        <w:t>п</w:t>
      </w:r>
      <w:r w:rsidR="007F420B" w:rsidRPr="00E0308E">
        <w:t>о расходам</w:t>
      </w:r>
      <w:r w:rsidR="00AC47B9" w:rsidRPr="00E0308E">
        <w:t xml:space="preserve"> </w:t>
      </w:r>
      <w:r w:rsidR="009A48AE" w:rsidRPr="00E0308E">
        <w:t xml:space="preserve">на </w:t>
      </w:r>
      <w:r w:rsidR="00AC47B9" w:rsidRPr="00E0308E">
        <w:t xml:space="preserve">сумму </w:t>
      </w:r>
      <w:r w:rsidR="00FF0524" w:rsidRPr="00FF0524">
        <w:t>55741,1</w:t>
      </w:r>
      <w:r w:rsidR="00FB14E5" w:rsidRPr="00E0308E">
        <w:t xml:space="preserve"> тыс.</w:t>
      </w:r>
      <w:r w:rsidR="00E0308E">
        <w:t xml:space="preserve"> </w:t>
      </w:r>
      <w:r w:rsidR="00FB14E5" w:rsidRPr="00E0308E">
        <w:t>руб.</w:t>
      </w:r>
    </w:p>
    <w:p w:rsidR="00A61AB0" w:rsidRPr="00E0308E" w:rsidRDefault="00784713" w:rsidP="00A61AB0">
      <w:pPr>
        <w:jc w:val="right"/>
      </w:pPr>
      <w:r w:rsidRPr="00E0308E">
        <w:t xml:space="preserve"> тыс. руб.</w:t>
      </w:r>
      <w:r w:rsidR="00A61AB0" w:rsidRPr="00E0308E">
        <w:t xml:space="preserve">                                         </w:t>
      </w:r>
    </w:p>
    <w:tbl>
      <w:tblPr>
        <w:tblW w:w="10044" w:type="dxa"/>
        <w:tblInd w:w="93" w:type="dxa"/>
        <w:tblLook w:val="04A0"/>
      </w:tblPr>
      <w:tblGrid>
        <w:gridCol w:w="3701"/>
        <w:gridCol w:w="992"/>
        <w:gridCol w:w="851"/>
        <w:gridCol w:w="1454"/>
        <w:gridCol w:w="1589"/>
        <w:gridCol w:w="1457"/>
      </w:tblGrid>
      <w:tr w:rsidR="00A61AB0" w:rsidRPr="00E0308E" w:rsidTr="005B0E37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E0308E" w:rsidRDefault="001210D2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Раз</w:t>
            </w:r>
            <w:r w:rsidR="00A61AB0" w:rsidRPr="00E0308E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B0" w:rsidRPr="00E0308E" w:rsidRDefault="00AE3C8A" w:rsidP="005772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308E">
              <w:rPr>
                <w:sz w:val="20"/>
                <w:szCs w:val="20"/>
              </w:rPr>
              <w:t>Под-раз</w:t>
            </w:r>
            <w:r w:rsidR="00A61AB0" w:rsidRPr="00E0308E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 xml:space="preserve">План </w:t>
            </w:r>
          </w:p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E0308E">
              <w:rPr>
                <w:sz w:val="20"/>
                <w:szCs w:val="20"/>
              </w:rPr>
              <w:t>от</w:t>
            </w:r>
            <w:proofErr w:type="gramEnd"/>
          </w:p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уточненного</w:t>
            </w:r>
          </w:p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бюджета</w:t>
            </w:r>
          </w:p>
          <w:p w:rsidR="00A61AB0" w:rsidRPr="00E0308E" w:rsidRDefault="00A61AB0" w:rsidP="0057722A">
            <w:pPr>
              <w:jc w:val="center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(5-4)</w:t>
            </w:r>
          </w:p>
        </w:tc>
      </w:tr>
      <w:tr w:rsidR="00A61AB0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57722A">
            <w:pPr>
              <w:jc w:val="center"/>
            </w:pPr>
            <w:r w:rsidRPr="00E0308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57722A">
            <w:pPr>
              <w:jc w:val="center"/>
            </w:pPr>
            <w:r w:rsidRPr="00E0308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57722A">
            <w:pPr>
              <w:jc w:val="center"/>
            </w:pPr>
            <w:r w:rsidRPr="00E0308E">
              <w:t>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57722A">
            <w:pPr>
              <w:jc w:val="center"/>
            </w:pPr>
            <w:r w:rsidRPr="00E0308E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E0308E" w:rsidRDefault="00A61AB0" w:rsidP="0057722A">
            <w:pPr>
              <w:jc w:val="center"/>
            </w:pPr>
            <w:r w:rsidRPr="00E0308E"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E0308E" w:rsidRDefault="00A61AB0" w:rsidP="0057722A">
            <w:pPr>
              <w:jc w:val="center"/>
            </w:pPr>
            <w:r w:rsidRPr="00E0308E">
              <w:t>6</w:t>
            </w:r>
          </w:p>
        </w:tc>
      </w:tr>
      <w:tr w:rsidR="00A61AB0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E0308E" w:rsidRDefault="00A61AB0" w:rsidP="0057722A">
            <w:pPr>
              <w:rPr>
                <w:b/>
                <w:bCs/>
                <w:sz w:val="20"/>
                <w:szCs w:val="20"/>
              </w:rPr>
            </w:pPr>
            <w:r w:rsidRPr="00E0308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844295" w:rsidRDefault="00A61AB0" w:rsidP="00B7724E">
            <w:pPr>
              <w:jc w:val="center"/>
              <w:rPr>
                <w:b/>
              </w:rPr>
            </w:pPr>
            <w:r w:rsidRPr="0084429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844295" w:rsidRDefault="00A61AB0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844295" w:rsidRDefault="00FF0524" w:rsidP="00B7724E">
            <w:pPr>
              <w:jc w:val="center"/>
              <w:rPr>
                <w:b/>
              </w:rPr>
            </w:pPr>
            <w:r w:rsidRPr="00844295">
              <w:rPr>
                <w:b/>
                <w:sz w:val="22"/>
                <w:szCs w:val="22"/>
              </w:rPr>
              <w:t>46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 w:rsidRPr="00844295">
              <w:rPr>
                <w:b/>
                <w:sz w:val="22"/>
                <w:szCs w:val="22"/>
              </w:rPr>
              <w:t>394,6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844295" w:rsidRDefault="00844295" w:rsidP="00B7724E">
            <w:pPr>
              <w:jc w:val="center"/>
              <w:rPr>
                <w:b/>
              </w:rPr>
            </w:pPr>
            <w:r w:rsidRPr="00844295">
              <w:rPr>
                <w:b/>
                <w:sz w:val="22"/>
                <w:szCs w:val="22"/>
              </w:rPr>
              <w:t>46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 w:rsidRPr="00844295">
              <w:rPr>
                <w:b/>
                <w:sz w:val="22"/>
                <w:szCs w:val="22"/>
              </w:rPr>
              <w:t>308,2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844295" w:rsidRDefault="00AE3C8A" w:rsidP="00844295">
            <w:pPr>
              <w:jc w:val="center"/>
              <w:rPr>
                <w:b/>
              </w:rPr>
            </w:pPr>
            <w:r w:rsidRPr="00844295">
              <w:rPr>
                <w:b/>
                <w:sz w:val="22"/>
                <w:szCs w:val="22"/>
              </w:rPr>
              <w:t>-</w:t>
            </w:r>
            <w:r w:rsidR="00844295" w:rsidRPr="00844295">
              <w:rPr>
                <w:b/>
                <w:sz w:val="22"/>
                <w:szCs w:val="22"/>
              </w:rPr>
              <w:t>86,4</w:t>
            </w:r>
          </w:p>
        </w:tc>
      </w:tr>
      <w:tr w:rsidR="00844295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95" w:rsidRPr="00844295" w:rsidRDefault="00844295" w:rsidP="0057722A">
            <w:pPr>
              <w:rPr>
                <w:bCs/>
                <w:sz w:val="20"/>
                <w:szCs w:val="20"/>
              </w:rPr>
            </w:pPr>
            <w:r w:rsidRPr="0084429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E0308E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E0308E" w:rsidRDefault="00844295" w:rsidP="00B7724E">
            <w:pPr>
              <w:jc w:val="center"/>
            </w:pPr>
            <w: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95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511,9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5" w:rsidRPr="00E0308E" w:rsidRDefault="00844295" w:rsidP="00844295">
            <w:pPr>
              <w:jc w:val="center"/>
            </w:pPr>
            <w:r>
              <w:rPr>
                <w:sz w:val="22"/>
                <w:szCs w:val="22"/>
              </w:rPr>
              <w:t>-25,1</w:t>
            </w:r>
          </w:p>
        </w:tc>
      </w:tr>
      <w:tr w:rsidR="00A61AB0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E0308E" w:rsidRDefault="00AE3C8A" w:rsidP="0057722A">
            <w:pPr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B7724E">
            <w:pPr>
              <w:jc w:val="center"/>
            </w:pPr>
            <w:r w:rsidRPr="00E0308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A61AB0" w:rsidP="00B7724E">
            <w:pPr>
              <w:jc w:val="center"/>
            </w:pPr>
            <w:r w:rsidRPr="00E0308E">
              <w:rPr>
                <w:sz w:val="22"/>
                <w:szCs w:val="22"/>
              </w:rPr>
              <w:t>1</w:t>
            </w:r>
            <w:r w:rsidR="00AE3C8A" w:rsidRPr="00E0308E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E0308E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362,5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E0308E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E0308E" w:rsidRDefault="00AE3C8A" w:rsidP="00844295">
            <w:pPr>
              <w:jc w:val="center"/>
            </w:pPr>
            <w:r w:rsidRPr="00E0308E">
              <w:rPr>
                <w:sz w:val="22"/>
                <w:szCs w:val="22"/>
              </w:rPr>
              <w:t>-</w:t>
            </w:r>
            <w:r w:rsidR="00844295">
              <w:rPr>
                <w:sz w:val="22"/>
                <w:szCs w:val="22"/>
              </w:rPr>
              <w:t>61,3</w:t>
            </w:r>
          </w:p>
        </w:tc>
      </w:tr>
      <w:tr w:rsidR="00844295" w:rsidRPr="00E0308E" w:rsidTr="0017328B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95" w:rsidRPr="00844295" w:rsidRDefault="00844295" w:rsidP="0057722A">
            <w:pPr>
              <w:rPr>
                <w:b/>
                <w:sz w:val="20"/>
                <w:szCs w:val="20"/>
              </w:rPr>
            </w:pPr>
            <w:r w:rsidRPr="0084429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844295" w:rsidRDefault="00844295" w:rsidP="00B7724E">
            <w:pPr>
              <w:jc w:val="center"/>
              <w:rPr>
                <w:b/>
              </w:rPr>
            </w:pPr>
            <w:r w:rsidRPr="0084429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844295" w:rsidRDefault="00844295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844295" w:rsidRDefault="00844295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95" w:rsidRPr="00844295" w:rsidRDefault="00844295" w:rsidP="001732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95" w:rsidRPr="00844295" w:rsidRDefault="00844295" w:rsidP="001732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+8,6</w:t>
            </w:r>
          </w:p>
        </w:tc>
      </w:tr>
      <w:tr w:rsidR="00844295" w:rsidRPr="00E0308E" w:rsidTr="001D0522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95" w:rsidRPr="00E0308E" w:rsidRDefault="00844295" w:rsidP="0057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E0308E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Pr="00E0308E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95" w:rsidRDefault="00844295" w:rsidP="00B7724E">
            <w:pPr>
              <w:jc w:val="center"/>
            </w:pPr>
            <w:r>
              <w:rPr>
                <w:sz w:val="22"/>
                <w:szCs w:val="22"/>
              </w:rPr>
              <w:t>230,6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95" w:rsidRDefault="00844295" w:rsidP="00844295">
            <w:pPr>
              <w:jc w:val="center"/>
            </w:pPr>
            <w:r>
              <w:rPr>
                <w:sz w:val="22"/>
                <w:szCs w:val="22"/>
              </w:rPr>
              <w:t>239,2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95" w:rsidRPr="00E0308E" w:rsidRDefault="00844295" w:rsidP="001D0522">
            <w:pPr>
              <w:jc w:val="center"/>
            </w:pPr>
            <w:r>
              <w:rPr>
                <w:sz w:val="22"/>
                <w:szCs w:val="22"/>
              </w:rPr>
              <w:t>+8,6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E0308E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E0308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AE3C8A" w:rsidP="00B7724E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AE3C8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10 640,0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</w:rPr>
              <w:t>47 474,8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225C76" w:rsidRDefault="00AE3C8A" w:rsidP="002A74CA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+</w:t>
            </w:r>
            <w:r w:rsidR="002A74CA">
              <w:rPr>
                <w:b/>
                <w:sz w:val="22"/>
                <w:szCs w:val="22"/>
              </w:rPr>
              <w:t>36 474,8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8A" w:rsidRPr="00E0308E" w:rsidRDefault="00AE3C8A" w:rsidP="00AE3C8A">
            <w:pPr>
              <w:jc w:val="both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6 344,0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3 099,3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A" w:rsidRPr="00E0308E" w:rsidRDefault="00AE3C8A" w:rsidP="002A74CA">
            <w:pPr>
              <w:jc w:val="center"/>
            </w:pPr>
            <w:r w:rsidRPr="00E0308E">
              <w:rPr>
                <w:sz w:val="22"/>
                <w:szCs w:val="22"/>
              </w:rPr>
              <w:t>+</w:t>
            </w:r>
            <w:r w:rsidR="002A74CA">
              <w:rPr>
                <w:sz w:val="22"/>
                <w:szCs w:val="22"/>
              </w:rPr>
              <w:t>21 833,8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8A" w:rsidRPr="00E0308E" w:rsidRDefault="00AE3C8A" w:rsidP="00AE3C8A">
            <w:pPr>
              <w:jc w:val="both"/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874,0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A" w:rsidRPr="00E0308E" w:rsidRDefault="00AE3C8A" w:rsidP="002A74CA">
            <w:pPr>
              <w:jc w:val="center"/>
            </w:pPr>
            <w:r w:rsidRPr="00E0308E">
              <w:rPr>
                <w:sz w:val="22"/>
                <w:szCs w:val="22"/>
              </w:rPr>
              <w:t>+</w:t>
            </w:r>
            <w:r w:rsidR="002A74CA">
              <w:rPr>
                <w:sz w:val="22"/>
                <w:szCs w:val="22"/>
              </w:rPr>
              <w:t>14</w:t>
            </w:r>
            <w:r w:rsidR="00FE063B">
              <w:rPr>
                <w:sz w:val="22"/>
                <w:szCs w:val="22"/>
              </w:rPr>
              <w:t xml:space="preserve"> </w:t>
            </w:r>
            <w:r w:rsidR="002A74CA">
              <w:rPr>
                <w:sz w:val="22"/>
                <w:szCs w:val="22"/>
              </w:rPr>
              <w:t>578,0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E0308E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E0308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AE3C8A" w:rsidP="00B7724E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AE3C8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432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463,6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447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463,6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225C76" w:rsidRDefault="00AE3C8A" w:rsidP="002A74CA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+</w:t>
            </w:r>
            <w:r w:rsidR="002A74CA">
              <w:rPr>
                <w:b/>
                <w:sz w:val="22"/>
                <w:szCs w:val="22"/>
              </w:rPr>
              <w:t>15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 w:rsidR="002A74CA">
              <w:rPr>
                <w:b/>
                <w:sz w:val="22"/>
                <w:szCs w:val="22"/>
              </w:rPr>
              <w:t>205,0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E0308E" w:rsidRDefault="00AE3C8A" w:rsidP="0057722A">
            <w:pPr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325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270,5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336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E0308E" w:rsidRDefault="00AE3C8A" w:rsidP="002A74CA">
            <w:pPr>
              <w:jc w:val="center"/>
            </w:pPr>
            <w:r w:rsidRPr="00E0308E">
              <w:rPr>
                <w:sz w:val="22"/>
                <w:szCs w:val="22"/>
              </w:rPr>
              <w:t>+</w:t>
            </w:r>
            <w:r w:rsidR="002A74CA">
              <w:rPr>
                <w:sz w:val="22"/>
                <w:szCs w:val="22"/>
              </w:rPr>
              <w:t>10</w:t>
            </w:r>
            <w:r w:rsidR="00FE063B">
              <w:rPr>
                <w:sz w:val="22"/>
                <w:szCs w:val="22"/>
              </w:rPr>
              <w:t xml:space="preserve"> </w:t>
            </w:r>
            <w:r w:rsidR="002A74CA">
              <w:rPr>
                <w:sz w:val="22"/>
                <w:szCs w:val="22"/>
              </w:rPr>
              <w:t>905,0</w:t>
            </w:r>
          </w:p>
        </w:tc>
      </w:tr>
      <w:tr w:rsidR="00AE3C8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E0308E" w:rsidRDefault="00AE3C8A" w:rsidP="0057722A">
            <w:pPr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AE3C8A" w:rsidP="00B7724E">
            <w:pPr>
              <w:jc w:val="center"/>
            </w:pPr>
            <w:r w:rsidRPr="00E0308E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E0308E" w:rsidRDefault="00AE3C8A" w:rsidP="002A74CA">
            <w:pPr>
              <w:jc w:val="center"/>
            </w:pPr>
            <w:r w:rsidRPr="00E0308E">
              <w:rPr>
                <w:sz w:val="22"/>
                <w:szCs w:val="22"/>
              </w:rPr>
              <w:t>+</w:t>
            </w:r>
            <w:r w:rsidR="002A74CA">
              <w:rPr>
                <w:sz w:val="22"/>
                <w:szCs w:val="22"/>
              </w:rPr>
              <w:t>4</w:t>
            </w:r>
            <w:r w:rsidR="00FE063B">
              <w:rPr>
                <w:sz w:val="22"/>
                <w:szCs w:val="22"/>
              </w:rPr>
              <w:t xml:space="preserve"> </w:t>
            </w:r>
            <w:r w:rsidR="002A74CA">
              <w:rPr>
                <w:sz w:val="22"/>
                <w:szCs w:val="22"/>
              </w:rPr>
              <w:t>300,0</w:t>
            </w:r>
          </w:p>
        </w:tc>
      </w:tr>
      <w:tr w:rsidR="002A74C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2A74CA" w:rsidRDefault="002A74CA" w:rsidP="00577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432,3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482,3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2A74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+50,0</w:t>
            </w:r>
          </w:p>
        </w:tc>
      </w:tr>
      <w:tr w:rsidR="002A74C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2A74CA" w:rsidRDefault="002A74CA" w:rsidP="0057722A">
            <w:pPr>
              <w:rPr>
                <w:sz w:val="20"/>
                <w:szCs w:val="20"/>
              </w:rPr>
            </w:pPr>
            <w:r w:rsidRPr="002A74CA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2A74CA">
            <w:pPr>
              <w:jc w:val="center"/>
            </w:pPr>
            <w:r w:rsidRPr="002A74CA">
              <w:rPr>
                <w:sz w:val="22"/>
                <w:szCs w:val="22"/>
              </w:rPr>
              <w:t>27</w:t>
            </w:r>
            <w:r w:rsidR="00FE063B">
              <w:rPr>
                <w:sz w:val="22"/>
                <w:szCs w:val="22"/>
              </w:rPr>
              <w:t xml:space="preserve"> </w:t>
            </w:r>
            <w:r w:rsidRPr="002A74CA">
              <w:rPr>
                <w:sz w:val="22"/>
                <w:szCs w:val="22"/>
              </w:rPr>
              <w:t>432,3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2A74CA">
            <w:pPr>
              <w:jc w:val="center"/>
            </w:pPr>
            <w:r w:rsidRPr="002A74CA">
              <w:rPr>
                <w:sz w:val="22"/>
                <w:szCs w:val="22"/>
              </w:rPr>
              <w:t>27</w:t>
            </w:r>
            <w:r w:rsidR="00FE063B">
              <w:rPr>
                <w:sz w:val="22"/>
                <w:szCs w:val="22"/>
              </w:rPr>
              <w:t xml:space="preserve"> </w:t>
            </w:r>
            <w:r w:rsidRPr="002A74CA">
              <w:rPr>
                <w:sz w:val="22"/>
                <w:szCs w:val="22"/>
              </w:rPr>
              <w:t>482,3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2A74CA">
            <w:pPr>
              <w:jc w:val="center"/>
            </w:pPr>
            <w:r w:rsidRPr="002A74CA">
              <w:rPr>
                <w:sz w:val="22"/>
                <w:szCs w:val="22"/>
              </w:rPr>
              <w:t>+50,0</w:t>
            </w:r>
          </w:p>
        </w:tc>
      </w:tr>
      <w:tr w:rsidR="002A74CA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E0308E" w:rsidRDefault="002A74CA" w:rsidP="0057722A">
            <w:pPr>
              <w:rPr>
                <w:b/>
                <w:bCs/>
                <w:sz w:val="20"/>
                <w:szCs w:val="20"/>
              </w:rPr>
            </w:pPr>
            <w:r w:rsidRPr="00E0308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25C76" w:rsidRDefault="002A74CA" w:rsidP="00B7724E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25C76" w:rsidRDefault="002A74C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25C76" w:rsidRDefault="002A74CA" w:rsidP="00B7724E">
            <w:pPr>
              <w:jc w:val="center"/>
              <w:rPr>
                <w:b/>
              </w:rPr>
            </w:pPr>
            <w:r w:rsidRPr="00225C76">
              <w:rPr>
                <w:b/>
                <w:sz w:val="22"/>
                <w:szCs w:val="22"/>
              </w:rPr>
              <w:t>12 750,4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809,7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25C76" w:rsidRDefault="002A74C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+4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059,3</w:t>
            </w:r>
          </w:p>
        </w:tc>
      </w:tr>
      <w:tr w:rsidR="002A74CA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2A74CA" w:rsidRDefault="002A74CA" w:rsidP="0057722A">
            <w:pPr>
              <w:rPr>
                <w:bCs/>
                <w:sz w:val="20"/>
                <w:szCs w:val="20"/>
              </w:rPr>
            </w:pPr>
            <w:r w:rsidRPr="002A74C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</w:pPr>
            <w: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2A74CA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2384,5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2A74CA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+2024,5</w:t>
            </w:r>
          </w:p>
        </w:tc>
      </w:tr>
      <w:tr w:rsidR="002A74CA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E0308E" w:rsidRDefault="002A74CA" w:rsidP="0057722A">
            <w:pPr>
              <w:rPr>
                <w:sz w:val="20"/>
                <w:szCs w:val="20"/>
              </w:rPr>
            </w:pPr>
            <w:r w:rsidRPr="00E0308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E0308E" w:rsidRDefault="002A74CA" w:rsidP="00B7724E">
            <w:pPr>
              <w:jc w:val="center"/>
            </w:pPr>
            <w:r w:rsidRPr="00E0308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E0308E" w:rsidRDefault="002A74CA" w:rsidP="00B7724E">
            <w:pPr>
              <w:jc w:val="center"/>
            </w:pPr>
            <w:r w:rsidRPr="00E0308E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E0308E" w:rsidRDefault="002A74CA" w:rsidP="00B7724E">
            <w:pPr>
              <w:jc w:val="center"/>
            </w:pPr>
            <w:r w:rsidRPr="00E0308E">
              <w:rPr>
                <w:sz w:val="22"/>
                <w:szCs w:val="22"/>
              </w:rPr>
              <w:t>8 171,9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E0308E" w:rsidRDefault="002A74CA" w:rsidP="00B7724E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E0308E">
              <w:rPr>
                <w:sz w:val="22"/>
                <w:szCs w:val="22"/>
              </w:rPr>
              <w:t>2 034,8</w:t>
            </w:r>
          </w:p>
        </w:tc>
      </w:tr>
      <w:tr w:rsidR="00647FDB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B" w:rsidRPr="00647FDB" w:rsidRDefault="00647FDB" w:rsidP="0057722A">
            <w:pPr>
              <w:rPr>
                <w:b/>
                <w:sz w:val="20"/>
                <w:szCs w:val="20"/>
              </w:rPr>
            </w:pPr>
            <w:r w:rsidRPr="00647FD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47FDB" w:rsidRDefault="00647FDB" w:rsidP="00B7724E">
            <w:pPr>
              <w:jc w:val="center"/>
              <w:rPr>
                <w:b/>
              </w:rPr>
            </w:pPr>
            <w:r w:rsidRPr="00647FD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47FDB" w:rsidRDefault="00647FDB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47FDB" w:rsidRDefault="00647FDB" w:rsidP="00B7724E">
            <w:pPr>
              <w:jc w:val="center"/>
              <w:rPr>
                <w:b/>
              </w:rPr>
            </w:pPr>
            <w:r w:rsidRPr="00647FDB">
              <w:rPr>
                <w:b/>
                <w:sz w:val="22"/>
                <w:szCs w:val="22"/>
              </w:rPr>
              <w:t>1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 w:rsidRPr="00647FDB">
              <w:rPr>
                <w:b/>
                <w:sz w:val="22"/>
                <w:szCs w:val="22"/>
              </w:rPr>
              <w:t>069,3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647FDB" w:rsidRDefault="00647FDB" w:rsidP="00B7724E">
            <w:pPr>
              <w:jc w:val="center"/>
              <w:rPr>
                <w:b/>
              </w:rPr>
            </w:pPr>
            <w:r w:rsidRPr="00647FDB">
              <w:rPr>
                <w:b/>
                <w:sz w:val="22"/>
                <w:szCs w:val="22"/>
              </w:rPr>
              <w:t>1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 w:rsidRPr="00647FDB">
              <w:rPr>
                <w:b/>
                <w:sz w:val="22"/>
                <w:szCs w:val="22"/>
              </w:rPr>
              <w:t>099,1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647FDB" w:rsidRDefault="00647FDB" w:rsidP="00B7724E">
            <w:pPr>
              <w:jc w:val="center"/>
              <w:rPr>
                <w:b/>
              </w:rPr>
            </w:pPr>
            <w:r w:rsidRPr="00647FDB">
              <w:rPr>
                <w:b/>
                <w:sz w:val="22"/>
                <w:szCs w:val="22"/>
              </w:rPr>
              <w:t>+29,8</w:t>
            </w:r>
          </w:p>
        </w:tc>
      </w:tr>
      <w:tr w:rsidR="00647FDB" w:rsidRPr="00E0308E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B" w:rsidRPr="00E0308E" w:rsidRDefault="00647FDB" w:rsidP="0057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E0308E" w:rsidRDefault="00647FDB" w:rsidP="00B7724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E0308E" w:rsidRDefault="00647FDB" w:rsidP="00B7724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E0308E" w:rsidRDefault="00647FDB" w:rsidP="008E2F5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069,3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Default="00647FDB" w:rsidP="008E2F5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E0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Default="00647FDB" w:rsidP="008E2F5F">
            <w:pPr>
              <w:jc w:val="center"/>
            </w:pPr>
            <w:r>
              <w:rPr>
                <w:sz w:val="22"/>
                <w:szCs w:val="22"/>
              </w:rPr>
              <w:t>+29,8</w:t>
            </w:r>
          </w:p>
        </w:tc>
      </w:tr>
      <w:tr w:rsidR="00647FDB" w:rsidRPr="00E0308E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E0308E" w:rsidRDefault="00647FDB" w:rsidP="0057722A">
            <w:pPr>
              <w:rPr>
                <w:b/>
                <w:bCs/>
                <w:sz w:val="20"/>
                <w:szCs w:val="20"/>
              </w:rPr>
            </w:pPr>
            <w:r w:rsidRPr="00E0308E">
              <w:rPr>
                <w:b/>
                <w:bCs/>
                <w:sz w:val="20"/>
                <w:szCs w:val="20"/>
              </w:rPr>
              <w:t xml:space="preserve">        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225C76" w:rsidRDefault="00647FDB" w:rsidP="00B772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FDB" w:rsidRPr="00225C76" w:rsidRDefault="00647FDB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225C76" w:rsidRDefault="00647FDB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550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608,6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225C76" w:rsidRDefault="00647FDB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606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349,7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225C76" w:rsidRDefault="00647FDB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+55</w:t>
            </w:r>
            <w:r w:rsidR="00FE06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741,1</w:t>
            </w:r>
          </w:p>
        </w:tc>
      </w:tr>
    </w:tbl>
    <w:p w:rsidR="00D15AB2" w:rsidRPr="00132FC4" w:rsidRDefault="00A61AB0" w:rsidP="00CB158D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132FC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7A7D50" w:rsidRPr="00132FC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</w:t>
      </w:r>
      <w:proofErr w:type="gramStart"/>
      <w:r w:rsidRPr="00132FC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Из таблицы следует, что 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>руководителем финансового органа внесены изменения в сводную бюджетную роспись</w:t>
      </w:r>
      <w:r w:rsidRPr="00132FC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по отдельным разделам, подразделам, целевым статьям и видам расходов  в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 пунктом 3 статьи  217 Бюджетного кодекса, статьи </w:t>
      </w:r>
      <w:r w:rsidR="007A7D50" w:rsidRPr="00132FC4">
        <w:rPr>
          <w:rFonts w:ascii="Times New Roman" w:hAnsi="Times New Roman" w:cs="Times New Roman"/>
          <w:b w:val="0"/>
          <w:sz w:val="24"/>
          <w:szCs w:val="24"/>
        </w:rPr>
        <w:t>26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15AB2" w:rsidRPr="00132F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2FC4">
        <w:rPr>
          <w:rFonts w:ascii="Times New Roman" w:hAnsi="Times New Roman" w:cs="Times New Roman"/>
          <w:b w:val="0"/>
          <w:spacing w:val="1"/>
          <w:sz w:val="24"/>
          <w:szCs w:val="24"/>
        </w:rPr>
        <w:t>Положения о бюджетном</w:t>
      </w:r>
      <w:r w:rsidRPr="00132FC4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32FC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процессе </w:t>
      </w:r>
      <w:r w:rsidR="00D15AB2" w:rsidRPr="00132FC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32FC4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и статьи 12 решения Собрания депутатов МО «Ленский муниципальный район»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A7D50" w:rsidRPr="00132F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 декабря 2015 года № 122-н  </w:t>
      </w:r>
      <w:r w:rsidR="007A7D50" w:rsidRPr="00132F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>«О бюджете муниципального образования «Ленский муниципальный район  на</w:t>
      </w:r>
      <w:proofErr w:type="gramEnd"/>
      <w:r w:rsidRPr="00132FC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84713" w:rsidRPr="00132FC4">
        <w:rPr>
          <w:rFonts w:ascii="Times New Roman" w:hAnsi="Times New Roman" w:cs="Times New Roman"/>
          <w:b w:val="0"/>
          <w:sz w:val="24"/>
          <w:szCs w:val="24"/>
        </w:rPr>
        <w:t>6</w:t>
      </w:r>
      <w:r w:rsidRPr="00132FC4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Pr="00132FC4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.  </w:t>
      </w:r>
    </w:p>
    <w:p w:rsidR="0015098B" w:rsidRDefault="00A61AB0" w:rsidP="00A61AB0">
      <w:pPr>
        <w:autoSpaceDE w:val="0"/>
        <w:autoSpaceDN w:val="0"/>
        <w:adjustRightInd w:val="0"/>
        <w:ind w:firstLine="540"/>
        <w:jc w:val="both"/>
      </w:pPr>
      <w:r w:rsidRPr="0015098B">
        <w:rPr>
          <w:rFonts w:eastAsiaTheme="minorHAnsi"/>
          <w:lang w:eastAsia="en-US"/>
        </w:rPr>
        <w:t xml:space="preserve">Уменьшены бюджетные ассигнования по </w:t>
      </w:r>
      <w:r w:rsidR="00322AF2" w:rsidRPr="0015098B">
        <w:rPr>
          <w:rFonts w:eastAsiaTheme="minorHAnsi"/>
          <w:lang w:eastAsia="en-US"/>
        </w:rPr>
        <w:t xml:space="preserve">другим общегосударственным вопросам </w:t>
      </w:r>
      <w:r w:rsidR="00FE65D6" w:rsidRPr="0015098B">
        <w:t>из-за уменьшения субвенции на проведение Всероссийской сельскохозяйственной переписи в 2016году</w:t>
      </w:r>
      <w:r w:rsidR="0015098B">
        <w:t xml:space="preserve"> на сумму 77,8 тыс. руб.</w:t>
      </w:r>
    </w:p>
    <w:p w:rsidR="00CF2FCD" w:rsidRPr="00CF2FCD" w:rsidRDefault="00A61AB0" w:rsidP="00CF2FCD">
      <w:pPr>
        <w:jc w:val="both"/>
        <w:rPr>
          <w:rFonts w:ascii="Arial" w:hAnsi="Arial" w:cs="Arial"/>
          <w:sz w:val="20"/>
          <w:szCs w:val="20"/>
        </w:rPr>
      </w:pPr>
      <w:r w:rsidRPr="0015098B">
        <w:t xml:space="preserve"> </w:t>
      </w:r>
      <w:r w:rsidR="001C432C" w:rsidRPr="0015098B">
        <w:t xml:space="preserve"> </w:t>
      </w:r>
      <w:r w:rsidR="00420394">
        <w:t xml:space="preserve">      </w:t>
      </w:r>
      <w:proofErr w:type="gramStart"/>
      <w:r w:rsidR="0015098B" w:rsidRPr="0015098B">
        <w:rPr>
          <w:rFonts w:eastAsiaTheme="minorHAnsi"/>
          <w:lang w:eastAsia="en-US"/>
        </w:rPr>
        <w:t>Уменьшены бюджетные ассигнования</w:t>
      </w:r>
      <w:r w:rsidR="0015098B">
        <w:rPr>
          <w:rFonts w:eastAsiaTheme="minorHAnsi"/>
          <w:lang w:eastAsia="en-US"/>
        </w:rPr>
        <w:t xml:space="preserve"> резервного фонда на сумму 25,1 тыс. руб.</w:t>
      </w:r>
      <w:r w:rsidR="00502333">
        <w:rPr>
          <w:rFonts w:eastAsiaTheme="minorHAnsi"/>
          <w:lang w:eastAsia="en-US"/>
        </w:rPr>
        <w:t xml:space="preserve"> и отражены расходы, по разделам классификации расходов (исходя из отраслевой и ведомственной принадлежности) соответствующим направлению выделенных средств, а именно:</w:t>
      </w:r>
      <w:r w:rsidR="00502333" w:rsidRPr="00502333">
        <w:rPr>
          <w:rFonts w:eastAsiaTheme="minorHAnsi"/>
          <w:lang w:eastAsia="en-US"/>
        </w:rPr>
        <w:t xml:space="preserve"> </w:t>
      </w:r>
      <w:r w:rsidR="00502333">
        <w:rPr>
          <w:rFonts w:eastAsiaTheme="minorHAnsi"/>
          <w:lang w:eastAsia="en-US"/>
        </w:rPr>
        <w:t>на</w:t>
      </w:r>
      <w:r w:rsidR="00502333" w:rsidRPr="0015098B">
        <w:rPr>
          <w:rFonts w:eastAsiaTheme="minorHAnsi"/>
          <w:lang w:eastAsia="en-US"/>
        </w:rPr>
        <w:t xml:space="preserve"> други</w:t>
      </w:r>
      <w:r w:rsidR="00502333">
        <w:rPr>
          <w:rFonts w:eastAsiaTheme="minorHAnsi"/>
          <w:lang w:eastAsia="en-US"/>
        </w:rPr>
        <w:t>е</w:t>
      </w:r>
      <w:r w:rsidR="00502333" w:rsidRPr="0015098B">
        <w:rPr>
          <w:rFonts w:eastAsiaTheme="minorHAnsi"/>
          <w:lang w:eastAsia="en-US"/>
        </w:rPr>
        <w:t xml:space="preserve"> общегосударственны</w:t>
      </w:r>
      <w:r w:rsidR="00502333">
        <w:rPr>
          <w:rFonts w:eastAsiaTheme="minorHAnsi"/>
          <w:lang w:eastAsia="en-US"/>
        </w:rPr>
        <w:t>е</w:t>
      </w:r>
      <w:r w:rsidR="00502333" w:rsidRPr="0015098B">
        <w:rPr>
          <w:rFonts w:eastAsiaTheme="minorHAnsi"/>
          <w:lang w:eastAsia="en-US"/>
        </w:rPr>
        <w:t xml:space="preserve"> вопрос</w:t>
      </w:r>
      <w:r w:rsidR="00502333">
        <w:rPr>
          <w:rFonts w:eastAsiaTheme="minorHAnsi"/>
          <w:lang w:eastAsia="en-US"/>
        </w:rPr>
        <w:t xml:space="preserve"> – 16,5 тыс. руб., на</w:t>
      </w:r>
      <w:r w:rsidR="00CF2FCD" w:rsidRPr="00CF2FCD">
        <w:rPr>
          <w:rFonts w:ascii="Arial" w:hAnsi="Arial" w:cs="Arial"/>
          <w:sz w:val="20"/>
          <w:szCs w:val="20"/>
        </w:rPr>
        <w:t xml:space="preserve"> </w:t>
      </w:r>
      <w:r w:rsidR="00CF2FCD">
        <w:rPr>
          <w:rFonts w:ascii="Arial" w:hAnsi="Arial" w:cs="Arial"/>
          <w:sz w:val="20"/>
          <w:szCs w:val="20"/>
        </w:rPr>
        <w:t>з</w:t>
      </w:r>
      <w:r w:rsidR="00CF2FCD" w:rsidRPr="00CF2FCD">
        <w:t>ащит</w:t>
      </w:r>
      <w:r w:rsidR="00CF2FCD">
        <w:t>у</w:t>
      </w:r>
      <w:r w:rsidR="00CF2FCD" w:rsidRPr="00CF2FCD">
        <w:t xml:space="preserve"> населения и территории от чрезвычайных ситуаций природного и техногенного характера, гражданск</w:t>
      </w:r>
      <w:r w:rsidR="00CF2FCD">
        <w:t>ую</w:t>
      </w:r>
      <w:r w:rsidR="00CF2FCD" w:rsidRPr="00CF2FCD">
        <w:t xml:space="preserve"> оборон</w:t>
      </w:r>
      <w:r w:rsidR="00CF2FCD">
        <w:t>у - 8,6 тыс. руб.</w:t>
      </w:r>
      <w:proofErr w:type="gramEnd"/>
    </w:p>
    <w:p w:rsidR="008B5CA7" w:rsidRDefault="00502333" w:rsidP="00A61AB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 </w:t>
      </w:r>
      <w:r w:rsidR="009A48AE" w:rsidRPr="00420394">
        <w:rPr>
          <w:rFonts w:eastAsiaTheme="minorHAnsi"/>
          <w:lang w:eastAsia="en-US"/>
        </w:rPr>
        <w:t xml:space="preserve">Увеличены ассигнования по жилищно-коммунальному  хозяйству за счет </w:t>
      </w:r>
      <w:r w:rsidR="008B5CA7">
        <w:t xml:space="preserve">безвозмездных </w:t>
      </w:r>
      <w:r w:rsidR="008B5CA7" w:rsidRPr="00D656D8">
        <w:t>поступ</w:t>
      </w:r>
      <w:r w:rsidR="008B5CA7">
        <w:t>лений от других бюджетов бюджетной системы:</w:t>
      </w:r>
    </w:p>
    <w:p w:rsidR="008B5CA7" w:rsidRDefault="008B5CA7" w:rsidP="00A61AB0">
      <w:pPr>
        <w:autoSpaceDE w:val="0"/>
        <w:autoSpaceDN w:val="0"/>
        <w:adjustRightInd w:val="0"/>
        <w:ind w:firstLine="540"/>
        <w:jc w:val="both"/>
      </w:pPr>
      <w:r>
        <w:t xml:space="preserve">- на модернизацию и капитальный ремонт объектов топливно - энергетического комплекса и жилищно-коммунального хозяйства – 14578,0 тыс. руб.; </w:t>
      </w:r>
    </w:p>
    <w:p w:rsidR="008B5CA7" w:rsidRDefault="008B5CA7" w:rsidP="00A61AB0">
      <w:pPr>
        <w:autoSpaceDE w:val="0"/>
        <w:autoSpaceDN w:val="0"/>
        <w:adjustRightInd w:val="0"/>
        <w:ind w:firstLine="540"/>
        <w:jc w:val="both"/>
      </w:pPr>
      <w:r>
        <w:t xml:space="preserve">- на обеспечение мероприятий по переселению граждан из аварийного жилищного фонда за счет средств, поступивших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ГК-Фонд</w:t>
      </w:r>
      <w:proofErr w:type="gramEnd"/>
      <w:r>
        <w:t xml:space="preserve"> содействия реформированию ЖКХ – 13948,0 тыс. руб.;</w:t>
      </w:r>
    </w:p>
    <w:p w:rsidR="008B5CA7" w:rsidRDefault="008B5CA7" w:rsidP="00A61AB0">
      <w:pPr>
        <w:autoSpaceDE w:val="0"/>
        <w:autoSpaceDN w:val="0"/>
        <w:adjustRightInd w:val="0"/>
        <w:ind w:firstLine="540"/>
        <w:jc w:val="both"/>
      </w:pPr>
      <w:r>
        <w:t>- на софинансирование капитальных вложений в объекты государственной (муниципальной) собственности МО «Сафроновское» - 7885,8 тыс. руб.</w:t>
      </w:r>
    </w:p>
    <w:p w:rsidR="00AC2E64" w:rsidRDefault="009A48AE" w:rsidP="00A61AB0">
      <w:pPr>
        <w:autoSpaceDE w:val="0"/>
        <w:autoSpaceDN w:val="0"/>
        <w:adjustRightInd w:val="0"/>
        <w:ind w:firstLine="540"/>
        <w:jc w:val="both"/>
      </w:pPr>
      <w:r w:rsidRPr="00420394">
        <w:rPr>
          <w:rFonts w:eastAsiaTheme="minorHAnsi"/>
          <w:lang w:eastAsia="en-US"/>
        </w:rPr>
        <w:t xml:space="preserve"> </w:t>
      </w:r>
      <w:r w:rsidR="00A61AB0" w:rsidRPr="00420394">
        <w:rPr>
          <w:rFonts w:eastAsiaTheme="minorHAnsi"/>
          <w:lang w:eastAsia="en-US"/>
        </w:rPr>
        <w:t>Увеличены бюджетные ассигнования по</w:t>
      </w:r>
      <w:r w:rsidR="00A61AB0" w:rsidRPr="00420394">
        <w:t xml:space="preserve"> </w:t>
      </w:r>
      <w:r w:rsidR="001C432C" w:rsidRPr="00420394">
        <w:t xml:space="preserve"> </w:t>
      </w:r>
      <w:r w:rsidR="00A61AB0" w:rsidRPr="00420394">
        <w:t xml:space="preserve"> образовани</w:t>
      </w:r>
      <w:r w:rsidR="001C432C" w:rsidRPr="00420394">
        <w:t xml:space="preserve">ю за счет </w:t>
      </w:r>
      <w:r w:rsidR="00FE65D6" w:rsidRPr="00420394">
        <w:t xml:space="preserve">увеличения </w:t>
      </w:r>
      <w:r w:rsidR="001C432C" w:rsidRPr="00420394">
        <w:t>субсидий</w:t>
      </w:r>
      <w:r w:rsidR="00A61AB0" w:rsidRPr="00420394">
        <w:t xml:space="preserve"> бюджетам муниципальных районов</w:t>
      </w:r>
      <w:r w:rsidR="00FF2628">
        <w:t xml:space="preserve"> 1</w:t>
      </w:r>
      <w:r w:rsidR="006D3745">
        <w:t>4490</w:t>
      </w:r>
      <w:r w:rsidR="00FF2628">
        <w:t>,0 тыс. руб.</w:t>
      </w:r>
      <w:r w:rsidR="001C432C" w:rsidRPr="00420394">
        <w:t>:</w:t>
      </w:r>
      <w:r w:rsidR="00A61AB0" w:rsidRPr="00420394">
        <w:t xml:space="preserve"> </w:t>
      </w:r>
    </w:p>
    <w:p w:rsidR="00AC2E64" w:rsidRDefault="00AC2E64" w:rsidP="00A61AB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1AB0" w:rsidRPr="00420394">
        <w:t>на возмещение р</w:t>
      </w:r>
      <w:r w:rsidR="001C432C" w:rsidRPr="00420394">
        <w:t xml:space="preserve">асходов по мерам </w:t>
      </w:r>
      <w:r w:rsidR="00ED7083" w:rsidRPr="00420394">
        <w:t>со</w:t>
      </w:r>
      <w:r w:rsidR="001C432C" w:rsidRPr="00420394">
        <w:t>ц. поддержки</w:t>
      </w:r>
      <w:r>
        <w:t xml:space="preserve"> – 4300,0 тыс. руб.;</w:t>
      </w:r>
    </w:p>
    <w:p w:rsidR="00AC2E64" w:rsidRPr="00647FDB" w:rsidRDefault="00AC2E64" w:rsidP="00AC2E64">
      <w:pPr>
        <w:jc w:val="both"/>
        <w:rPr>
          <w:b/>
          <w:sz w:val="20"/>
          <w:szCs w:val="20"/>
        </w:rPr>
      </w:pPr>
      <w:r>
        <w:t xml:space="preserve">        - на создание в общеобразовательных организациях, расположенных в сельской местности, условий для занятий </w:t>
      </w:r>
      <w:r w:rsidRPr="00AC2E64">
        <w:t>физическ</w:t>
      </w:r>
      <w:r>
        <w:t>ой</w:t>
      </w:r>
      <w:r w:rsidRPr="00AC2E64">
        <w:t xml:space="preserve"> культур</w:t>
      </w:r>
      <w:r>
        <w:t>ой</w:t>
      </w:r>
      <w:r w:rsidRPr="00AC2E64">
        <w:t xml:space="preserve"> и спорт</w:t>
      </w:r>
      <w:r>
        <w:t>ом – 1800,0 тыс. руб.;</w:t>
      </w:r>
    </w:p>
    <w:p w:rsidR="008E2F5F" w:rsidRDefault="00AC2E64" w:rsidP="00A61AB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C432C" w:rsidRPr="00420394">
        <w:t xml:space="preserve">на софинансирование капитальных вложений в объекты муниципальной </w:t>
      </w:r>
      <w:r w:rsidR="00ED7083" w:rsidRPr="00420394">
        <w:t xml:space="preserve"> </w:t>
      </w:r>
      <w:r w:rsidR="001C432C" w:rsidRPr="00420394">
        <w:t>собственности (</w:t>
      </w:r>
      <w:r w:rsidR="008E2F5F">
        <w:t>оборудование для Урдомской</w:t>
      </w:r>
      <w:r w:rsidR="001C432C" w:rsidRPr="00420394">
        <w:t xml:space="preserve"> школы</w:t>
      </w:r>
      <w:r w:rsidR="008E2F5F">
        <w:t>) – 8000,0 тыс. руб.;</w:t>
      </w:r>
    </w:p>
    <w:p w:rsidR="008E2F5F" w:rsidRDefault="00FE65D6" w:rsidP="00A61AB0">
      <w:pPr>
        <w:autoSpaceDE w:val="0"/>
        <w:autoSpaceDN w:val="0"/>
        <w:adjustRightInd w:val="0"/>
        <w:ind w:firstLine="540"/>
        <w:jc w:val="both"/>
      </w:pPr>
      <w:r w:rsidRPr="00420394">
        <w:t xml:space="preserve"> </w:t>
      </w:r>
      <w:r w:rsidR="008E2F5F">
        <w:t xml:space="preserve">- </w:t>
      </w:r>
      <w:r w:rsidRPr="00420394">
        <w:t>на реализацию образовательных программ</w:t>
      </w:r>
      <w:r w:rsidR="008E2F5F">
        <w:t xml:space="preserve"> (приобретение учебных пособий) – 290,0 тыс. руб.;</w:t>
      </w:r>
    </w:p>
    <w:p w:rsidR="004B6EAB" w:rsidRDefault="008E2F5F" w:rsidP="00A61AB0">
      <w:pPr>
        <w:autoSpaceDE w:val="0"/>
        <w:autoSpaceDN w:val="0"/>
        <w:adjustRightInd w:val="0"/>
        <w:ind w:firstLine="540"/>
        <w:jc w:val="both"/>
      </w:pPr>
      <w:r>
        <w:t xml:space="preserve">- на поощрение </w:t>
      </w:r>
      <w:r w:rsidR="001C441F">
        <w:t>лучшим муниципальным образовательным организациям дополнительного образования</w:t>
      </w:r>
      <w:r w:rsidR="004B6EAB">
        <w:t xml:space="preserve"> детей (ДШИ) – 100,0 тыс. руб.</w:t>
      </w:r>
    </w:p>
    <w:p w:rsidR="004B6EAB" w:rsidRDefault="004B6EAB" w:rsidP="004B6EAB">
      <w:pPr>
        <w:autoSpaceDE w:val="0"/>
        <w:autoSpaceDN w:val="0"/>
        <w:adjustRightInd w:val="0"/>
        <w:ind w:firstLine="540"/>
        <w:jc w:val="both"/>
      </w:pPr>
      <w:r w:rsidRPr="00420394">
        <w:rPr>
          <w:rFonts w:eastAsiaTheme="minorHAnsi"/>
          <w:lang w:eastAsia="en-US"/>
        </w:rPr>
        <w:t>Увеличены бюджетные ассигнования по</w:t>
      </w:r>
      <w:r w:rsidRPr="00420394">
        <w:t xml:space="preserve">   образованию за счет </w:t>
      </w:r>
      <w:r>
        <w:t>резервного фонда Правительства Архангельской области</w:t>
      </w:r>
      <w:r w:rsidR="00FF2628">
        <w:t xml:space="preserve"> – 715,0 тыс. руб.</w:t>
      </w:r>
      <w:r w:rsidRPr="00420394">
        <w:t xml:space="preserve">: </w:t>
      </w:r>
    </w:p>
    <w:p w:rsidR="00B71A55" w:rsidRDefault="004B6EAB" w:rsidP="00A61AB0">
      <w:pPr>
        <w:autoSpaceDE w:val="0"/>
        <w:autoSpaceDN w:val="0"/>
        <w:adjustRightInd w:val="0"/>
        <w:ind w:firstLine="540"/>
        <w:jc w:val="both"/>
      </w:pPr>
      <w:r>
        <w:t xml:space="preserve">- на </w:t>
      </w:r>
      <w:r w:rsidR="00B71A55">
        <w:t xml:space="preserve">приобретение парадной формы </w:t>
      </w:r>
      <w:proofErr w:type="gramStart"/>
      <w:r w:rsidR="00B71A55">
        <w:t>обучающимся</w:t>
      </w:r>
      <w:proofErr w:type="gramEnd"/>
      <w:r w:rsidR="00B71A55">
        <w:t xml:space="preserve"> кадетского класса – 105,0 тыс. руб.;</w:t>
      </w:r>
    </w:p>
    <w:p w:rsidR="001C432C" w:rsidRDefault="00B71A55" w:rsidP="00A61AB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61AB0" w:rsidRPr="00420394">
        <w:t xml:space="preserve"> </w:t>
      </w:r>
      <w:r w:rsidR="00FF2628">
        <w:t xml:space="preserve">на приобретение строительных материалов для ремонта полов, стен и потолков структурного подразделения </w:t>
      </w:r>
      <w:proofErr w:type="spellStart"/>
      <w:r w:rsidR="00FF2628">
        <w:t>Сойгинский</w:t>
      </w:r>
      <w:proofErr w:type="spellEnd"/>
      <w:r w:rsidR="00FF2628">
        <w:t xml:space="preserve"> детский сад № 20 «</w:t>
      </w:r>
      <w:proofErr w:type="spellStart"/>
      <w:r w:rsidR="00FF2628">
        <w:t>Аленушка</w:t>
      </w:r>
      <w:proofErr w:type="spellEnd"/>
      <w:r w:rsidR="00FF2628">
        <w:t>» - 300,0 тыс. руб.;</w:t>
      </w:r>
    </w:p>
    <w:p w:rsidR="00FF2628" w:rsidRDefault="00FF2628" w:rsidP="00A61AB0">
      <w:pPr>
        <w:autoSpaceDE w:val="0"/>
        <w:autoSpaceDN w:val="0"/>
        <w:adjustRightInd w:val="0"/>
        <w:ind w:firstLine="540"/>
        <w:jc w:val="both"/>
      </w:pPr>
      <w:r>
        <w:t>- на приобретение дверных блоков для замены входных дверей МБОУ «Яренская средняя школа» - 160,0 тыс. руб.;</w:t>
      </w:r>
    </w:p>
    <w:p w:rsidR="00FF2628" w:rsidRDefault="00FF2628" w:rsidP="00A61AB0">
      <w:pPr>
        <w:autoSpaceDE w:val="0"/>
        <w:autoSpaceDN w:val="0"/>
        <w:adjustRightInd w:val="0"/>
        <w:ind w:firstLine="540"/>
        <w:jc w:val="both"/>
      </w:pPr>
      <w:r>
        <w:t xml:space="preserve">- на приобретение строительных материалов для ремонта помещения художественного класса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Ленского района» - 150,0 тыс. руб.</w:t>
      </w:r>
    </w:p>
    <w:p w:rsidR="006D3745" w:rsidRDefault="006D3745" w:rsidP="00A61AB0">
      <w:pPr>
        <w:autoSpaceDE w:val="0"/>
        <w:autoSpaceDN w:val="0"/>
        <w:adjustRightInd w:val="0"/>
        <w:ind w:firstLine="540"/>
        <w:jc w:val="both"/>
      </w:pPr>
      <w:r w:rsidRPr="00420394">
        <w:rPr>
          <w:rFonts w:eastAsiaTheme="minorHAnsi"/>
          <w:lang w:eastAsia="en-US"/>
        </w:rPr>
        <w:lastRenderedPageBreak/>
        <w:t>Увеличены бюджетные ассигнования по</w:t>
      </w:r>
      <w:r w:rsidRPr="00420394">
        <w:t xml:space="preserve">   </w:t>
      </w:r>
      <w:r>
        <w:t>культуре</w:t>
      </w:r>
      <w:r w:rsidRPr="00420394">
        <w:t xml:space="preserve"> за счет увеличения субсидий бюджетам муниципальных районов</w:t>
      </w:r>
      <w:r>
        <w:t>:</w:t>
      </w:r>
    </w:p>
    <w:p w:rsidR="006D3745" w:rsidRPr="00420394" w:rsidRDefault="006D3745" w:rsidP="00A61AB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F26D82">
        <w:t>государственная поддержка лучших работников муниципальных учреждений культуры, находящихся на территориях сельских поселений – 50,0 тыс. руб.</w:t>
      </w:r>
    </w:p>
    <w:p w:rsidR="00F26D82" w:rsidRDefault="00A61AB0" w:rsidP="00F26D82">
      <w:pPr>
        <w:autoSpaceDE w:val="0"/>
        <w:autoSpaceDN w:val="0"/>
        <w:adjustRightInd w:val="0"/>
        <w:ind w:firstLine="540"/>
        <w:jc w:val="both"/>
      </w:pPr>
      <w:r w:rsidRPr="00F26D82">
        <w:t xml:space="preserve">  </w:t>
      </w:r>
      <w:r w:rsidR="00CB158D" w:rsidRPr="00F26D82">
        <w:t xml:space="preserve"> </w:t>
      </w:r>
      <w:r w:rsidR="00FE65D6" w:rsidRPr="00F26D82">
        <w:rPr>
          <w:rFonts w:eastAsiaTheme="minorHAnsi"/>
          <w:lang w:eastAsia="en-US"/>
        </w:rPr>
        <w:t>Увеличены бюджетные ассигнования по</w:t>
      </w:r>
      <w:r w:rsidR="00FE65D6" w:rsidRPr="00F26D82">
        <w:t xml:space="preserve">  социальной политике за счет увеличения субвенции </w:t>
      </w:r>
      <w:r w:rsidR="00F26D82" w:rsidRPr="00420394">
        <w:t>бюджетам муниципальных районов</w:t>
      </w:r>
      <w:r w:rsidR="00F26D82">
        <w:t>:</w:t>
      </w:r>
    </w:p>
    <w:p w:rsidR="00F26D82" w:rsidRDefault="00F26D82" w:rsidP="00A61AB0">
      <w:pPr>
        <w:autoSpaceDE w:val="0"/>
        <w:autoSpaceDN w:val="0"/>
        <w:adjustRightInd w:val="0"/>
        <w:ind w:firstLine="540"/>
        <w:jc w:val="both"/>
      </w:pPr>
      <w:r>
        <w:t>-</w:t>
      </w:r>
      <w:r w:rsidR="00FE65D6" w:rsidRPr="00F26D82">
        <w:t>на компенсацию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</w:r>
      <w:r>
        <w:t xml:space="preserve"> – 2034,8 тыс. руб.;</w:t>
      </w:r>
    </w:p>
    <w:p w:rsidR="00F26D82" w:rsidRDefault="00F26D82" w:rsidP="00A61AB0">
      <w:pPr>
        <w:autoSpaceDE w:val="0"/>
        <w:autoSpaceDN w:val="0"/>
        <w:adjustRightInd w:val="0"/>
        <w:ind w:firstLine="540"/>
        <w:jc w:val="both"/>
      </w:pPr>
      <w:r>
        <w:t>- на осуществление мероприятий по обеспечению жильем граждан РФ, проживающих в сельской местности – 2024,5 тыс. руб.</w:t>
      </w:r>
    </w:p>
    <w:p w:rsidR="00F26D82" w:rsidRDefault="00CB158D" w:rsidP="00A61AB0">
      <w:pPr>
        <w:autoSpaceDE w:val="0"/>
        <w:autoSpaceDN w:val="0"/>
        <w:adjustRightInd w:val="0"/>
        <w:ind w:firstLine="540"/>
        <w:jc w:val="both"/>
      </w:pPr>
      <w:r w:rsidRPr="00F26D82">
        <w:t xml:space="preserve">  </w:t>
      </w:r>
      <w:r w:rsidR="00F26D82" w:rsidRPr="00F26D82">
        <w:rPr>
          <w:rFonts w:eastAsiaTheme="minorHAnsi"/>
          <w:lang w:eastAsia="en-US"/>
        </w:rPr>
        <w:t>Увеличены бюджетные ассигнования по</w:t>
      </w:r>
      <w:r w:rsidR="00F26D82" w:rsidRPr="00F26D82">
        <w:t xml:space="preserve">  </w:t>
      </w:r>
      <w:r w:rsidR="00F26D82">
        <w:t>физической культуре и спорту</w:t>
      </w:r>
      <w:r w:rsidR="00F26D82" w:rsidRPr="00F26D82">
        <w:t xml:space="preserve"> за счет увеличения суб</w:t>
      </w:r>
      <w:r w:rsidR="00F26D82">
        <w:t>сид</w:t>
      </w:r>
      <w:r w:rsidR="00F26D82" w:rsidRPr="00F26D82">
        <w:t xml:space="preserve">ии </w:t>
      </w:r>
      <w:r w:rsidR="00F26D82" w:rsidRPr="00420394">
        <w:t>бюджетам муниципальных районов</w:t>
      </w:r>
      <w:r w:rsidR="00F26D82">
        <w:t>:</w:t>
      </w:r>
      <w:r w:rsidRPr="00F26D82">
        <w:t xml:space="preserve"> </w:t>
      </w:r>
    </w:p>
    <w:p w:rsidR="00CB158D" w:rsidRPr="00F26D82" w:rsidRDefault="00F26D82" w:rsidP="00A61AB0">
      <w:pPr>
        <w:autoSpaceDE w:val="0"/>
        <w:autoSpaceDN w:val="0"/>
        <w:adjustRightInd w:val="0"/>
        <w:ind w:firstLine="540"/>
        <w:jc w:val="both"/>
      </w:pPr>
      <w:r>
        <w:t>- на мероприятия по развитию</w:t>
      </w:r>
      <w:r w:rsidR="00CB158D" w:rsidRPr="00F26D82">
        <w:t xml:space="preserve"> </w:t>
      </w:r>
      <w:r>
        <w:t>физической культуры и спорта в муниципальных образованиях – 29,8 тыс. руб.</w:t>
      </w:r>
      <w:r w:rsidR="00CB158D" w:rsidRPr="00F26D82">
        <w:t xml:space="preserve">         </w:t>
      </w:r>
    </w:p>
    <w:p w:rsidR="00A61AB0" w:rsidRPr="0019147B" w:rsidRDefault="00CB158D" w:rsidP="00A61AB0">
      <w:pPr>
        <w:autoSpaceDE w:val="0"/>
        <w:autoSpaceDN w:val="0"/>
        <w:adjustRightInd w:val="0"/>
        <w:ind w:firstLine="540"/>
        <w:jc w:val="both"/>
      </w:pPr>
      <w:r w:rsidRPr="0019147B">
        <w:t>В</w:t>
      </w:r>
      <w:r w:rsidR="00A61AB0" w:rsidRPr="0019147B">
        <w:t xml:space="preserve">ыявленные расхождения </w:t>
      </w:r>
      <w:r w:rsidRPr="0019147B">
        <w:t>не в полной сумме внесены</w:t>
      </w:r>
      <w:r w:rsidR="00A61AB0" w:rsidRPr="0019147B">
        <w:t xml:space="preserve"> </w:t>
      </w:r>
      <w:r w:rsidR="00ED7083" w:rsidRPr="0019147B">
        <w:t xml:space="preserve">для уточнения </w:t>
      </w:r>
      <w:r w:rsidRPr="0019147B">
        <w:t xml:space="preserve">на </w:t>
      </w:r>
      <w:r w:rsidR="00ED7083" w:rsidRPr="0019147B">
        <w:t>заседание</w:t>
      </w:r>
      <w:r w:rsidR="0019147B">
        <w:t xml:space="preserve"> Собрания депутатов</w:t>
      </w:r>
      <w:r w:rsidRPr="0019147B">
        <w:t xml:space="preserve">. Следует своевременно вносить изменения </w:t>
      </w:r>
      <w:r w:rsidR="00A61AB0" w:rsidRPr="0019147B">
        <w:t>в решение о бюджете для  соблюдения принципа прозрачности (открытости) муниципального бюджета.</w:t>
      </w:r>
    </w:p>
    <w:p w:rsidR="00D15AB2" w:rsidRPr="00FA37BD" w:rsidRDefault="00BC4C6B" w:rsidP="00FA37BD">
      <w:pPr>
        <w:pStyle w:val="af"/>
        <w:jc w:val="center"/>
        <w:rPr>
          <w:b/>
          <w:bCs/>
        </w:rPr>
      </w:pPr>
      <w:r>
        <w:rPr>
          <w:b/>
        </w:rPr>
        <w:t>7.</w:t>
      </w:r>
      <w:r w:rsidR="00FA37BD">
        <w:rPr>
          <w:b/>
        </w:rPr>
        <w:t xml:space="preserve">2. </w:t>
      </w:r>
      <w:r w:rsidR="00A61AB0" w:rsidRPr="00FA37BD">
        <w:rPr>
          <w:b/>
        </w:rPr>
        <w:t>Исполнение бюджета</w:t>
      </w:r>
      <w:r w:rsidR="00A61AB0" w:rsidRPr="00FA37BD">
        <w:rPr>
          <w:b/>
          <w:bCs/>
        </w:rPr>
        <w:t xml:space="preserve">  </w:t>
      </w:r>
      <w:r w:rsidR="00D15AB2" w:rsidRPr="00FA37BD">
        <w:rPr>
          <w:b/>
          <w:bCs/>
        </w:rPr>
        <w:t>МО «</w:t>
      </w:r>
      <w:r w:rsidR="00A61AB0" w:rsidRPr="00FA37BD">
        <w:rPr>
          <w:b/>
          <w:bCs/>
        </w:rPr>
        <w:t xml:space="preserve"> Ленск</w:t>
      </w:r>
      <w:r w:rsidR="00D15AB2" w:rsidRPr="00FA37BD">
        <w:rPr>
          <w:b/>
          <w:bCs/>
        </w:rPr>
        <w:t>ий</w:t>
      </w:r>
      <w:r w:rsidR="00A61AB0" w:rsidRPr="00FA37BD">
        <w:rPr>
          <w:b/>
          <w:bCs/>
        </w:rPr>
        <w:t xml:space="preserve"> муниципальн</w:t>
      </w:r>
      <w:r w:rsidR="00D15AB2" w:rsidRPr="00FA37BD">
        <w:rPr>
          <w:b/>
          <w:bCs/>
        </w:rPr>
        <w:t>ый</w:t>
      </w:r>
      <w:r w:rsidR="00A61AB0" w:rsidRPr="00FA37BD">
        <w:rPr>
          <w:b/>
          <w:bCs/>
        </w:rPr>
        <w:t xml:space="preserve"> район</w:t>
      </w:r>
      <w:r w:rsidR="00D15AB2" w:rsidRPr="00FA37BD">
        <w:rPr>
          <w:b/>
          <w:bCs/>
        </w:rPr>
        <w:t>»</w:t>
      </w:r>
    </w:p>
    <w:p w:rsidR="00A61AB0" w:rsidRPr="00FA37BD" w:rsidRDefault="00FA37BD" w:rsidP="00FA37BD">
      <w:pPr>
        <w:pStyle w:val="af"/>
        <w:jc w:val="center"/>
        <w:rPr>
          <w:b/>
          <w:bCs/>
        </w:rPr>
      </w:pPr>
      <w:r>
        <w:rPr>
          <w:b/>
          <w:bCs/>
        </w:rPr>
        <w:t>з</w:t>
      </w:r>
      <w:r w:rsidR="00A61AB0" w:rsidRPr="00FA37BD">
        <w:rPr>
          <w:b/>
          <w:bCs/>
        </w:rPr>
        <w:t>а</w:t>
      </w:r>
      <w:r w:rsidR="00D15AB2" w:rsidRPr="00FA37BD">
        <w:rPr>
          <w:b/>
          <w:bCs/>
        </w:rPr>
        <w:t xml:space="preserve"> </w:t>
      </w:r>
      <w:r w:rsidR="00A61AB0" w:rsidRPr="00FA37BD">
        <w:rPr>
          <w:b/>
          <w:bCs/>
        </w:rPr>
        <w:t xml:space="preserve">1 </w:t>
      </w:r>
      <w:r>
        <w:rPr>
          <w:b/>
          <w:bCs/>
        </w:rPr>
        <w:t>полугодие</w:t>
      </w:r>
      <w:r w:rsidR="00A61AB0" w:rsidRPr="00FA37BD">
        <w:rPr>
          <w:b/>
          <w:bCs/>
        </w:rPr>
        <w:t xml:space="preserve"> 201</w:t>
      </w:r>
      <w:r w:rsidR="00CB158D" w:rsidRPr="00FA37BD">
        <w:rPr>
          <w:b/>
          <w:bCs/>
        </w:rPr>
        <w:t>6</w:t>
      </w:r>
      <w:r w:rsidR="00A61AB0" w:rsidRPr="00FA37BD">
        <w:rPr>
          <w:b/>
          <w:bCs/>
        </w:rPr>
        <w:t xml:space="preserve"> года.</w:t>
      </w:r>
    </w:p>
    <w:p w:rsidR="00A61AB0" w:rsidRPr="00C533B9" w:rsidRDefault="00A61AB0" w:rsidP="00A61AB0">
      <w:pPr>
        <w:jc w:val="both"/>
        <w:rPr>
          <w:bCs/>
        </w:rPr>
      </w:pPr>
      <w:r w:rsidRPr="00504DDB">
        <w:rPr>
          <w:b/>
          <w:bCs/>
          <w:i/>
        </w:rPr>
        <w:t xml:space="preserve">           </w:t>
      </w:r>
      <w:r w:rsidRPr="00C533B9">
        <w:rPr>
          <w:bCs/>
        </w:rPr>
        <w:t>В соответствии</w:t>
      </w:r>
      <w:r w:rsidRPr="00C533B9">
        <w:t xml:space="preserve"> с Постановлением Администрации МО «Ле</w:t>
      </w:r>
      <w:r w:rsidR="00D77BF6">
        <w:t>нский  муниципальный район» от 2</w:t>
      </w:r>
      <w:r w:rsidR="00ED7083" w:rsidRPr="00C533B9">
        <w:t>8</w:t>
      </w:r>
      <w:r w:rsidRPr="00C533B9">
        <w:t xml:space="preserve"> </w:t>
      </w:r>
      <w:r w:rsidR="00D77BF6">
        <w:t>ию</w:t>
      </w:r>
      <w:r w:rsidRPr="00C533B9">
        <w:t>ля  201</w:t>
      </w:r>
      <w:r w:rsidR="00D77BF6">
        <w:t>6</w:t>
      </w:r>
      <w:r w:rsidRPr="00C533B9">
        <w:t xml:space="preserve"> года № </w:t>
      </w:r>
      <w:r w:rsidR="00D77BF6">
        <w:t>437</w:t>
      </w:r>
      <w:r w:rsidRPr="00C533B9">
        <w:t xml:space="preserve">     бюджет муниципального образования  за 1 </w:t>
      </w:r>
      <w:r w:rsidR="00D77BF6">
        <w:t>полугодие</w:t>
      </w:r>
      <w:r w:rsidRPr="00C533B9">
        <w:t xml:space="preserve"> 201</w:t>
      </w:r>
      <w:r w:rsidR="00ED7083" w:rsidRPr="00C533B9">
        <w:t>6</w:t>
      </w:r>
      <w:r w:rsidRPr="00C533B9">
        <w:t xml:space="preserve"> года исполнен:</w:t>
      </w:r>
    </w:p>
    <w:p w:rsidR="00A61AB0" w:rsidRPr="00D77BF6" w:rsidRDefault="00A61AB0" w:rsidP="00A61AB0">
      <w:pPr>
        <w:ind w:firstLine="709"/>
        <w:jc w:val="both"/>
      </w:pPr>
      <w:r w:rsidRPr="00D77BF6">
        <w:t xml:space="preserve">Доходы в сумме </w:t>
      </w:r>
      <w:r w:rsidR="00D77BF6">
        <w:rPr>
          <w:b/>
        </w:rPr>
        <w:t>246365,9</w:t>
      </w:r>
      <w:r w:rsidR="00D46457" w:rsidRPr="00D77BF6">
        <w:rPr>
          <w:b/>
        </w:rPr>
        <w:t xml:space="preserve"> </w:t>
      </w:r>
      <w:r w:rsidRPr="00D77BF6">
        <w:t>тыс. рублей,</w:t>
      </w:r>
    </w:p>
    <w:p w:rsidR="00A61AB0" w:rsidRPr="00D77BF6" w:rsidRDefault="00A61AB0" w:rsidP="00A61AB0">
      <w:pPr>
        <w:ind w:firstLine="709"/>
        <w:jc w:val="both"/>
      </w:pPr>
      <w:r w:rsidRPr="00D77BF6">
        <w:t xml:space="preserve">Расходы в сумме </w:t>
      </w:r>
      <w:r w:rsidR="00D77BF6" w:rsidRPr="00D77BF6">
        <w:rPr>
          <w:b/>
        </w:rPr>
        <w:t>335461,9</w:t>
      </w:r>
      <w:r w:rsidRPr="00D77BF6">
        <w:rPr>
          <w:b/>
        </w:rPr>
        <w:t xml:space="preserve"> </w:t>
      </w:r>
      <w:r w:rsidRPr="00D77BF6">
        <w:t xml:space="preserve">тыс. рублей, </w:t>
      </w:r>
    </w:p>
    <w:p w:rsidR="00A61AB0" w:rsidRPr="00D77BF6" w:rsidRDefault="00A61AB0" w:rsidP="00A61AB0">
      <w:pPr>
        <w:ind w:firstLine="709"/>
        <w:jc w:val="both"/>
      </w:pPr>
      <w:r w:rsidRPr="00D77BF6">
        <w:t xml:space="preserve">Дефицит  бюджета составил  </w:t>
      </w:r>
      <w:r w:rsidR="00D77BF6" w:rsidRPr="00D77BF6">
        <w:rPr>
          <w:b/>
        </w:rPr>
        <w:t>89096,0</w:t>
      </w:r>
      <w:r w:rsidRPr="00D77BF6">
        <w:rPr>
          <w:b/>
        </w:rPr>
        <w:t xml:space="preserve"> </w:t>
      </w:r>
      <w:r w:rsidRPr="00D77BF6">
        <w:t>тыс. рублей.</w:t>
      </w:r>
    </w:p>
    <w:p w:rsidR="00A61AB0" w:rsidRPr="00D77BF6" w:rsidRDefault="00BC4C6B" w:rsidP="00A61AB0">
      <w:pPr>
        <w:jc w:val="center"/>
        <w:rPr>
          <w:b/>
        </w:rPr>
      </w:pPr>
      <w:r>
        <w:rPr>
          <w:b/>
        </w:rPr>
        <w:t>7.</w:t>
      </w:r>
      <w:r w:rsidR="00A61AB0" w:rsidRPr="00D77BF6">
        <w:rPr>
          <w:b/>
        </w:rPr>
        <w:t>2.1 Исполнение доходной части муниципального бюджета</w:t>
      </w:r>
    </w:p>
    <w:p w:rsidR="00A61AB0" w:rsidRPr="00D77BF6" w:rsidRDefault="00A61AB0" w:rsidP="00A61AB0">
      <w:pPr>
        <w:jc w:val="both"/>
      </w:pPr>
      <w:r w:rsidRPr="00D77BF6">
        <w:t xml:space="preserve">            Исполнение доходной части муниципального бюджета за 1 </w:t>
      </w:r>
      <w:r w:rsidR="00D77BF6">
        <w:t xml:space="preserve">полугодие </w:t>
      </w:r>
      <w:r w:rsidRPr="00D77BF6">
        <w:t>201</w:t>
      </w:r>
      <w:r w:rsidR="00D46457" w:rsidRPr="00D77BF6">
        <w:t>6</w:t>
      </w:r>
      <w:r w:rsidRPr="00D77BF6">
        <w:t xml:space="preserve"> года составило </w:t>
      </w:r>
      <w:r w:rsidR="00D77BF6">
        <w:t>52,2</w:t>
      </w:r>
      <w:r w:rsidR="00D46457" w:rsidRPr="00D77BF6">
        <w:t xml:space="preserve"> </w:t>
      </w:r>
      <w:r w:rsidRPr="00D77BF6">
        <w:t xml:space="preserve">%  к  уточненному годовому плану или </w:t>
      </w:r>
      <w:r w:rsidR="00D77BF6">
        <w:t>246365,9</w:t>
      </w:r>
      <w:r w:rsidRPr="00D77BF6">
        <w:t xml:space="preserve"> тыс. руб.  (за 1 </w:t>
      </w:r>
      <w:r w:rsidR="00D77BF6">
        <w:t>полугодие</w:t>
      </w:r>
      <w:r w:rsidRPr="00D77BF6">
        <w:t xml:space="preserve"> 201</w:t>
      </w:r>
      <w:r w:rsidR="00D46457" w:rsidRPr="00D77BF6">
        <w:t>5</w:t>
      </w:r>
      <w:r w:rsidRPr="00D77BF6">
        <w:t xml:space="preserve"> г. бюджет по доходам был исполнен в сумме </w:t>
      </w:r>
      <w:r w:rsidR="00493C81">
        <w:t>400058,4</w:t>
      </w:r>
      <w:r w:rsidR="00D46457" w:rsidRPr="00D77BF6">
        <w:t xml:space="preserve"> </w:t>
      </w:r>
      <w:r w:rsidRPr="00D77BF6">
        <w:t xml:space="preserve">тыс. руб. или к годовому плану </w:t>
      </w:r>
      <w:r w:rsidR="008C00B3">
        <w:t>68,1</w:t>
      </w:r>
      <w:r w:rsidRPr="00D77BF6">
        <w:t>%).</w:t>
      </w:r>
    </w:p>
    <w:p w:rsidR="00A61AB0" w:rsidRPr="008C00B3" w:rsidRDefault="00A61AB0" w:rsidP="00A61AB0">
      <w:pPr>
        <w:jc w:val="both"/>
      </w:pPr>
      <w:r w:rsidRPr="00504DDB">
        <w:rPr>
          <w:i/>
        </w:rPr>
        <w:t xml:space="preserve">           </w:t>
      </w:r>
      <w:r w:rsidRPr="008C00B3">
        <w:t>В целом исполнение доходов местного бюджета характеризуется следующими данными:</w:t>
      </w:r>
    </w:p>
    <w:p w:rsidR="00A61AB0" w:rsidRPr="009E640D" w:rsidRDefault="00A61AB0" w:rsidP="00A61AB0">
      <w:pPr>
        <w:jc w:val="right"/>
      </w:pPr>
      <w:r w:rsidRPr="009E640D">
        <w:t xml:space="preserve">  ( тыс. руб.)</w:t>
      </w:r>
    </w:p>
    <w:tbl>
      <w:tblPr>
        <w:tblStyle w:val="a8"/>
        <w:tblW w:w="10173" w:type="dxa"/>
        <w:tblLook w:val="04A0"/>
      </w:tblPr>
      <w:tblGrid>
        <w:gridCol w:w="3652"/>
        <w:gridCol w:w="1418"/>
        <w:gridCol w:w="1701"/>
        <w:gridCol w:w="1701"/>
        <w:gridCol w:w="1701"/>
      </w:tblGrid>
      <w:tr w:rsidR="00A61AB0" w:rsidRPr="00504DDB" w:rsidTr="002662E1">
        <w:tc>
          <w:tcPr>
            <w:tcW w:w="3652" w:type="dxa"/>
          </w:tcPr>
          <w:p w:rsidR="00A61AB0" w:rsidRPr="00491177" w:rsidRDefault="00A61AB0" w:rsidP="0057722A">
            <w:r w:rsidRPr="00491177">
              <w:t>Доходы</w:t>
            </w:r>
          </w:p>
        </w:tc>
        <w:tc>
          <w:tcPr>
            <w:tcW w:w="1418" w:type="dxa"/>
          </w:tcPr>
          <w:p w:rsidR="00D15AB2" w:rsidRPr="00491177" w:rsidRDefault="00A61AB0" w:rsidP="00D15AB2">
            <w:pPr>
              <w:jc w:val="center"/>
            </w:pPr>
            <w:r w:rsidRPr="00491177">
              <w:t>Уточненный план</w:t>
            </w:r>
          </w:p>
          <w:p w:rsidR="00A61AB0" w:rsidRPr="00491177" w:rsidRDefault="00A61AB0" w:rsidP="00B14FD6">
            <w:pPr>
              <w:jc w:val="center"/>
            </w:pPr>
            <w:r w:rsidRPr="00491177">
              <w:t>на 201</w:t>
            </w:r>
            <w:r w:rsidR="00B14FD6">
              <w:t>6</w:t>
            </w:r>
            <w:r w:rsidRPr="00491177">
              <w:t xml:space="preserve"> г</w:t>
            </w:r>
          </w:p>
        </w:tc>
        <w:tc>
          <w:tcPr>
            <w:tcW w:w="1701" w:type="dxa"/>
          </w:tcPr>
          <w:p w:rsidR="00A61AB0" w:rsidRPr="00491177" w:rsidRDefault="00A61AB0" w:rsidP="0057722A">
            <w:pPr>
              <w:jc w:val="center"/>
            </w:pPr>
            <w:r w:rsidRPr="00491177">
              <w:t>Исполнено за</w:t>
            </w:r>
          </w:p>
          <w:p w:rsidR="00A61AB0" w:rsidRPr="00491177" w:rsidRDefault="00A61AB0" w:rsidP="00B14FD6">
            <w:pPr>
              <w:jc w:val="center"/>
            </w:pPr>
            <w:r w:rsidRPr="00491177">
              <w:t xml:space="preserve">1 </w:t>
            </w:r>
            <w:r w:rsidR="00B14FD6">
              <w:t>полугодие</w:t>
            </w:r>
            <w:r w:rsidRPr="00491177">
              <w:t xml:space="preserve"> 201</w:t>
            </w:r>
            <w:r w:rsidR="00B14FD6">
              <w:t>6</w:t>
            </w:r>
            <w:r w:rsidRPr="00491177">
              <w:t>г.</w:t>
            </w:r>
          </w:p>
        </w:tc>
        <w:tc>
          <w:tcPr>
            <w:tcW w:w="1701" w:type="dxa"/>
          </w:tcPr>
          <w:p w:rsidR="00A61AB0" w:rsidRPr="00491177" w:rsidRDefault="00A61AB0" w:rsidP="0057722A">
            <w:pPr>
              <w:jc w:val="center"/>
            </w:pPr>
            <w:r w:rsidRPr="00491177">
              <w:t>Процент исполнения к годовому плану</w:t>
            </w:r>
          </w:p>
        </w:tc>
        <w:tc>
          <w:tcPr>
            <w:tcW w:w="1701" w:type="dxa"/>
          </w:tcPr>
          <w:p w:rsidR="00A61AB0" w:rsidRPr="00491177" w:rsidRDefault="00A61AB0" w:rsidP="0057722A">
            <w:pPr>
              <w:jc w:val="center"/>
            </w:pPr>
            <w:r w:rsidRPr="00491177">
              <w:t>Удельный вес в общей сумме доходов</w:t>
            </w:r>
          </w:p>
        </w:tc>
      </w:tr>
      <w:tr w:rsidR="00A61AB0" w:rsidRPr="00504DDB" w:rsidTr="003C22FD">
        <w:tc>
          <w:tcPr>
            <w:tcW w:w="3652" w:type="dxa"/>
          </w:tcPr>
          <w:p w:rsidR="00A61AB0" w:rsidRPr="00491177" w:rsidRDefault="00A61AB0" w:rsidP="0057722A">
            <w:pPr>
              <w:rPr>
                <w:b/>
              </w:rPr>
            </w:pPr>
            <w:r w:rsidRPr="00491177">
              <w:rPr>
                <w:b/>
              </w:rPr>
              <w:t>Доходы всего, в том числе:</w:t>
            </w:r>
          </w:p>
        </w:tc>
        <w:tc>
          <w:tcPr>
            <w:tcW w:w="1418" w:type="dxa"/>
            <w:vAlign w:val="center"/>
          </w:tcPr>
          <w:p w:rsidR="00D46457" w:rsidRPr="00491177" w:rsidRDefault="00E60191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471420,6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E60191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246365,9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E60191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52,2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  <w:r w:rsidRPr="00491177">
              <w:rPr>
                <w:b/>
                <w:sz w:val="24"/>
                <w:szCs w:val="24"/>
              </w:rPr>
              <w:t>100</w:t>
            </w:r>
          </w:p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504DDB" w:rsidTr="003C22FD">
        <w:tc>
          <w:tcPr>
            <w:tcW w:w="3652" w:type="dxa"/>
          </w:tcPr>
          <w:p w:rsidR="00A61AB0" w:rsidRPr="00491177" w:rsidRDefault="00A61AB0" w:rsidP="0057722A">
            <w:pPr>
              <w:rPr>
                <w:b/>
              </w:rPr>
            </w:pPr>
            <w:r w:rsidRPr="00491177">
              <w:rPr>
                <w:b/>
              </w:rPr>
              <w:t>Налоговые и неналоговые доходы, в т.ч.</w:t>
            </w:r>
          </w:p>
        </w:tc>
        <w:tc>
          <w:tcPr>
            <w:tcW w:w="1418" w:type="dxa"/>
            <w:vAlign w:val="center"/>
          </w:tcPr>
          <w:p w:rsidR="00D46457" w:rsidRPr="00491177" w:rsidRDefault="008D3AA5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88334,3</w:t>
            </w:r>
          </w:p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8D3AA5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45662,7</w:t>
            </w:r>
          </w:p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8D3AA5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51,7</w:t>
            </w:r>
          </w:p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8D3AA5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  <w:p w:rsidR="00A61AB0" w:rsidRPr="00491177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504DDB" w:rsidTr="003C22FD">
        <w:trPr>
          <w:trHeight w:val="333"/>
        </w:trPr>
        <w:tc>
          <w:tcPr>
            <w:tcW w:w="3652" w:type="dxa"/>
          </w:tcPr>
          <w:p w:rsidR="00A61AB0" w:rsidRPr="00491177" w:rsidRDefault="00A61AB0" w:rsidP="0057722A">
            <w:r w:rsidRPr="00491177">
              <w:t xml:space="preserve">Налоговые доходы </w:t>
            </w:r>
          </w:p>
        </w:tc>
        <w:tc>
          <w:tcPr>
            <w:tcW w:w="1418" w:type="dxa"/>
            <w:vAlign w:val="center"/>
          </w:tcPr>
          <w:p w:rsidR="00D46457" w:rsidRPr="00491177" w:rsidRDefault="00D46457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t>80862,2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6C1DEE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40446,</w:t>
            </w:r>
            <w:r w:rsidR="00867DAF">
              <w:rPr>
                <w:sz w:val="24"/>
                <w:szCs w:val="24"/>
              </w:rPr>
              <w:t>9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6C1DEE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491177" w:rsidRDefault="006C1DEE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504DDB" w:rsidTr="003C22FD">
        <w:tc>
          <w:tcPr>
            <w:tcW w:w="3652" w:type="dxa"/>
          </w:tcPr>
          <w:p w:rsidR="00A61AB0" w:rsidRPr="00491177" w:rsidRDefault="00A61AB0" w:rsidP="0057722A">
            <w:r w:rsidRPr="00491177">
              <w:t>неналоговые доходы</w:t>
            </w:r>
          </w:p>
        </w:tc>
        <w:tc>
          <w:tcPr>
            <w:tcW w:w="1418" w:type="dxa"/>
            <w:vAlign w:val="center"/>
          </w:tcPr>
          <w:p w:rsidR="000F2093" w:rsidRPr="00491177" w:rsidRDefault="009562C9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7482,1</w:t>
            </w:r>
          </w:p>
          <w:p w:rsidR="000F2093" w:rsidRPr="00491177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491177" w:rsidRDefault="00500DC6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5215,</w:t>
            </w:r>
            <w:r w:rsidR="00867DAF">
              <w:rPr>
                <w:sz w:val="24"/>
                <w:szCs w:val="24"/>
              </w:rPr>
              <w:t>8</w:t>
            </w:r>
          </w:p>
          <w:p w:rsidR="000F2093" w:rsidRPr="00491177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491177" w:rsidRDefault="00581FFF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  <w:p w:rsidR="000F2093" w:rsidRPr="00491177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491177" w:rsidRDefault="00581FFF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504DDB" w:rsidTr="003C22FD">
        <w:tc>
          <w:tcPr>
            <w:tcW w:w="3652" w:type="dxa"/>
          </w:tcPr>
          <w:p w:rsidR="00D15AB2" w:rsidRPr="00491177" w:rsidRDefault="00A61AB0" w:rsidP="0057722A">
            <w:pPr>
              <w:rPr>
                <w:b/>
              </w:rPr>
            </w:pPr>
            <w:r w:rsidRPr="00491177">
              <w:rPr>
                <w:b/>
              </w:rPr>
              <w:t>Безвозмездные поступления,</w:t>
            </w:r>
          </w:p>
          <w:p w:rsidR="00A61AB0" w:rsidRPr="00491177" w:rsidRDefault="00A61AB0" w:rsidP="0057722A">
            <w:pPr>
              <w:rPr>
                <w:b/>
              </w:rPr>
            </w:pPr>
            <w:r w:rsidRPr="00491177">
              <w:rPr>
                <w:b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8A4047" w:rsidRPr="00491177" w:rsidRDefault="0054578D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383086,3</w:t>
            </w:r>
          </w:p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AB0" w:rsidRPr="00491177" w:rsidRDefault="00500DC6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200703,2</w:t>
            </w:r>
          </w:p>
        </w:tc>
        <w:tc>
          <w:tcPr>
            <w:tcW w:w="1701" w:type="dxa"/>
            <w:vAlign w:val="center"/>
          </w:tcPr>
          <w:p w:rsidR="00A61AB0" w:rsidRPr="00491177" w:rsidRDefault="0054578D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701" w:type="dxa"/>
            <w:vAlign w:val="center"/>
          </w:tcPr>
          <w:p w:rsidR="00A61AB0" w:rsidRPr="00491177" w:rsidRDefault="0054578D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</w:tr>
      <w:tr w:rsidR="00A61AB0" w:rsidRPr="00504DDB" w:rsidTr="003C22FD">
        <w:tc>
          <w:tcPr>
            <w:tcW w:w="3652" w:type="dxa"/>
          </w:tcPr>
          <w:p w:rsidR="00A61AB0" w:rsidRPr="00491177" w:rsidRDefault="00A61AB0" w:rsidP="0057722A">
            <w:r w:rsidRPr="00491177"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A61AB0" w:rsidRPr="00491177" w:rsidRDefault="0054578D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395978,</w:t>
            </w:r>
            <w:r w:rsidR="00C342F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61AB0" w:rsidRPr="00491177" w:rsidRDefault="0054578D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213634,9</w:t>
            </w:r>
          </w:p>
        </w:tc>
        <w:tc>
          <w:tcPr>
            <w:tcW w:w="1701" w:type="dxa"/>
            <w:vAlign w:val="center"/>
          </w:tcPr>
          <w:p w:rsidR="00A61AB0" w:rsidRPr="00491177" w:rsidRDefault="0054578D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701" w:type="dxa"/>
            <w:vAlign w:val="center"/>
          </w:tcPr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t>100,0</w:t>
            </w:r>
          </w:p>
        </w:tc>
      </w:tr>
      <w:tr w:rsidR="004F1735" w:rsidRPr="00504DDB" w:rsidTr="003C22FD">
        <w:tc>
          <w:tcPr>
            <w:tcW w:w="3652" w:type="dxa"/>
          </w:tcPr>
          <w:p w:rsidR="004F1735" w:rsidRPr="00491177" w:rsidRDefault="004F1735" w:rsidP="004F1735">
            <w:r w:rsidRPr="00491177"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4F1735" w:rsidRPr="00491177" w:rsidRDefault="004F1735" w:rsidP="003C22FD">
            <w:pPr>
              <w:jc w:val="center"/>
            </w:pPr>
            <w:r w:rsidRPr="00491177">
              <w:t>150,0</w:t>
            </w:r>
          </w:p>
        </w:tc>
        <w:tc>
          <w:tcPr>
            <w:tcW w:w="1701" w:type="dxa"/>
            <w:vAlign w:val="center"/>
          </w:tcPr>
          <w:p w:rsidR="004F1735" w:rsidRPr="00491177" w:rsidRDefault="004F1735" w:rsidP="003C22FD">
            <w:pPr>
              <w:jc w:val="center"/>
            </w:pPr>
            <w:r w:rsidRPr="00491177">
              <w:t>0,0</w:t>
            </w:r>
          </w:p>
        </w:tc>
        <w:tc>
          <w:tcPr>
            <w:tcW w:w="1701" w:type="dxa"/>
            <w:vAlign w:val="center"/>
          </w:tcPr>
          <w:p w:rsidR="004F1735" w:rsidRPr="00491177" w:rsidRDefault="004F1735" w:rsidP="003C22FD">
            <w:pPr>
              <w:jc w:val="center"/>
            </w:pPr>
            <w:r w:rsidRPr="00491177">
              <w:t>-</w:t>
            </w:r>
          </w:p>
        </w:tc>
        <w:tc>
          <w:tcPr>
            <w:tcW w:w="1701" w:type="dxa"/>
            <w:vAlign w:val="center"/>
          </w:tcPr>
          <w:p w:rsidR="004F1735" w:rsidRPr="00491177" w:rsidRDefault="0054578D" w:rsidP="003C22FD">
            <w:pPr>
              <w:jc w:val="center"/>
            </w:pPr>
            <w:r>
              <w:t>-</w:t>
            </w:r>
          </w:p>
        </w:tc>
      </w:tr>
      <w:tr w:rsidR="002662E1" w:rsidRPr="00504DDB" w:rsidTr="003C22FD">
        <w:tc>
          <w:tcPr>
            <w:tcW w:w="3652" w:type="dxa"/>
          </w:tcPr>
          <w:p w:rsidR="002662E1" w:rsidRPr="00491177" w:rsidRDefault="002662E1" w:rsidP="00DF3712">
            <w:pPr>
              <w:rPr>
                <w:sz w:val="20"/>
                <w:szCs w:val="20"/>
              </w:rPr>
            </w:pPr>
            <w:r w:rsidRPr="00491177"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</w:t>
            </w:r>
            <w:r w:rsidR="00DF3712" w:rsidRPr="00491177">
              <w:rPr>
                <w:sz w:val="20"/>
                <w:szCs w:val="20"/>
              </w:rPr>
              <w:t xml:space="preserve">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2662E1" w:rsidRPr="00491177" w:rsidRDefault="00DF3712" w:rsidP="003C22FD">
            <w:pPr>
              <w:jc w:val="center"/>
            </w:pPr>
            <w:r w:rsidRPr="00491177">
              <w:t>-</w:t>
            </w:r>
          </w:p>
        </w:tc>
        <w:tc>
          <w:tcPr>
            <w:tcW w:w="1701" w:type="dxa"/>
            <w:vAlign w:val="center"/>
          </w:tcPr>
          <w:p w:rsidR="002662E1" w:rsidRPr="00491177" w:rsidRDefault="0054578D" w:rsidP="003C22FD">
            <w:pPr>
              <w:jc w:val="center"/>
            </w:pPr>
            <w:r>
              <w:t>110,7</w:t>
            </w:r>
          </w:p>
        </w:tc>
        <w:tc>
          <w:tcPr>
            <w:tcW w:w="1701" w:type="dxa"/>
            <w:vAlign w:val="center"/>
          </w:tcPr>
          <w:p w:rsidR="002662E1" w:rsidRPr="00491177" w:rsidRDefault="00DF3712" w:rsidP="003C22FD">
            <w:pPr>
              <w:jc w:val="center"/>
            </w:pPr>
            <w:r w:rsidRPr="00491177">
              <w:t>-</w:t>
            </w:r>
          </w:p>
        </w:tc>
        <w:tc>
          <w:tcPr>
            <w:tcW w:w="1701" w:type="dxa"/>
            <w:vAlign w:val="center"/>
          </w:tcPr>
          <w:p w:rsidR="002662E1" w:rsidRPr="00491177" w:rsidRDefault="0054578D" w:rsidP="003C22FD">
            <w:pPr>
              <w:jc w:val="center"/>
            </w:pPr>
            <w:r>
              <w:t>-</w:t>
            </w:r>
          </w:p>
        </w:tc>
      </w:tr>
      <w:tr w:rsidR="00A61AB0" w:rsidRPr="00504DDB" w:rsidTr="003C22FD">
        <w:tc>
          <w:tcPr>
            <w:tcW w:w="3652" w:type="dxa"/>
          </w:tcPr>
          <w:p w:rsidR="00A61AB0" w:rsidRPr="00491177" w:rsidRDefault="00A61AB0" w:rsidP="0057722A">
            <w:pPr>
              <w:rPr>
                <w:sz w:val="20"/>
                <w:szCs w:val="20"/>
              </w:rPr>
            </w:pPr>
            <w:r w:rsidRPr="00491177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 w:rsidRPr="00491177">
              <w:rPr>
                <w:sz w:val="20"/>
                <w:szCs w:val="20"/>
              </w:rPr>
              <w:lastRenderedPageBreak/>
              <w:t>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A61AB0" w:rsidRPr="00491177" w:rsidRDefault="004F1735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lastRenderedPageBreak/>
              <w:t>-13042,4</w:t>
            </w:r>
          </w:p>
        </w:tc>
        <w:tc>
          <w:tcPr>
            <w:tcW w:w="1701" w:type="dxa"/>
            <w:vAlign w:val="center"/>
          </w:tcPr>
          <w:p w:rsidR="00A61AB0" w:rsidRPr="00491177" w:rsidRDefault="004F1735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t>-13042,4</w:t>
            </w:r>
          </w:p>
        </w:tc>
        <w:tc>
          <w:tcPr>
            <w:tcW w:w="1701" w:type="dxa"/>
            <w:vAlign w:val="center"/>
          </w:tcPr>
          <w:p w:rsidR="00A61AB0" w:rsidRPr="00491177" w:rsidRDefault="004F1735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61AB0" w:rsidRPr="00491177" w:rsidRDefault="00A61AB0" w:rsidP="003C22FD">
            <w:pPr>
              <w:jc w:val="center"/>
              <w:rPr>
                <w:sz w:val="24"/>
                <w:szCs w:val="24"/>
              </w:rPr>
            </w:pPr>
            <w:r w:rsidRPr="00491177">
              <w:rPr>
                <w:sz w:val="24"/>
                <w:szCs w:val="24"/>
              </w:rPr>
              <w:t>-</w:t>
            </w:r>
          </w:p>
        </w:tc>
      </w:tr>
    </w:tbl>
    <w:p w:rsidR="004F0A42" w:rsidRPr="00C342FD" w:rsidRDefault="00A61AB0" w:rsidP="00A61AB0">
      <w:pPr>
        <w:jc w:val="both"/>
      </w:pPr>
      <w:r w:rsidRPr="00504DDB">
        <w:rPr>
          <w:i/>
        </w:rPr>
        <w:lastRenderedPageBreak/>
        <w:t xml:space="preserve">          </w:t>
      </w:r>
      <w:r w:rsidRPr="00C342FD">
        <w:t xml:space="preserve">Структура фактически поступивших доходов бюджета за 1 </w:t>
      </w:r>
      <w:r w:rsidR="00C342FD">
        <w:t>полугодие</w:t>
      </w:r>
      <w:r w:rsidRPr="00C342FD">
        <w:t xml:space="preserve"> 201</w:t>
      </w:r>
      <w:r w:rsidR="004F0A42" w:rsidRPr="00C342FD">
        <w:t>6</w:t>
      </w:r>
      <w:r w:rsidRPr="00C342FD">
        <w:t xml:space="preserve"> года по сравнению с аналогичным периодом прошлого года практически не изменилась, </w:t>
      </w:r>
      <w:r w:rsidR="004F0A42" w:rsidRPr="00C342FD">
        <w:t>но повысил</w:t>
      </w:r>
      <w:r w:rsidR="00D14E48">
        <w:t>ся процент исполнения</w:t>
      </w:r>
      <w:r w:rsidR="004F0A42" w:rsidRPr="00C342FD">
        <w:t xml:space="preserve"> налоговых, неналоговых доходов на </w:t>
      </w:r>
      <w:r w:rsidR="00D14E48">
        <w:t>4,8</w:t>
      </w:r>
      <w:r w:rsidR="004F0A42" w:rsidRPr="00C342FD">
        <w:t>%</w:t>
      </w:r>
      <w:r w:rsidR="00C342FD">
        <w:t xml:space="preserve"> или на 8753,1 тыс. руб.</w:t>
      </w:r>
      <w:r w:rsidR="004F0A42" w:rsidRPr="00C342FD">
        <w:t xml:space="preserve"> </w:t>
      </w:r>
    </w:p>
    <w:p w:rsidR="00A61AB0" w:rsidRPr="0050748A" w:rsidRDefault="00B02134" w:rsidP="00A61AB0">
      <w:pPr>
        <w:jc w:val="both"/>
      </w:pPr>
      <w:r w:rsidRPr="0050748A">
        <w:t xml:space="preserve"> </w:t>
      </w:r>
      <w:r w:rsidR="00A61AB0" w:rsidRPr="0050748A">
        <w:t xml:space="preserve">         Анализ поступления налоговых и неналоговых доходов показал, что за 1 </w:t>
      </w:r>
      <w:r w:rsidR="0050748A">
        <w:t>полугодие</w:t>
      </w:r>
      <w:r w:rsidR="00A61AB0" w:rsidRPr="0050748A">
        <w:t xml:space="preserve"> 201</w:t>
      </w:r>
      <w:r w:rsidR="004F0A42" w:rsidRPr="0050748A">
        <w:t xml:space="preserve">6 года по собственным доходам годовой план исполнен на </w:t>
      </w:r>
      <w:r w:rsidR="0050748A">
        <w:t>51,7</w:t>
      </w:r>
      <w:r w:rsidR="004F0A42" w:rsidRPr="0050748A">
        <w:t xml:space="preserve">%, в том числе </w:t>
      </w:r>
      <w:r w:rsidR="00EC33F3" w:rsidRPr="0050748A">
        <w:t xml:space="preserve">по </w:t>
      </w:r>
      <w:r w:rsidR="000861E9" w:rsidRPr="0050748A">
        <w:t>налоговым доходам -</w:t>
      </w:r>
      <w:r w:rsidR="0050748A">
        <w:t>50,0</w:t>
      </w:r>
      <w:r w:rsidR="000861E9" w:rsidRPr="0050748A">
        <w:t xml:space="preserve">%, </w:t>
      </w:r>
      <w:r w:rsidR="004F0A42" w:rsidRPr="0050748A">
        <w:t xml:space="preserve">по неналоговым доходам исполнение составило </w:t>
      </w:r>
      <w:r w:rsidR="0050748A">
        <w:t>69,7</w:t>
      </w:r>
      <w:r w:rsidR="004F0A42" w:rsidRPr="0050748A">
        <w:t>%</w:t>
      </w:r>
      <w:r w:rsidR="000861E9" w:rsidRPr="0050748A">
        <w:t>.</w:t>
      </w:r>
    </w:p>
    <w:p w:rsidR="00A61AB0" w:rsidRPr="00A67447" w:rsidRDefault="00A61AB0" w:rsidP="00A91694">
      <w:pPr>
        <w:ind w:firstLineChars="200" w:firstLine="480"/>
        <w:jc w:val="both"/>
      </w:pPr>
      <w:r w:rsidRPr="00504DDB">
        <w:rPr>
          <w:i/>
        </w:rPr>
        <w:t xml:space="preserve">  </w:t>
      </w:r>
      <w:r w:rsidRPr="00A67447">
        <w:t xml:space="preserve">Бюджетообразующим налогом продолжает оставаться налог на доходы физических лиц – </w:t>
      </w:r>
      <w:r w:rsidR="00A67447">
        <w:t>31122,3</w:t>
      </w:r>
      <w:r w:rsidR="004F0A42" w:rsidRPr="00A67447">
        <w:t xml:space="preserve"> </w:t>
      </w:r>
      <w:r w:rsidRPr="00A67447">
        <w:t xml:space="preserve"> тыс. руб., его доля в структуре собственных доходов бюджета за 1 </w:t>
      </w:r>
      <w:r w:rsidR="00A67447">
        <w:t xml:space="preserve">полугодие </w:t>
      </w:r>
      <w:r w:rsidRPr="00A67447">
        <w:t>201</w:t>
      </w:r>
      <w:r w:rsidR="00437E24" w:rsidRPr="00A67447">
        <w:t>6</w:t>
      </w:r>
      <w:r w:rsidRPr="00A67447">
        <w:t xml:space="preserve"> года составила  </w:t>
      </w:r>
      <w:r w:rsidR="00A67447">
        <w:t>68,2</w:t>
      </w:r>
      <w:r w:rsidRPr="00A67447">
        <w:t>% , (за соответствующий период 201</w:t>
      </w:r>
      <w:r w:rsidR="004F0A42" w:rsidRPr="00A67447">
        <w:t>5</w:t>
      </w:r>
      <w:r w:rsidRPr="00A67447">
        <w:t xml:space="preserve">г </w:t>
      </w:r>
      <w:r w:rsidR="00437E24" w:rsidRPr="00A67447">
        <w:t xml:space="preserve">доля </w:t>
      </w:r>
      <w:r w:rsidR="00A65215">
        <w:t>70,9</w:t>
      </w:r>
      <w:r w:rsidR="00437E24" w:rsidRPr="00A67447">
        <w:t xml:space="preserve"> </w:t>
      </w:r>
      <w:r w:rsidRPr="00A67447">
        <w:t xml:space="preserve">% или </w:t>
      </w:r>
      <w:r w:rsidR="00A65215">
        <w:t>26185,9</w:t>
      </w:r>
      <w:r w:rsidR="00EC33F3" w:rsidRPr="00A67447">
        <w:t xml:space="preserve"> тыс. руб.).</w:t>
      </w:r>
      <w:r w:rsidRPr="00A67447">
        <w:t xml:space="preserve">   </w:t>
      </w:r>
      <w:r w:rsidR="00EC33F3" w:rsidRPr="00A67447">
        <w:t xml:space="preserve">Процент исполнения от годового плана составил </w:t>
      </w:r>
      <w:r w:rsidR="00A65215">
        <w:t>51,1</w:t>
      </w:r>
      <w:r w:rsidR="00EC33F3" w:rsidRPr="00A67447">
        <w:t xml:space="preserve"> %,  по</w:t>
      </w:r>
      <w:r w:rsidRPr="00A67447">
        <w:t xml:space="preserve"> сравнению с 1 </w:t>
      </w:r>
      <w:r w:rsidR="00A65215">
        <w:t>полугодием</w:t>
      </w:r>
      <w:r w:rsidRPr="00A67447">
        <w:t xml:space="preserve">  201</w:t>
      </w:r>
      <w:r w:rsidR="004F0A42" w:rsidRPr="00A67447">
        <w:t>5</w:t>
      </w:r>
      <w:r w:rsidRPr="00A67447">
        <w:t xml:space="preserve"> года </w:t>
      </w:r>
      <w:r w:rsidR="00EC33F3" w:rsidRPr="00A67447">
        <w:t xml:space="preserve">увеличение </w:t>
      </w:r>
      <w:r w:rsidRPr="00A67447">
        <w:t xml:space="preserve">составило </w:t>
      </w:r>
      <w:r w:rsidR="00A65215">
        <w:t>4936,4</w:t>
      </w:r>
      <w:r w:rsidRPr="00A67447">
        <w:t xml:space="preserve"> тыс. руб.</w:t>
      </w:r>
    </w:p>
    <w:p w:rsidR="00A61AB0" w:rsidRPr="00A04B48" w:rsidRDefault="00A61AB0" w:rsidP="00A91694">
      <w:pPr>
        <w:ind w:firstLineChars="200" w:firstLine="480"/>
        <w:jc w:val="both"/>
        <w:rPr>
          <w:color w:val="000000"/>
        </w:rPr>
      </w:pPr>
      <w:r w:rsidRPr="00A04B48">
        <w:rPr>
          <w:color w:val="000000"/>
        </w:rPr>
        <w:t xml:space="preserve">  Акцизы по подакцизным товарам (продукции), производимым на территории Российской Федерации  за 1 </w:t>
      </w:r>
      <w:r w:rsidR="00A04B48">
        <w:rPr>
          <w:color w:val="000000"/>
        </w:rPr>
        <w:t>полугодие</w:t>
      </w:r>
      <w:r w:rsidRPr="00A04B48">
        <w:rPr>
          <w:color w:val="000000"/>
        </w:rPr>
        <w:t xml:space="preserve"> 201</w:t>
      </w:r>
      <w:r w:rsidR="008A4047" w:rsidRPr="00A04B48">
        <w:rPr>
          <w:color w:val="000000"/>
        </w:rPr>
        <w:t>6</w:t>
      </w:r>
      <w:r w:rsidRPr="00A04B48">
        <w:rPr>
          <w:color w:val="000000"/>
        </w:rPr>
        <w:t xml:space="preserve"> года составили </w:t>
      </w:r>
      <w:r w:rsidR="00A04B48">
        <w:rPr>
          <w:color w:val="000000"/>
        </w:rPr>
        <w:t>3053,2</w:t>
      </w:r>
      <w:r w:rsidR="00B02134" w:rsidRPr="00A04B48">
        <w:rPr>
          <w:color w:val="000000"/>
        </w:rPr>
        <w:t xml:space="preserve"> тыс.</w:t>
      </w:r>
      <w:r w:rsidR="00A04B48">
        <w:rPr>
          <w:color w:val="000000"/>
        </w:rPr>
        <w:t xml:space="preserve"> руб. (</w:t>
      </w:r>
      <w:r w:rsidR="00B02134" w:rsidRPr="00A04B48">
        <w:rPr>
          <w:color w:val="000000"/>
        </w:rPr>
        <w:t>к 2015г.-+</w:t>
      </w:r>
      <w:r w:rsidR="00A04B48">
        <w:rPr>
          <w:color w:val="000000"/>
        </w:rPr>
        <w:t>2067,0</w:t>
      </w:r>
      <w:r w:rsidRPr="00A04B48">
        <w:rPr>
          <w:color w:val="000000"/>
        </w:rPr>
        <w:t xml:space="preserve"> тыс. руб.</w:t>
      </w:r>
      <w:r w:rsidR="00B02134" w:rsidRPr="00A04B48">
        <w:rPr>
          <w:color w:val="000000"/>
        </w:rPr>
        <w:t>)</w:t>
      </w:r>
      <w:r w:rsidRPr="00A04B48">
        <w:rPr>
          <w:color w:val="000000"/>
        </w:rPr>
        <w:t>, из них:</w:t>
      </w:r>
    </w:p>
    <w:p w:rsidR="00B02134" w:rsidRPr="00A04B48" w:rsidRDefault="00B02134" w:rsidP="00A91694">
      <w:pPr>
        <w:ind w:firstLineChars="200" w:firstLine="480"/>
        <w:jc w:val="both"/>
        <w:rPr>
          <w:color w:val="000000"/>
        </w:rPr>
      </w:pPr>
      <w:r w:rsidRPr="00A04B48">
        <w:rPr>
          <w:color w:val="000000"/>
        </w:rPr>
        <w:t xml:space="preserve">- по коду дохода бюджетной классификации 00010302230010000110 Доходы от уплаты </w:t>
      </w:r>
      <w:proofErr w:type="gramStart"/>
      <w:r w:rsidRPr="00A04B48">
        <w:rPr>
          <w:color w:val="000000"/>
        </w:rPr>
        <w:t>акцизов</w:t>
      </w:r>
      <w:proofErr w:type="gramEnd"/>
      <w:r w:rsidRPr="00A04B48">
        <w:rPr>
          <w:color w:val="000000"/>
        </w:rPr>
        <w:t xml:space="preserve"> на дизельное топливо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</w:t>
      </w:r>
      <w:r w:rsidR="00A04B48">
        <w:rPr>
          <w:color w:val="000000"/>
        </w:rPr>
        <w:t xml:space="preserve"> – 1038,4</w:t>
      </w:r>
      <w:r w:rsidRPr="00A04B48">
        <w:rPr>
          <w:color w:val="000000"/>
        </w:rPr>
        <w:t xml:space="preserve"> тыс.</w:t>
      </w:r>
      <w:r w:rsidR="00A04B48">
        <w:rPr>
          <w:color w:val="000000"/>
        </w:rPr>
        <w:t xml:space="preserve"> </w:t>
      </w:r>
      <w:r w:rsidRPr="00A04B48">
        <w:rPr>
          <w:color w:val="000000"/>
        </w:rPr>
        <w:t xml:space="preserve">руб. исполнение плана </w:t>
      </w:r>
      <w:r w:rsidR="00A04B48">
        <w:rPr>
          <w:color w:val="000000"/>
        </w:rPr>
        <w:t>52,2</w:t>
      </w:r>
      <w:r w:rsidRPr="00A04B48">
        <w:rPr>
          <w:color w:val="000000"/>
        </w:rPr>
        <w:t>%</w:t>
      </w:r>
      <w:r w:rsidR="00330220" w:rsidRPr="00A04B48">
        <w:rPr>
          <w:color w:val="000000"/>
        </w:rPr>
        <w:t>;</w:t>
      </w:r>
    </w:p>
    <w:p w:rsidR="00A61AB0" w:rsidRPr="00A04B48" w:rsidRDefault="00A61AB0" w:rsidP="00A91694">
      <w:pPr>
        <w:ind w:firstLineChars="200" w:firstLine="480"/>
        <w:jc w:val="both"/>
        <w:rPr>
          <w:color w:val="000000"/>
        </w:rPr>
      </w:pPr>
      <w:r w:rsidRPr="00A04B48">
        <w:rPr>
          <w:color w:val="000000"/>
        </w:rPr>
        <w:t>- по коду дохода бюджетной классификации 00010302240010000110</w:t>
      </w:r>
      <w:r w:rsidRPr="00A04B48">
        <w:rPr>
          <w:rFonts w:ascii="Arial" w:hAnsi="Arial" w:cs="Arial"/>
          <w:color w:val="000000"/>
        </w:rPr>
        <w:t xml:space="preserve"> </w:t>
      </w:r>
      <w:r w:rsidRPr="00A04B48">
        <w:rPr>
          <w:color w:val="000000"/>
        </w:rPr>
        <w:t xml:space="preserve"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 w:rsidRPr="00A04B48">
        <w:rPr>
          <w:color w:val="000000"/>
        </w:rPr>
        <w:t xml:space="preserve"> </w:t>
      </w:r>
      <w:r w:rsidRPr="00A04B48">
        <w:rPr>
          <w:color w:val="000000"/>
        </w:rPr>
        <w:t xml:space="preserve"> исполнение составило – </w:t>
      </w:r>
      <w:r w:rsidR="00A04B48">
        <w:rPr>
          <w:color w:val="000000"/>
        </w:rPr>
        <w:t>17,1</w:t>
      </w:r>
      <w:r w:rsidRPr="00A04B48">
        <w:rPr>
          <w:color w:val="000000"/>
        </w:rPr>
        <w:t xml:space="preserve"> тыс. руб.</w:t>
      </w:r>
      <w:r w:rsidR="00330220" w:rsidRPr="00A04B48">
        <w:rPr>
          <w:color w:val="000000"/>
        </w:rPr>
        <w:t xml:space="preserve"> или </w:t>
      </w:r>
      <w:r w:rsidR="00A04B48">
        <w:rPr>
          <w:color w:val="000000"/>
        </w:rPr>
        <w:t>40,9</w:t>
      </w:r>
      <w:r w:rsidR="00330220" w:rsidRPr="00A04B48">
        <w:rPr>
          <w:color w:val="000000"/>
        </w:rPr>
        <w:t>%</w:t>
      </w:r>
      <w:r w:rsidRPr="00A04B48">
        <w:rPr>
          <w:color w:val="000000"/>
        </w:rPr>
        <w:t>;</w:t>
      </w:r>
    </w:p>
    <w:p w:rsidR="00A61AB0" w:rsidRPr="00C07CC6" w:rsidRDefault="00A61AB0" w:rsidP="00A91694">
      <w:pPr>
        <w:ind w:firstLineChars="200" w:firstLine="480"/>
        <w:jc w:val="both"/>
        <w:rPr>
          <w:color w:val="000000"/>
        </w:rPr>
      </w:pPr>
      <w:r w:rsidRPr="00C07CC6">
        <w:rPr>
          <w:color w:val="000000"/>
        </w:rPr>
        <w:t xml:space="preserve">-  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 w:rsidRPr="00C07CC6">
        <w:rPr>
          <w:color w:val="000000"/>
        </w:rPr>
        <w:t xml:space="preserve"> </w:t>
      </w:r>
      <w:r w:rsidRPr="00C07CC6">
        <w:rPr>
          <w:color w:val="000000"/>
        </w:rPr>
        <w:t xml:space="preserve"> исполнение составило – </w:t>
      </w:r>
      <w:r w:rsidR="00C07CC6">
        <w:rPr>
          <w:color w:val="000000"/>
        </w:rPr>
        <w:t>2161,1</w:t>
      </w:r>
      <w:r w:rsidRPr="00C07CC6">
        <w:rPr>
          <w:color w:val="000000"/>
        </w:rPr>
        <w:t xml:space="preserve"> тыс. руб.</w:t>
      </w:r>
      <w:r w:rsidR="00330220" w:rsidRPr="00C07CC6">
        <w:rPr>
          <w:color w:val="000000"/>
        </w:rPr>
        <w:t xml:space="preserve"> или </w:t>
      </w:r>
      <w:r w:rsidR="00C07CC6">
        <w:rPr>
          <w:color w:val="000000"/>
        </w:rPr>
        <w:t>54,8</w:t>
      </w:r>
      <w:r w:rsidR="00330220" w:rsidRPr="00C07CC6">
        <w:rPr>
          <w:color w:val="000000"/>
        </w:rPr>
        <w:t>%;</w:t>
      </w:r>
    </w:p>
    <w:p w:rsidR="00330220" w:rsidRPr="00C07CC6" w:rsidRDefault="00330220" w:rsidP="00A91694">
      <w:pPr>
        <w:ind w:firstLineChars="200" w:firstLine="480"/>
        <w:jc w:val="both"/>
        <w:rPr>
          <w:color w:val="000000"/>
        </w:rPr>
      </w:pPr>
      <w:r w:rsidRPr="00C07CC6">
        <w:rPr>
          <w:color w:val="000000"/>
        </w:rPr>
        <w:t xml:space="preserve">- по коду дохода бюджетной классификации 00010302260010000110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  уменьшено исполнение на </w:t>
      </w:r>
      <w:r w:rsidR="00C07CC6">
        <w:rPr>
          <w:color w:val="000000"/>
        </w:rPr>
        <w:t>163,4</w:t>
      </w:r>
      <w:r w:rsidRPr="00C07CC6">
        <w:rPr>
          <w:color w:val="000000"/>
        </w:rPr>
        <w:t xml:space="preserve"> тыс. руб. </w:t>
      </w:r>
    </w:p>
    <w:p w:rsidR="00A61AB0" w:rsidRPr="00C07CC6" w:rsidRDefault="00A61AB0" w:rsidP="00A91694">
      <w:pPr>
        <w:ind w:firstLineChars="200" w:firstLine="480"/>
        <w:jc w:val="both"/>
      </w:pPr>
      <w:r w:rsidRPr="00504DDB">
        <w:rPr>
          <w:i/>
        </w:rPr>
        <w:t xml:space="preserve">  </w:t>
      </w:r>
      <w:r w:rsidRPr="00C07CC6">
        <w:t xml:space="preserve">Поступление налога на совокупный доход за 1 </w:t>
      </w:r>
      <w:r w:rsidR="00AB3DFE">
        <w:t>полугодие</w:t>
      </w:r>
      <w:r w:rsidRPr="00C07CC6">
        <w:t xml:space="preserve"> 201</w:t>
      </w:r>
      <w:r w:rsidR="00330220" w:rsidRPr="00C07CC6">
        <w:t>6</w:t>
      </w:r>
      <w:r w:rsidRPr="00C07CC6">
        <w:t xml:space="preserve"> года составило</w:t>
      </w:r>
      <w:r w:rsidR="00330220" w:rsidRPr="00C07CC6">
        <w:t xml:space="preserve"> </w:t>
      </w:r>
      <w:r w:rsidR="00AB3DFE">
        <w:t>5505,6</w:t>
      </w:r>
      <w:r w:rsidR="00330220" w:rsidRPr="00C07CC6">
        <w:t xml:space="preserve"> </w:t>
      </w:r>
      <w:r w:rsidR="00EC33F3" w:rsidRPr="00C07CC6">
        <w:t xml:space="preserve"> </w:t>
      </w:r>
      <w:r w:rsidRPr="00C07CC6">
        <w:t xml:space="preserve"> тыс. руб., его доля в структуре собственных доходов бюджета составила  </w:t>
      </w:r>
      <w:r w:rsidR="00330220" w:rsidRPr="00C07CC6">
        <w:t>12,</w:t>
      </w:r>
      <w:r w:rsidR="00AB3DFE">
        <w:t>1</w:t>
      </w:r>
      <w:r w:rsidRPr="00C07CC6">
        <w:t xml:space="preserve">% , процент исполнения составил </w:t>
      </w:r>
      <w:r w:rsidR="00AB3DFE">
        <w:t>44,2</w:t>
      </w:r>
      <w:r w:rsidRPr="00C07CC6">
        <w:t xml:space="preserve"> % (за соответствующий период 201</w:t>
      </w:r>
      <w:r w:rsidR="00330220" w:rsidRPr="00C07CC6">
        <w:t>5</w:t>
      </w:r>
      <w:r w:rsidRPr="00C07CC6">
        <w:t xml:space="preserve">г – </w:t>
      </w:r>
      <w:r w:rsidR="00AB3DFE">
        <w:t>49,1</w:t>
      </w:r>
      <w:r w:rsidRPr="00C07CC6">
        <w:t xml:space="preserve">%),   </w:t>
      </w:r>
      <w:r w:rsidR="003548D5" w:rsidRPr="00C07CC6">
        <w:t xml:space="preserve"> </w:t>
      </w:r>
      <w:r w:rsidRPr="00C07CC6">
        <w:t xml:space="preserve"> поступление данного вида налога по сравнению с 1 </w:t>
      </w:r>
      <w:r w:rsidR="00AB3DFE">
        <w:t>полугодием</w:t>
      </w:r>
      <w:r w:rsidRPr="00C07CC6">
        <w:t xml:space="preserve">  201</w:t>
      </w:r>
      <w:r w:rsidR="00330220" w:rsidRPr="00C07CC6">
        <w:t>5</w:t>
      </w:r>
      <w:r w:rsidRPr="00C07CC6">
        <w:t xml:space="preserve"> года </w:t>
      </w:r>
      <w:r w:rsidR="00AB3DFE">
        <w:t>снизилось</w:t>
      </w:r>
      <w:r w:rsidRPr="00C07CC6">
        <w:t xml:space="preserve"> </w:t>
      </w:r>
      <w:r w:rsidR="00AB3DFE">
        <w:t>на</w:t>
      </w:r>
      <w:r w:rsidRPr="00C07CC6">
        <w:t xml:space="preserve"> сумм</w:t>
      </w:r>
      <w:r w:rsidR="00AB3DFE">
        <w:t>у</w:t>
      </w:r>
      <w:r w:rsidRPr="00C07CC6">
        <w:t xml:space="preserve"> </w:t>
      </w:r>
      <w:r w:rsidR="00AB3DFE">
        <w:t>81,9</w:t>
      </w:r>
      <w:r w:rsidRPr="00C07CC6">
        <w:t xml:space="preserve"> тыс. руб.</w:t>
      </w:r>
    </w:p>
    <w:p w:rsidR="00A61AB0" w:rsidRPr="00234492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504DDB">
        <w:rPr>
          <w:i/>
        </w:rPr>
        <w:t xml:space="preserve"> </w:t>
      </w:r>
      <w:r w:rsidRPr="00234492">
        <w:t>Доходы, получаемые от уплаты государственной пошлины</w:t>
      </w:r>
      <w:r w:rsidR="004A56D8">
        <w:t>,</w:t>
      </w:r>
      <w:r w:rsidRPr="00234492">
        <w:t xml:space="preserve"> </w:t>
      </w:r>
      <w:r w:rsidR="00EC33F3" w:rsidRPr="00234492">
        <w:t>за 1 квартал 2016 года</w:t>
      </w:r>
      <w:r w:rsidR="00234492">
        <w:t xml:space="preserve"> </w:t>
      </w:r>
      <w:r w:rsidR="00234492" w:rsidRPr="00234492">
        <w:t>составили</w:t>
      </w:r>
      <w:r w:rsidR="00EC33F3" w:rsidRPr="00234492">
        <w:t xml:space="preserve"> - </w:t>
      </w:r>
      <w:r w:rsidR="00330220" w:rsidRPr="00234492">
        <w:t xml:space="preserve">391,7  </w:t>
      </w:r>
      <w:r w:rsidRPr="00234492">
        <w:t xml:space="preserve"> тыс. руб. или </w:t>
      </w:r>
      <w:r w:rsidR="00330220" w:rsidRPr="00234492">
        <w:t>26,3</w:t>
      </w:r>
      <w:r w:rsidRPr="00234492">
        <w:t>% от уточненного годового плана, по сравнению с 1 кварталом 201</w:t>
      </w:r>
      <w:r w:rsidR="00330220" w:rsidRPr="00234492">
        <w:t xml:space="preserve">5 </w:t>
      </w:r>
      <w:r w:rsidRPr="00234492">
        <w:t xml:space="preserve">года поступление дохода увеличилось на </w:t>
      </w:r>
      <w:r w:rsidR="00330220" w:rsidRPr="00234492">
        <w:t>51,7</w:t>
      </w:r>
      <w:r w:rsidRPr="00234492">
        <w:t xml:space="preserve"> тыс. руб.</w:t>
      </w:r>
      <w:r w:rsidRPr="00234492">
        <w:rPr>
          <w:rFonts w:ascii="Arial CYR" w:hAnsi="Arial CYR" w:cs="Arial CYR"/>
        </w:rPr>
        <w:t xml:space="preserve">   </w:t>
      </w:r>
    </w:p>
    <w:p w:rsidR="00EC33F3" w:rsidRPr="00457A82" w:rsidRDefault="00A61AB0" w:rsidP="000861E9">
      <w:pPr>
        <w:jc w:val="both"/>
      </w:pPr>
      <w:r w:rsidRPr="00504DDB">
        <w:rPr>
          <w:i/>
        </w:rPr>
        <w:t xml:space="preserve">    </w:t>
      </w:r>
      <w:r w:rsidR="000861E9" w:rsidRPr="00504DDB">
        <w:rPr>
          <w:rFonts w:ascii="Arial CYR" w:hAnsi="Arial CYR" w:cs="Arial CYR"/>
          <w:i/>
        </w:rPr>
        <w:t xml:space="preserve">      </w:t>
      </w:r>
      <w:r w:rsidRPr="00457A82">
        <w:t xml:space="preserve">Поступление неналоговых доходов  за 1 </w:t>
      </w:r>
      <w:r w:rsidR="00457A82">
        <w:t xml:space="preserve">полугодие </w:t>
      </w:r>
      <w:r w:rsidRPr="00457A82">
        <w:t xml:space="preserve"> 201</w:t>
      </w:r>
      <w:r w:rsidR="000861E9" w:rsidRPr="00457A82">
        <w:t>6</w:t>
      </w:r>
      <w:r w:rsidRPr="00457A82">
        <w:t xml:space="preserve"> года  составило </w:t>
      </w:r>
      <w:r w:rsidR="00932937">
        <w:t>5215,8</w:t>
      </w:r>
      <w:r w:rsidR="000861E9" w:rsidRPr="00457A82">
        <w:t xml:space="preserve">  </w:t>
      </w:r>
      <w:r w:rsidRPr="00457A82">
        <w:t xml:space="preserve"> тыс. руб. или </w:t>
      </w:r>
      <w:r w:rsidR="00EE3C53">
        <w:t>69,7</w:t>
      </w:r>
      <w:r w:rsidRPr="00457A82">
        <w:t>% от годового уточненного плана (за соответствующий период 201</w:t>
      </w:r>
      <w:r w:rsidR="000861E9" w:rsidRPr="00457A82">
        <w:t>5</w:t>
      </w:r>
      <w:r w:rsidRPr="00457A82">
        <w:t xml:space="preserve"> года – </w:t>
      </w:r>
      <w:r w:rsidR="00932937">
        <w:t>3431,4</w:t>
      </w:r>
      <w:r w:rsidRPr="00457A82">
        <w:t xml:space="preserve">тыс. руб.). </w:t>
      </w:r>
      <w:r w:rsidR="000861E9" w:rsidRPr="00457A82">
        <w:t>Повышение</w:t>
      </w:r>
      <w:r w:rsidRPr="00457A82">
        <w:t xml:space="preserve"> удельного веса неналоговых  доходов произошло, в основном, за счет </w:t>
      </w:r>
      <w:r w:rsidR="000861E9" w:rsidRPr="00457A82">
        <w:t xml:space="preserve">  поступления доходов от </w:t>
      </w:r>
      <w:r w:rsidR="001513A4">
        <w:t xml:space="preserve">использования имущества, находящегося в государственной  и муниципальной собственности. </w:t>
      </w:r>
    </w:p>
    <w:p w:rsidR="00A61AB0" w:rsidRPr="001513A4" w:rsidRDefault="00EC33F3" w:rsidP="000861E9">
      <w:pPr>
        <w:jc w:val="both"/>
        <w:rPr>
          <w:color w:val="000000"/>
        </w:rPr>
      </w:pPr>
      <w:r w:rsidRPr="00504DDB">
        <w:rPr>
          <w:i/>
        </w:rPr>
        <w:t xml:space="preserve">        </w:t>
      </w:r>
      <w:r w:rsidRPr="001513A4">
        <w:t>Н</w:t>
      </w:r>
      <w:r w:rsidR="007D25F2" w:rsidRPr="001513A4">
        <w:t>еналоговые поступления исполнены:</w:t>
      </w:r>
    </w:p>
    <w:p w:rsidR="00A61AB0" w:rsidRPr="001513A4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504DDB">
        <w:rPr>
          <w:i/>
        </w:rPr>
        <w:t xml:space="preserve">    </w:t>
      </w:r>
      <w:r w:rsidR="002D0D4B" w:rsidRPr="001513A4">
        <w:t>По доходам, поступившим</w:t>
      </w:r>
      <w:r w:rsidRPr="001513A4">
        <w:t xml:space="preserve"> от использования имущества, находящегося в государственной и муниципальной собственности </w:t>
      </w:r>
      <w:r w:rsidR="00EC33F3" w:rsidRPr="001513A4">
        <w:t>исполнение</w:t>
      </w:r>
      <w:r w:rsidRPr="001513A4">
        <w:t xml:space="preserve"> составил</w:t>
      </w:r>
      <w:r w:rsidR="00EC33F3" w:rsidRPr="001513A4">
        <w:t>о</w:t>
      </w:r>
      <w:r w:rsidRPr="001513A4">
        <w:t xml:space="preserve"> </w:t>
      </w:r>
      <w:r w:rsidR="0028063F">
        <w:t>2766,8</w:t>
      </w:r>
      <w:r w:rsidR="00EC33F3" w:rsidRPr="001513A4">
        <w:t xml:space="preserve"> </w:t>
      </w:r>
      <w:r w:rsidRPr="001513A4">
        <w:t xml:space="preserve">тыс. руб. или </w:t>
      </w:r>
      <w:r w:rsidR="0028063F">
        <w:t>52,6</w:t>
      </w:r>
      <w:r w:rsidR="000861E9" w:rsidRPr="001513A4">
        <w:t xml:space="preserve"> </w:t>
      </w:r>
      <w:r w:rsidRPr="001513A4">
        <w:t xml:space="preserve">% от уточненного годового плана, по сравнению с 1 </w:t>
      </w:r>
      <w:r w:rsidR="0028063F">
        <w:t>полугодием</w:t>
      </w:r>
      <w:r w:rsidRPr="001513A4">
        <w:t xml:space="preserve"> 201</w:t>
      </w:r>
      <w:r w:rsidR="000861E9" w:rsidRPr="001513A4">
        <w:t>5</w:t>
      </w:r>
      <w:r w:rsidRPr="001513A4">
        <w:t xml:space="preserve"> года </w:t>
      </w:r>
      <w:r w:rsidR="000861E9" w:rsidRPr="001513A4">
        <w:t>увеличение</w:t>
      </w:r>
      <w:r w:rsidRPr="001513A4">
        <w:t xml:space="preserve"> дохода составило </w:t>
      </w:r>
      <w:r w:rsidR="0028063F">
        <w:t>981,5</w:t>
      </w:r>
      <w:r w:rsidRPr="001513A4">
        <w:t xml:space="preserve"> тыс. руб.</w:t>
      </w:r>
      <w:r w:rsidRPr="001513A4">
        <w:rPr>
          <w:rFonts w:ascii="Arial CYR" w:hAnsi="Arial CYR" w:cs="Arial CYR"/>
        </w:rPr>
        <w:t xml:space="preserve">, </w:t>
      </w:r>
      <w:r w:rsidRPr="001513A4">
        <w:t>том числе:</w:t>
      </w:r>
      <w:r w:rsidRPr="001513A4">
        <w:rPr>
          <w:rFonts w:ascii="Arial CYR" w:hAnsi="Arial CYR" w:cs="Arial CYR"/>
        </w:rPr>
        <w:t xml:space="preserve"> </w:t>
      </w:r>
    </w:p>
    <w:p w:rsidR="00FF3A5F" w:rsidRPr="0028063F" w:rsidRDefault="00A61AB0" w:rsidP="00FF3A5F">
      <w:pPr>
        <w:ind w:firstLineChars="100" w:firstLine="240"/>
        <w:jc w:val="both"/>
      </w:pPr>
      <w:r w:rsidRPr="00504DDB">
        <w:rPr>
          <w:i/>
        </w:rPr>
        <w:t xml:space="preserve">    </w:t>
      </w:r>
      <w:r w:rsidRPr="0028063F"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</w:t>
      </w:r>
      <w:r w:rsidR="0028063F">
        <w:t>1513,5</w:t>
      </w:r>
      <w:r w:rsidR="00981BB9" w:rsidRPr="0028063F">
        <w:t xml:space="preserve"> </w:t>
      </w:r>
      <w:r w:rsidR="001C432C" w:rsidRPr="0028063F">
        <w:t xml:space="preserve"> </w:t>
      </w:r>
      <w:r w:rsidRPr="0028063F">
        <w:t xml:space="preserve"> тыс. руб. или </w:t>
      </w:r>
      <w:r w:rsidR="0028063F">
        <w:t>66,9</w:t>
      </w:r>
      <w:r w:rsidRPr="0028063F">
        <w:t>% от уточненного годового плана.</w:t>
      </w:r>
      <w:r w:rsidR="002169E2" w:rsidRPr="0028063F">
        <w:t xml:space="preserve"> По сравнению с 1 </w:t>
      </w:r>
      <w:r w:rsidR="0028063F">
        <w:t>полугодием</w:t>
      </w:r>
      <w:r w:rsidR="002169E2" w:rsidRPr="0028063F">
        <w:t xml:space="preserve"> 2015 года увеличение дохода составило </w:t>
      </w:r>
      <w:r w:rsidR="0028063F">
        <w:t>372,7</w:t>
      </w:r>
      <w:r w:rsidR="002169E2" w:rsidRPr="0028063F">
        <w:t xml:space="preserve"> тыс. руб.</w:t>
      </w:r>
      <w:r w:rsidRPr="0028063F">
        <w:t xml:space="preserve"> </w:t>
      </w:r>
      <w:r w:rsidR="00FF3A5F" w:rsidRPr="0028063F">
        <w:t>В соответствии с полученной информацией з</w:t>
      </w:r>
      <w:r w:rsidRPr="0028063F">
        <w:t>адолженность по арендной плате на 01.01.201</w:t>
      </w:r>
      <w:r w:rsidR="00086865" w:rsidRPr="0028063F">
        <w:t>6</w:t>
      </w:r>
      <w:r w:rsidRPr="0028063F">
        <w:t xml:space="preserve"> г. состав</w:t>
      </w:r>
      <w:r w:rsidR="00EC33F3" w:rsidRPr="0028063F">
        <w:t>ляла</w:t>
      </w:r>
      <w:r w:rsidRPr="0028063F">
        <w:t xml:space="preserve"> </w:t>
      </w:r>
      <w:r w:rsidR="00FF3A5F" w:rsidRPr="0028063F">
        <w:t>8473,4</w:t>
      </w:r>
      <w:r w:rsidRPr="0028063F">
        <w:t xml:space="preserve"> тыс. руб.,</w:t>
      </w:r>
      <w:r w:rsidR="00EC33F3" w:rsidRPr="0028063F">
        <w:t xml:space="preserve"> за 1 </w:t>
      </w:r>
      <w:r w:rsidR="00B07602">
        <w:t>полугодие</w:t>
      </w:r>
      <w:r w:rsidR="00EC33F3" w:rsidRPr="0028063F">
        <w:t xml:space="preserve"> 2016 года -</w:t>
      </w:r>
      <w:r w:rsidRPr="0028063F">
        <w:t xml:space="preserve"> </w:t>
      </w:r>
      <w:r w:rsidRPr="0028063F">
        <w:lastRenderedPageBreak/>
        <w:t xml:space="preserve">начислено </w:t>
      </w:r>
      <w:r w:rsidR="00EC33F3" w:rsidRPr="0028063F">
        <w:t xml:space="preserve"> </w:t>
      </w:r>
      <w:r w:rsidR="00B07602">
        <w:t xml:space="preserve">140,6 </w:t>
      </w:r>
      <w:r w:rsidRPr="0028063F">
        <w:t xml:space="preserve">тыс. руб., </w:t>
      </w:r>
      <w:r w:rsidR="00FF3A5F" w:rsidRPr="0028063F">
        <w:t xml:space="preserve"> оплачено – </w:t>
      </w:r>
      <w:r w:rsidR="00533B65">
        <w:t>1513,5</w:t>
      </w:r>
      <w:r w:rsidR="00FF3A5F" w:rsidRPr="0028063F">
        <w:t xml:space="preserve"> тыс.руб. На 01.0</w:t>
      </w:r>
      <w:r w:rsidR="00533B65">
        <w:t>7</w:t>
      </w:r>
      <w:r w:rsidR="00FF3A5F" w:rsidRPr="0028063F">
        <w:t>.0201</w:t>
      </w:r>
      <w:r w:rsidR="008A7A48" w:rsidRPr="0028063F">
        <w:t>6</w:t>
      </w:r>
      <w:r w:rsidR="00FF3A5F" w:rsidRPr="0028063F">
        <w:t xml:space="preserve">г. задолженность составила </w:t>
      </w:r>
      <w:r w:rsidR="00533B65">
        <w:t>7100,5</w:t>
      </w:r>
      <w:r w:rsidR="00FF3A5F" w:rsidRPr="0028063F">
        <w:t xml:space="preserve"> тыс. руб.   Задолженность по данному виду доходов является резервом пополнения бюджета.</w:t>
      </w:r>
    </w:p>
    <w:p w:rsidR="00A61AB0" w:rsidRPr="000D7B55" w:rsidRDefault="00A61AB0" w:rsidP="00A61AB0">
      <w:pPr>
        <w:jc w:val="both"/>
        <w:rPr>
          <w:color w:val="000000"/>
        </w:rPr>
      </w:pPr>
      <w:r w:rsidRPr="00504DDB">
        <w:rPr>
          <w:i/>
        </w:rPr>
        <w:t xml:space="preserve">    </w:t>
      </w:r>
      <w:proofErr w:type="gramStart"/>
      <w:r w:rsidRPr="000D7B55">
        <w:t xml:space="preserve">- </w:t>
      </w:r>
      <w:r w:rsidRPr="000D7B55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составили </w:t>
      </w:r>
      <w:r w:rsidR="000D7B55">
        <w:rPr>
          <w:color w:val="000000"/>
        </w:rPr>
        <w:t>19,1</w:t>
      </w:r>
      <w:r w:rsidRPr="000D7B55">
        <w:rPr>
          <w:color w:val="000000"/>
        </w:rPr>
        <w:t xml:space="preserve"> тыс. руб.  </w:t>
      </w:r>
      <w:r w:rsidRPr="000D7B55">
        <w:t xml:space="preserve">или </w:t>
      </w:r>
      <w:r w:rsidR="000D7B55">
        <w:t>22,2</w:t>
      </w:r>
      <w:r w:rsidRPr="000D7B55">
        <w:t>% от уточненного годового плана.</w:t>
      </w:r>
      <w:proofErr w:type="gramEnd"/>
      <w:r w:rsidRPr="000D7B55">
        <w:t xml:space="preserve"> </w:t>
      </w:r>
      <w:proofErr w:type="gramStart"/>
      <w:r w:rsidRPr="000D7B55">
        <w:t>Задолженность</w:t>
      </w:r>
      <w:r w:rsidR="006203A1">
        <w:t xml:space="preserve"> по арендной плате на 01.01.2016</w:t>
      </w:r>
      <w:r w:rsidRPr="000D7B55">
        <w:t xml:space="preserve"> г. составила </w:t>
      </w:r>
      <w:r w:rsidR="008A7A48" w:rsidRPr="000D7B55">
        <w:t>9,8</w:t>
      </w:r>
      <w:r w:rsidRPr="000D7B55">
        <w:t xml:space="preserve"> тыс. руб., начислено арендной платы за 1 </w:t>
      </w:r>
      <w:r w:rsidR="009D0B75">
        <w:t>полугодие</w:t>
      </w:r>
      <w:r w:rsidRPr="000D7B55">
        <w:t xml:space="preserve"> – </w:t>
      </w:r>
      <w:r w:rsidR="009D0B75">
        <w:t>4</w:t>
      </w:r>
      <w:r w:rsidR="008A7A48" w:rsidRPr="000D7B55">
        <w:t>0</w:t>
      </w:r>
      <w:r w:rsidR="009D0B75">
        <w:t>,1</w:t>
      </w:r>
      <w:r w:rsidRPr="000D7B55">
        <w:t xml:space="preserve"> тыс. руб.,</w:t>
      </w:r>
      <w:r w:rsidR="008A7A48" w:rsidRPr="000D7B55">
        <w:t xml:space="preserve"> оплачено – </w:t>
      </w:r>
      <w:r w:rsidR="009D0B75">
        <w:t>19,1</w:t>
      </w:r>
      <w:r w:rsidR="008A7A48" w:rsidRPr="000D7B55">
        <w:t xml:space="preserve"> тыс.</w:t>
      </w:r>
      <w:r w:rsidR="009D0B75">
        <w:t xml:space="preserve"> </w:t>
      </w:r>
      <w:r w:rsidR="008A7A48" w:rsidRPr="000D7B55">
        <w:t xml:space="preserve">руб. </w:t>
      </w:r>
      <w:r w:rsidRPr="000D7B55">
        <w:t xml:space="preserve"> задолженности на 01.0</w:t>
      </w:r>
      <w:r w:rsidR="009D0B75">
        <w:t>7</w:t>
      </w:r>
      <w:r w:rsidRPr="000D7B55">
        <w:t>.0201</w:t>
      </w:r>
      <w:r w:rsidR="008A7A48" w:rsidRPr="000D7B55">
        <w:t>6</w:t>
      </w:r>
      <w:r w:rsidRPr="000D7B55">
        <w:t xml:space="preserve"> г. </w:t>
      </w:r>
      <w:r w:rsidR="009D0B75">
        <w:t>– 30,8 тыс. руб.</w:t>
      </w:r>
      <w:proofErr w:type="gramEnd"/>
    </w:p>
    <w:p w:rsidR="00A61AB0" w:rsidRPr="00AF0E93" w:rsidRDefault="00A61AB0" w:rsidP="00A91694">
      <w:pPr>
        <w:ind w:firstLineChars="100" w:firstLine="240"/>
        <w:jc w:val="both"/>
      </w:pPr>
      <w:r w:rsidRPr="00504DDB">
        <w:rPr>
          <w:i/>
        </w:rPr>
        <w:t xml:space="preserve"> </w:t>
      </w:r>
      <w:r w:rsidRPr="009D0B75">
        <w:t>- п</w:t>
      </w:r>
      <w:r w:rsidRPr="009D0B75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9D0B75">
        <w:rPr>
          <w:color w:val="000000"/>
        </w:rPr>
        <w:t>1234,2</w:t>
      </w:r>
      <w:r w:rsidR="002169E2" w:rsidRPr="009D0B75">
        <w:rPr>
          <w:color w:val="000000"/>
        </w:rPr>
        <w:t xml:space="preserve">  </w:t>
      </w:r>
      <w:r w:rsidRPr="009D0B75">
        <w:rPr>
          <w:color w:val="000000"/>
        </w:rPr>
        <w:t xml:space="preserve"> тыс. руб. </w:t>
      </w:r>
      <w:r w:rsidRPr="009D0B75">
        <w:t xml:space="preserve">или </w:t>
      </w:r>
      <w:r w:rsidR="009D0B75">
        <w:t>42,4</w:t>
      </w:r>
      <w:r w:rsidR="002169E2" w:rsidRPr="009D0B75">
        <w:t xml:space="preserve"> </w:t>
      </w:r>
      <w:r w:rsidRPr="009D0B75">
        <w:t xml:space="preserve">% от уточненного годового плана. </w:t>
      </w:r>
      <w:proofErr w:type="gramStart"/>
      <w:r w:rsidR="002169E2" w:rsidRPr="009D0B75">
        <w:t xml:space="preserve">По сравнению с 1 </w:t>
      </w:r>
      <w:r w:rsidR="009D0B75">
        <w:t>полугодием</w:t>
      </w:r>
      <w:r w:rsidR="002169E2" w:rsidRPr="009D0B75">
        <w:t xml:space="preserve"> 2015 года увеличение дохода составило </w:t>
      </w:r>
      <w:r w:rsidR="00AF0E93">
        <w:t>607,8</w:t>
      </w:r>
      <w:r w:rsidR="002169E2" w:rsidRPr="009D0B75">
        <w:t xml:space="preserve"> тыс. руб. </w:t>
      </w:r>
      <w:r w:rsidR="00BE292D" w:rsidRPr="00504DDB">
        <w:rPr>
          <w:i/>
        </w:rPr>
        <w:t xml:space="preserve">       </w:t>
      </w:r>
      <w:r w:rsidRPr="00AF0E93">
        <w:t>Задолженность по арендной плате на 01.01.201</w:t>
      </w:r>
      <w:r w:rsidR="00BE292D" w:rsidRPr="00AF0E93">
        <w:t>6</w:t>
      </w:r>
      <w:r w:rsidRPr="00AF0E93">
        <w:t xml:space="preserve"> г. состав</w:t>
      </w:r>
      <w:r w:rsidR="00EC33F3" w:rsidRPr="00AF0E93">
        <w:t>ляла</w:t>
      </w:r>
      <w:r w:rsidRPr="00AF0E93">
        <w:t xml:space="preserve"> </w:t>
      </w:r>
      <w:r w:rsidR="00BE292D" w:rsidRPr="00AF0E93">
        <w:t>444,</w:t>
      </w:r>
      <w:r w:rsidR="00AF0E93">
        <w:t>8</w:t>
      </w:r>
      <w:r w:rsidRPr="00AF0E93">
        <w:t xml:space="preserve"> тыс. руб., </w:t>
      </w:r>
      <w:r w:rsidR="00BE292D" w:rsidRPr="00AF0E93">
        <w:t xml:space="preserve">за 1 </w:t>
      </w:r>
      <w:r w:rsidR="00AF0E93">
        <w:t>полугодие</w:t>
      </w:r>
      <w:r w:rsidR="00BE292D" w:rsidRPr="00AF0E93">
        <w:t xml:space="preserve"> 2016 года </w:t>
      </w:r>
      <w:r w:rsidRPr="00AF0E93">
        <w:t xml:space="preserve">начислено – </w:t>
      </w:r>
      <w:r w:rsidR="00AF0E93">
        <w:t>1771,8</w:t>
      </w:r>
      <w:r w:rsidRPr="00AF0E93">
        <w:t xml:space="preserve"> тыс. руб., </w:t>
      </w:r>
      <w:r w:rsidR="00BE292D" w:rsidRPr="00AF0E93">
        <w:t xml:space="preserve">оплачено – </w:t>
      </w:r>
      <w:r w:rsidR="00AF0E93">
        <w:t>1234,2</w:t>
      </w:r>
      <w:r w:rsidR="00BE292D" w:rsidRPr="00AF0E93">
        <w:t xml:space="preserve"> тыс.</w:t>
      </w:r>
      <w:r w:rsidR="00851DFB" w:rsidRPr="00AF0E93">
        <w:t xml:space="preserve"> </w:t>
      </w:r>
      <w:r w:rsidR="00BE292D" w:rsidRPr="00AF0E93">
        <w:t>руб. Н</w:t>
      </w:r>
      <w:r w:rsidR="008A7A48" w:rsidRPr="00AF0E93">
        <w:t>а 01.0</w:t>
      </w:r>
      <w:r w:rsidR="00AF0E93">
        <w:t>7</w:t>
      </w:r>
      <w:r w:rsidR="008A7A48" w:rsidRPr="00AF0E93">
        <w:t>.02016</w:t>
      </w:r>
      <w:r w:rsidRPr="00AF0E93">
        <w:t xml:space="preserve">г. задолженность составила </w:t>
      </w:r>
      <w:r w:rsidR="00AF0E93">
        <w:t>982,4</w:t>
      </w:r>
      <w:r w:rsidRPr="00AF0E93">
        <w:t xml:space="preserve"> тыс. руб. </w:t>
      </w:r>
      <w:r w:rsidR="003548D5" w:rsidRPr="00AF0E93">
        <w:t xml:space="preserve">  </w:t>
      </w:r>
      <w:r w:rsidRPr="00AF0E93">
        <w:t>Задолженность по данн</w:t>
      </w:r>
      <w:r w:rsidR="003548D5" w:rsidRPr="00AF0E93">
        <w:t>ому</w:t>
      </w:r>
      <w:r w:rsidRPr="00AF0E93">
        <w:t xml:space="preserve"> виду доходов является резервом пополнения бюджета.</w:t>
      </w:r>
      <w:proofErr w:type="gramEnd"/>
    </w:p>
    <w:p w:rsidR="00A61AB0" w:rsidRPr="00746BD8" w:rsidRDefault="00A61AB0" w:rsidP="00A91694">
      <w:pPr>
        <w:ind w:firstLineChars="100" w:firstLine="240"/>
        <w:jc w:val="both"/>
        <w:rPr>
          <w:rFonts w:ascii="Arial CYR" w:hAnsi="Arial CYR" w:cs="Arial CYR"/>
        </w:rPr>
      </w:pPr>
      <w:r w:rsidRPr="00504DDB">
        <w:rPr>
          <w:i/>
        </w:rPr>
        <w:t xml:space="preserve">      </w:t>
      </w:r>
      <w:r w:rsidRPr="00746BD8">
        <w:t xml:space="preserve">Платежи при пользовании природными ресурсами  составили </w:t>
      </w:r>
      <w:r w:rsidR="00746BD8">
        <w:t>1041,6</w:t>
      </w:r>
      <w:r w:rsidRPr="00746BD8">
        <w:t xml:space="preserve"> тыс. руб. или </w:t>
      </w:r>
      <w:r w:rsidR="00746BD8">
        <w:t>157,8</w:t>
      </w:r>
      <w:r w:rsidR="002169E2" w:rsidRPr="00746BD8">
        <w:t>% от уточненного годового плана,</w:t>
      </w:r>
      <w:r w:rsidRPr="00746BD8">
        <w:t xml:space="preserve"> по сравнению с 1 </w:t>
      </w:r>
      <w:r w:rsidR="00746BD8">
        <w:t xml:space="preserve">полугодием </w:t>
      </w:r>
      <w:r w:rsidRPr="00746BD8">
        <w:t>201</w:t>
      </w:r>
      <w:r w:rsidR="002169E2" w:rsidRPr="00746BD8">
        <w:t xml:space="preserve">5 </w:t>
      </w:r>
      <w:r w:rsidRPr="00746BD8">
        <w:t>года поступление дохода у</w:t>
      </w:r>
      <w:r w:rsidR="00746BD8">
        <w:t>велич</w:t>
      </w:r>
      <w:r w:rsidR="002169E2" w:rsidRPr="00746BD8">
        <w:t>и</w:t>
      </w:r>
      <w:r w:rsidRPr="00746BD8">
        <w:t xml:space="preserve">лось на </w:t>
      </w:r>
      <w:r w:rsidR="00746BD8">
        <w:t>79,7</w:t>
      </w:r>
      <w:r w:rsidRPr="00746BD8">
        <w:t xml:space="preserve"> тыс. руб.</w:t>
      </w:r>
    </w:p>
    <w:p w:rsidR="00A61AB0" w:rsidRDefault="00A61AB0" w:rsidP="00A91694">
      <w:pPr>
        <w:ind w:firstLineChars="100" w:firstLine="240"/>
        <w:jc w:val="both"/>
      </w:pPr>
      <w:r w:rsidRPr="00504DDB">
        <w:rPr>
          <w:rFonts w:ascii="Arial CYR" w:hAnsi="Arial CYR" w:cs="Arial CYR"/>
          <w:i/>
        </w:rPr>
        <w:t xml:space="preserve">     </w:t>
      </w:r>
      <w:r w:rsidRPr="00C13403">
        <w:t xml:space="preserve">Доходы от оказания платных услуг (работ) и компенсации затрат государства составили </w:t>
      </w:r>
      <w:r w:rsidR="002169E2" w:rsidRPr="00C13403">
        <w:t xml:space="preserve">2,2 </w:t>
      </w:r>
      <w:r w:rsidR="003B129C" w:rsidRPr="00C13403">
        <w:t xml:space="preserve"> </w:t>
      </w:r>
      <w:r w:rsidRPr="00C13403">
        <w:t xml:space="preserve"> тыс. руб. или </w:t>
      </w:r>
      <w:r w:rsidR="002169E2" w:rsidRPr="00C13403">
        <w:t xml:space="preserve">2,2 </w:t>
      </w:r>
      <w:r w:rsidRPr="00C13403">
        <w:t>% от уточненного годового плана,</w:t>
      </w:r>
      <w:r w:rsidR="002169E2" w:rsidRPr="00C13403">
        <w:t xml:space="preserve"> по сравнению с 1 </w:t>
      </w:r>
      <w:r w:rsidR="00C13403">
        <w:t xml:space="preserve">полугодием </w:t>
      </w:r>
      <w:r w:rsidR="002169E2" w:rsidRPr="00C13403">
        <w:t xml:space="preserve">2015 </w:t>
      </w:r>
      <w:r w:rsidRPr="00C13403">
        <w:t xml:space="preserve">года поступление дохода </w:t>
      </w:r>
      <w:r w:rsidR="002169E2" w:rsidRPr="00C13403">
        <w:t xml:space="preserve">уменьшилось </w:t>
      </w:r>
      <w:r w:rsidRPr="00C13403">
        <w:t xml:space="preserve">на </w:t>
      </w:r>
      <w:r w:rsidR="002169E2" w:rsidRPr="00C13403">
        <w:t>8,6</w:t>
      </w:r>
      <w:r w:rsidRPr="00C13403">
        <w:t xml:space="preserve"> тыс. руб.</w:t>
      </w:r>
    </w:p>
    <w:p w:rsidR="00F00193" w:rsidRDefault="00F00193" w:rsidP="00F00193">
      <w:pPr>
        <w:ind w:firstLineChars="100" w:firstLine="240"/>
        <w:jc w:val="both"/>
      </w:pPr>
      <w:r>
        <w:t xml:space="preserve">      Доходы от продажи материальных и нематериальных активов составили 914,9 тыс. руб.  </w:t>
      </w:r>
      <w:r w:rsidRPr="00C13403">
        <w:t xml:space="preserve">или </w:t>
      </w:r>
      <w:r>
        <w:t>99,6</w:t>
      </w:r>
      <w:r w:rsidRPr="00C13403">
        <w:t xml:space="preserve"> % от уточненного годового плана, по сравнению с 1 </w:t>
      </w:r>
      <w:r>
        <w:t xml:space="preserve">полугодием </w:t>
      </w:r>
      <w:r w:rsidRPr="00C13403">
        <w:t>2015 года поступление дохода у</w:t>
      </w:r>
      <w:r>
        <w:t>в</w:t>
      </w:r>
      <w:r w:rsidRPr="00C13403">
        <w:t>е</w:t>
      </w:r>
      <w:r>
        <w:t>лич</w:t>
      </w:r>
      <w:r w:rsidRPr="00C13403">
        <w:t xml:space="preserve">илось на </w:t>
      </w:r>
      <w:r>
        <w:t>615,4</w:t>
      </w:r>
      <w:r w:rsidRPr="00C13403">
        <w:t xml:space="preserve"> тыс. руб.</w:t>
      </w:r>
    </w:p>
    <w:p w:rsidR="00A61AB0" w:rsidRPr="00F00193" w:rsidRDefault="00A61AB0" w:rsidP="00A91694">
      <w:pPr>
        <w:ind w:firstLineChars="100" w:firstLine="240"/>
        <w:jc w:val="both"/>
        <w:rPr>
          <w:color w:val="000000"/>
        </w:rPr>
      </w:pPr>
      <w:r w:rsidRPr="00504DDB">
        <w:rPr>
          <w:i/>
        </w:rPr>
        <w:t xml:space="preserve">     </w:t>
      </w:r>
      <w:r w:rsidRPr="00504DDB">
        <w:rPr>
          <w:i/>
          <w:color w:val="000000"/>
        </w:rPr>
        <w:t xml:space="preserve">   </w:t>
      </w:r>
      <w:r w:rsidRPr="00F00193">
        <w:rPr>
          <w:color w:val="000000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F00193">
        <w:t xml:space="preserve">составили  </w:t>
      </w:r>
      <w:r w:rsidR="00C10959">
        <w:t>489,5</w:t>
      </w:r>
      <w:r w:rsidR="002169E2" w:rsidRPr="00F00193">
        <w:t xml:space="preserve"> </w:t>
      </w:r>
      <w:r w:rsidR="00D67F5E" w:rsidRPr="00F00193">
        <w:t xml:space="preserve"> </w:t>
      </w:r>
      <w:r w:rsidRPr="00F00193">
        <w:t xml:space="preserve"> тыс. руб. или </w:t>
      </w:r>
      <w:r w:rsidR="00C10959">
        <w:t>91,0</w:t>
      </w:r>
      <w:r w:rsidRPr="00F00193">
        <w:t xml:space="preserve">% от уточненного годового плана, по сравнению с 1 </w:t>
      </w:r>
      <w:r w:rsidR="00C93E93">
        <w:t>полугодием</w:t>
      </w:r>
      <w:r w:rsidRPr="00F00193">
        <w:t xml:space="preserve"> 201</w:t>
      </w:r>
      <w:r w:rsidR="007D25F2" w:rsidRPr="00F00193">
        <w:t>5</w:t>
      </w:r>
      <w:r w:rsidRPr="00F00193">
        <w:t xml:space="preserve">г. поступление дохода </w:t>
      </w:r>
      <w:r w:rsidR="007D25F2" w:rsidRPr="00F00193">
        <w:t>у</w:t>
      </w:r>
      <w:r w:rsidR="00C93E93">
        <w:t>велич</w:t>
      </w:r>
      <w:r w:rsidR="007D25F2" w:rsidRPr="00F00193">
        <w:t>илось</w:t>
      </w:r>
      <w:r w:rsidRPr="00F00193">
        <w:t xml:space="preserve"> на </w:t>
      </w:r>
      <w:r w:rsidR="00C93E93">
        <w:t>127,7</w:t>
      </w:r>
      <w:r w:rsidRPr="00F00193">
        <w:t xml:space="preserve"> тыс. руб.</w:t>
      </w:r>
    </w:p>
    <w:p w:rsidR="00A61AB0" w:rsidRPr="007D6267" w:rsidRDefault="007D25F2" w:rsidP="007D25F2">
      <w:pPr>
        <w:ind w:firstLineChars="100" w:firstLine="240"/>
        <w:jc w:val="both"/>
      </w:pPr>
      <w:r w:rsidRPr="007D6267">
        <w:rPr>
          <w:color w:val="000000"/>
        </w:rPr>
        <w:t xml:space="preserve"> </w:t>
      </w:r>
      <w:r w:rsidR="007D6267">
        <w:t xml:space="preserve">        </w:t>
      </w:r>
      <w:r w:rsidR="00A61AB0" w:rsidRPr="007D6267">
        <w:t xml:space="preserve">Анализ безвозмездных перечислений показал, что фактическое поступление из вышестоящего бюджета за отчетный период составило </w:t>
      </w:r>
      <w:r w:rsidR="00783825">
        <w:t>213634,9</w:t>
      </w:r>
      <w:r w:rsidR="00A61AB0" w:rsidRPr="007D6267">
        <w:t xml:space="preserve"> тыс. руб. Безвозмездные поступления из вышестоящих бюджетов поступили в местный бюджет в виде:</w:t>
      </w:r>
    </w:p>
    <w:p w:rsidR="00A61AB0" w:rsidRPr="00E01943" w:rsidRDefault="00A61AB0" w:rsidP="00A91694">
      <w:pPr>
        <w:ind w:firstLineChars="200" w:firstLine="480"/>
        <w:jc w:val="both"/>
        <w:rPr>
          <w:color w:val="000000"/>
        </w:rPr>
      </w:pPr>
      <w:r w:rsidRPr="00E01943">
        <w:t>- д</w:t>
      </w:r>
      <w:r w:rsidRPr="00E01943">
        <w:rPr>
          <w:color w:val="000000"/>
        </w:rPr>
        <w:t xml:space="preserve">отации бюджетам муниципальных районов на выравнивание  бюджетной обеспеченности – </w:t>
      </w:r>
      <w:r w:rsidR="00E01943">
        <w:rPr>
          <w:color w:val="000000"/>
        </w:rPr>
        <w:t>1222,7</w:t>
      </w:r>
      <w:r w:rsidRPr="00E01943">
        <w:rPr>
          <w:color w:val="000000"/>
        </w:rPr>
        <w:t xml:space="preserve"> тыс. руб.</w:t>
      </w:r>
    </w:p>
    <w:p w:rsidR="00A61AB0" w:rsidRPr="00E01943" w:rsidRDefault="00A61AB0" w:rsidP="00A61AB0">
      <w:r w:rsidRPr="00504DDB">
        <w:rPr>
          <w:i/>
        </w:rPr>
        <w:t xml:space="preserve">        </w:t>
      </w:r>
      <w:r w:rsidRPr="00E01943">
        <w:t xml:space="preserve">-  субсидий – </w:t>
      </w:r>
      <w:r w:rsidR="00E01943">
        <w:t>64435,6</w:t>
      </w:r>
      <w:r w:rsidRPr="00E01943">
        <w:t xml:space="preserve"> тыс. руб.</w:t>
      </w:r>
    </w:p>
    <w:p w:rsidR="00A61AB0" w:rsidRPr="00E01943" w:rsidRDefault="00A61AB0" w:rsidP="00A61AB0">
      <w:r w:rsidRPr="00E01943">
        <w:t xml:space="preserve">        - субвенций – </w:t>
      </w:r>
      <w:r w:rsidR="00E01943">
        <w:t>146730,3</w:t>
      </w:r>
      <w:r w:rsidRPr="00E01943">
        <w:t xml:space="preserve"> тыс. руб.</w:t>
      </w:r>
    </w:p>
    <w:p w:rsidR="00D67F5E" w:rsidRPr="00E01943" w:rsidRDefault="00A61AB0" w:rsidP="00A61AB0">
      <w:r w:rsidRPr="00E01943">
        <w:t xml:space="preserve">        - иных межбюджетных трансфертов – </w:t>
      </w:r>
      <w:r w:rsidR="00E01943">
        <w:t>1246,3</w:t>
      </w:r>
      <w:r w:rsidRPr="00E01943">
        <w:t xml:space="preserve"> тыс. руб.</w:t>
      </w:r>
    </w:p>
    <w:p w:rsidR="00A61AB0" w:rsidRPr="00E01943" w:rsidRDefault="00A61AB0" w:rsidP="00337AA5">
      <w:pPr>
        <w:jc w:val="both"/>
      </w:pPr>
      <w:r w:rsidRPr="00E01943">
        <w:t xml:space="preserve">        Возврат субсидий прошлых лет из  муниципального бюджета – </w:t>
      </w:r>
      <w:r w:rsidR="00EC7BD6" w:rsidRPr="00E01943">
        <w:t>13</w:t>
      </w:r>
      <w:r w:rsidR="00D67F5E" w:rsidRPr="00E01943">
        <w:t>042,4</w:t>
      </w:r>
      <w:r w:rsidRPr="00E01943">
        <w:t xml:space="preserve"> тыс. руб.</w:t>
      </w:r>
      <w:r w:rsidR="00337AA5">
        <w:rPr>
          <w:i/>
        </w:rPr>
        <w:t xml:space="preserve">         </w:t>
      </w:r>
      <w:r w:rsidR="00E01943" w:rsidRPr="00E01943">
        <w:t>П</w:t>
      </w:r>
      <w:r w:rsidR="00EC7BD6" w:rsidRPr="00E01943">
        <w:t xml:space="preserve">оступление </w:t>
      </w:r>
      <w:r w:rsidR="00D67F5E" w:rsidRPr="00E01943">
        <w:t>доходов</w:t>
      </w:r>
      <w:r w:rsidR="00EC7BD6" w:rsidRPr="00E01943">
        <w:t xml:space="preserve"> </w:t>
      </w:r>
      <w:r w:rsidR="00D67F5E" w:rsidRPr="00E01943">
        <w:t xml:space="preserve">в муниципальный бюджет </w:t>
      </w:r>
      <w:r w:rsidR="00E01943">
        <w:t xml:space="preserve">от возврата остатков субсидий, субвенций и </w:t>
      </w:r>
      <w:r w:rsidR="00E01943" w:rsidRPr="00E01943">
        <w:t>иных межбюджетных трансфертов</w:t>
      </w:r>
      <w:r w:rsidR="00E01943">
        <w:t>, имеющих целевое назначение, прошлых лет из бюджетов поселений</w:t>
      </w:r>
      <w:r w:rsidR="00E01943" w:rsidRPr="00E01943">
        <w:t xml:space="preserve"> </w:t>
      </w:r>
      <w:r w:rsidR="00E01943">
        <w:t>– 110,7</w:t>
      </w:r>
      <w:r w:rsidR="00D67F5E" w:rsidRPr="00E01943">
        <w:t xml:space="preserve"> тыс.</w:t>
      </w:r>
      <w:r w:rsidR="00E01943">
        <w:t xml:space="preserve"> </w:t>
      </w:r>
      <w:r w:rsidR="00D67F5E" w:rsidRPr="00E01943">
        <w:t>руб.</w:t>
      </w:r>
    </w:p>
    <w:p w:rsidR="00A17B8F" w:rsidRPr="00A81DD2" w:rsidRDefault="00973A82" w:rsidP="00973A82">
      <w:pPr>
        <w:jc w:val="both"/>
        <w:rPr>
          <w:b/>
        </w:rPr>
      </w:pPr>
      <w:r w:rsidRPr="00A81DD2">
        <w:t xml:space="preserve">             </w:t>
      </w:r>
      <w:r w:rsidR="00A17B8F" w:rsidRPr="00A81DD2">
        <w:t>КСК отмечает</w:t>
      </w:r>
      <w:r w:rsidRPr="00A81DD2">
        <w:t xml:space="preserve">, что </w:t>
      </w:r>
      <w:r w:rsidR="00A81DD2">
        <w:t xml:space="preserve">в Пояснительной записке к сведениям об исполнении бюджета за 1 полугодие 2016 года  анализ исполнения доходов предоставлен не корректно. </w:t>
      </w:r>
      <w:proofErr w:type="gramStart"/>
      <w:r w:rsidR="00A81DD2">
        <w:t>В Сведениях об исполнении бюджета по доходам планируемые показатели отражены в целом на год</w:t>
      </w:r>
      <w:proofErr w:type="gramEnd"/>
      <w:r w:rsidR="00A81DD2">
        <w:t>.  Анализ</w:t>
      </w:r>
      <w:r w:rsidRPr="00A81DD2">
        <w:t xml:space="preserve"> исполн</w:t>
      </w:r>
      <w:r w:rsidR="00043CD3">
        <w:t>ения</w:t>
      </w:r>
      <w:r w:rsidRPr="00A81DD2">
        <w:t xml:space="preserve"> </w:t>
      </w:r>
      <w:r w:rsidR="00043CD3">
        <w:t xml:space="preserve">доходов </w:t>
      </w:r>
      <w:r w:rsidRPr="00A81DD2">
        <w:t>по код</w:t>
      </w:r>
      <w:r w:rsidR="00043CD3">
        <w:t>ам</w:t>
      </w:r>
      <w:r w:rsidRPr="00A81DD2">
        <w:t xml:space="preserve"> бюджетной классификации</w:t>
      </w:r>
      <w:r w:rsidR="00043CD3">
        <w:t xml:space="preserve"> проведен не от утвержденных (уточненных) годовых планов, а от кассовых планов на 1 </w:t>
      </w:r>
      <w:r w:rsidR="00496D00">
        <w:t>полугодие</w:t>
      </w:r>
      <w:r w:rsidRPr="00A81DD2">
        <w:t>.</w:t>
      </w:r>
      <w:r w:rsidR="00496D00">
        <w:t xml:space="preserve"> Планы с разбивкой по кварталам в Собрание депутатов не предоставляются.</w:t>
      </w:r>
      <w:r w:rsidRPr="00A81DD2">
        <w:t xml:space="preserve"> КСК предлагает </w:t>
      </w:r>
      <w:r w:rsidR="00496D00">
        <w:t>анализировать исполнение доходной части бюджета в соответствии с утвержденными (уточненными) годовыми планами.</w:t>
      </w:r>
    </w:p>
    <w:p w:rsidR="00BC4C6B" w:rsidRPr="00BC4C6B" w:rsidRDefault="00BC4C6B" w:rsidP="00BC4C6B">
      <w:pPr>
        <w:jc w:val="center"/>
        <w:rPr>
          <w:b/>
        </w:rPr>
      </w:pPr>
      <w:r w:rsidRPr="00BC4C6B">
        <w:rPr>
          <w:b/>
        </w:rPr>
        <w:t>7.2.2</w:t>
      </w:r>
      <w:r>
        <w:rPr>
          <w:b/>
        </w:rPr>
        <w:t>.</w:t>
      </w:r>
      <w:r w:rsidRPr="00BC4C6B">
        <w:rPr>
          <w:b/>
        </w:rPr>
        <w:t xml:space="preserve"> Исполнение расходной части муниципального бюджета.</w:t>
      </w:r>
    </w:p>
    <w:p w:rsidR="00BC4C6B" w:rsidRPr="00A91694" w:rsidRDefault="00BC4C6B" w:rsidP="00BC4C6B">
      <w:pPr>
        <w:jc w:val="both"/>
      </w:pPr>
      <w:r w:rsidRPr="00A91694">
        <w:t xml:space="preserve">           Расходы муниципального бюджета за 1 </w:t>
      </w:r>
      <w:r>
        <w:t>полугодие</w:t>
      </w:r>
      <w:r w:rsidRPr="00A91694">
        <w:t xml:space="preserve"> 201</w:t>
      </w:r>
      <w:r>
        <w:t>6</w:t>
      </w:r>
      <w:r w:rsidRPr="00A91694">
        <w:t xml:space="preserve"> года исполнены на сумму </w:t>
      </w:r>
      <w:r>
        <w:t xml:space="preserve">335461,9 </w:t>
      </w:r>
      <w:r w:rsidRPr="00A91694">
        <w:t xml:space="preserve">тыс. руб., или на </w:t>
      </w:r>
      <w:r>
        <w:t>55,3</w:t>
      </w:r>
      <w:r w:rsidRPr="00A91694">
        <w:t xml:space="preserve"> % от годового уточнённого плана</w:t>
      </w:r>
      <w:r>
        <w:t xml:space="preserve">  (за 1 полугодие</w:t>
      </w:r>
      <w:r w:rsidRPr="00A91694">
        <w:t xml:space="preserve"> 201</w:t>
      </w:r>
      <w:r>
        <w:t>5</w:t>
      </w:r>
      <w:r w:rsidRPr="00A91694">
        <w:t xml:space="preserve"> г. бюджет по </w:t>
      </w:r>
      <w:r>
        <w:t>расходам</w:t>
      </w:r>
      <w:r w:rsidRPr="00A91694">
        <w:t xml:space="preserve"> был исполнен в сумме </w:t>
      </w:r>
      <w:r>
        <w:t>424750,3</w:t>
      </w:r>
      <w:r w:rsidRPr="00A91694">
        <w:rPr>
          <w:b/>
        </w:rPr>
        <w:t xml:space="preserve"> </w:t>
      </w:r>
      <w:r w:rsidRPr="00A91694">
        <w:t xml:space="preserve">тыс. руб. или к годовому плану </w:t>
      </w:r>
      <w:r>
        <w:t xml:space="preserve">68,4 </w:t>
      </w:r>
      <w:r w:rsidRPr="00187355">
        <w:t>%</w:t>
      </w:r>
      <w:r w:rsidRPr="00A91694">
        <w:t>).</w:t>
      </w:r>
    </w:p>
    <w:p w:rsidR="00BC4C6B" w:rsidRPr="00A91694" w:rsidRDefault="00BC4C6B" w:rsidP="00BC4C6B">
      <w:r w:rsidRPr="00A91694">
        <w:lastRenderedPageBreak/>
        <w:t xml:space="preserve">           Анализ исполнения расходной части муниципального бюджета за 1</w:t>
      </w:r>
      <w:r>
        <w:t>полугодие</w:t>
      </w:r>
      <w:r w:rsidRPr="00A91694">
        <w:t xml:space="preserve"> 201</w:t>
      </w:r>
      <w:r>
        <w:t>6</w:t>
      </w:r>
      <w:r w:rsidRPr="00A91694">
        <w:t xml:space="preserve"> года в разрезе разделов бюджетной классификации приведен в таблице:</w:t>
      </w:r>
    </w:p>
    <w:p w:rsidR="00BC4C6B" w:rsidRPr="00A91694" w:rsidRDefault="00BC4C6B" w:rsidP="00BC4C6B">
      <w:pPr>
        <w:jc w:val="right"/>
      </w:pPr>
      <w:r w:rsidRPr="00A91694">
        <w:t xml:space="preserve">  ( тыс. руб.)</w:t>
      </w:r>
    </w:p>
    <w:tbl>
      <w:tblPr>
        <w:tblStyle w:val="a8"/>
        <w:tblW w:w="0" w:type="auto"/>
        <w:tblLook w:val="04A0"/>
      </w:tblPr>
      <w:tblGrid>
        <w:gridCol w:w="998"/>
        <w:gridCol w:w="3432"/>
        <w:gridCol w:w="1409"/>
        <w:gridCol w:w="1671"/>
        <w:gridCol w:w="1275"/>
        <w:gridCol w:w="1352"/>
      </w:tblGrid>
      <w:tr w:rsidR="00BC4C6B" w:rsidRPr="00A91694" w:rsidTr="00BC4C6B">
        <w:tc>
          <w:tcPr>
            <w:tcW w:w="1012" w:type="dxa"/>
          </w:tcPr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3491" w:type="dxa"/>
          </w:tcPr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17" w:type="dxa"/>
          </w:tcPr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Уточненный план 201</w:t>
            </w:r>
            <w:r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FD072D">
              <w:rPr>
                <w:sz w:val="20"/>
                <w:szCs w:val="20"/>
              </w:rPr>
              <w:t>за</w:t>
            </w:r>
            <w:proofErr w:type="gramEnd"/>
            <w:r w:rsidRPr="00FD072D">
              <w:rPr>
                <w:sz w:val="20"/>
                <w:szCs w:val="20"/>
              </w:rPr>
              <w:t xml:space="preserve">  </w:t>
            </w:r>
          </w:p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</w:t>
            </w:r>
            <w:r w:rsidRPr="00FD072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BC4C6B" w:rsidRPr="00FD072D" w:rsidRDefault="00BC4C6B" w:rsidP="00BC4C6B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371" w:type="dxa"/>
          </w:tcPr>
          <w:p w:rsidR="00BC4C6B" w:rsidRPr="00FD072D" w:rsidRDefault="00BC4C6B" w:rsidP="00BC4C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Процент  в структуре </w:t>
            </w:r>
            <w:proofErr w:type="gramStart"/>
            <w:r w:rsidRPr="00FD072D">
              <w:rPr>
                <w:sz w:val="20"/>
                <w:szCs w:val="20"/>
              </w:rPr>
              <w:t>кассовых</w:t>
            </w:r>
            <w:proofErr w:type="gramEnd"/>
          </w:p>
          <w:p w:rsidR="00BC4C6B" w:rsidRPr="00FD072D" w:rsidRDefault="00BC4C6B" w:rsidP="00BC4C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расходов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46308,2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22842,7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614,2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239,2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9049,7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4299,3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47114,8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2339,9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0700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447463,6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280263,0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27482,3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14145,3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16809,7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5912,9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1099,1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3031,2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737,6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7029,3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3773,0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C4C6B" w:rsidRPr="00A91694" w:rsidTr="00BC4C6B">
        <w:tc>
          <w:tcPr>
            <w:tcW w:w="1012" w:type="dxa"/>
          </w:tcPr>
          <w:p w:rsidR="00BC4C6B" w:rsidRPr="00A91694" w:rsidRDefault="00BC4C6B" w:rsidP="00BC4C6B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BC4C6B" w:rsidRPr="00A91694" w:rsidRDefault="00BC4C6B" w:rsidP="00BC4C6B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BC4C6B" w:rsidRPr="00A91694" w:rsidRDefault="00BC4C6B" w:rsidP="00BC4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606349,7</w:t>
            </w:r>
          </w:p>
        </w:tc>
        <w:tc>
          <w:tcPr>
            <w:tcW w:w="1701" w:type="dxa"/>
          </w:tcPr>
          <w:p w:rsidR="00BC4C6B" w:rsidRPr="00A91694" w:rsidRDefault="00BC4C6B" w:rsidP="00BC4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335461,9</w:t>
            </w:r>
          </w:p>
        </w:tc>
        <w:tc>
          <w:tcPr>
            <w:tcW w:w="1276" w:type="dxa"/>
          </w:tcPr>
          <w:p w:rsidR="00BC4C6B" w:rsidRPr="00A91694" w:rsidRDefault="00BC4C6B" w:rsidP="00BC4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55,3</w:t>
            </w:r>
          </w:p>
        </w:tc>
        <w:tc>
          <w:tcPr>
            <w:tcW w:w="1371" w:type="dxa"/>
          </w:tcPr>
          <w:p w:rsidR="00BC4C6B" w:rsidRPr="00A91694" w:rsidRDefault="00BC4C6B" w:rsidP="00BC4C6B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</w:tc>
      </w:tr>
    </w:tbl>
    <w:p w:rsidR="00BC4C6B" w:rsidRPr="00A91694" w:rsidRDefault="00BC4C6B" w:rsidP="00BC4C6B">
      <w:pPr>
        <w:jc w:val="both"/>
      </w:pPr>
      <w:r w:rsidRPr="00A91694">
        <w:t xml:space="preserve">            Анализ отчета об исполнении муниципального бюджета за 1 </w:t>
      </w:r>
      <w:r>
        <w:t>полугодие</w:t>
      </w:r>
      <w:r w:rsidRPr="00A91694">
        <w:t xml:space="preserve"> 201</w:t>
      </w:r>
      <w:r>
        <w:t>6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BC4C6B" w:rsidRPr="00A91694" w:rsidRDefault="00BC4C6B" w:rsidP="00BC4C6B">
      <w:pPr>
        <w:ind w:firstLine="709"/>
        <w:jc w:val="both"/>
      </w:pPr>
      <w:r w:rsidRPr="00A91694">
        <w:t xml:space="preserve">Высокий   процент исполнения расходной части  муниципального бюджета по разделам: </w:t>
      </w:r>
      <w:r>
        <w:t xml:space="preserve"> - национальная оборона -85 </w:t>
      </w:r>
      <w:r w:rsidRPr="00A91694">
        <w:t xml:space="preserve">% (перечислены межбюджетные трансферты в поселения на </w:t>
      </w:r>
      <w:r>
        <w:t>о</w:t>
      </w:r>
      <w:r w:rsidRPr="00185652">
        <w:t>существление  первичного воинского учета на территориях, где отсутствуют военные комиссариаты</w:t>
      </w:r>
      <w:r w:rsidR="006203A1">
        <w:t>)</w:t>
      </w:r>
      <w:r>
        <w:t xml:space="preserve">, образование -62,6%. </w:t>
      </w:r>
    </w:p>
    <w:p w:rsidR="00BC4C6B" w:rsidRPr="00A91694" w:rsidRDefault="00BC4C6B" w:rsidP="00BC4C6B">
      <w:pPr>
        <w:jc w:val="both"/>
      </w:pPr>
      <w:r w:rsidRPr="00A91694">
        <w:t xml:space="preserve">             Низкий процент исполнения расходной части  муниципального бюджета по разделам: национальная безопасность и правоохранительная деятельность -</w:t>
      </w:r>
      <w:r>
        <w:t>4</w:t>
      </w:r>
      <w:r w:rsidRPr="00A91694">
        <w:t>0</w:t>
      </w:r>
      <w:r>
        <w:t>,3</w:t>
      </w:r>
      <w:r w:rsidRPr="00A91694">
        <w:t xml:space="preserve">%, </w:t>
      </w:r>
      <w:r>
        <w:t>жилищно-коммунальное хозяйство</w:t>
      </w:r>
      <w:r w:rsidRPr="00A91694">
        <w:t xml:space="preserve"> -</w:t>
      </w:r>
      <w:r>
        <w:t>5</w:t>
      </w:r>
      <w:r w:rsidRPr="00A91694">
        <w:t xml:space="preserve">%,  </w:t>
      </w:r>
      <w:r>
        <w:t>социальная политика – 35,2%</w:t>
      </w:r>
      <w:r w:rsidRPr="00A91694">
        <w:t xml:space="preserve">  физическая культура и спорт -</w:t>
      </w:r>
      <w:r>
        <w:t>39,8</w:t>
      </w:r>
      <w:r w:rsidRPr="00A91694">
        <w:t xml:space="preserve">%, </w:t>
      </w:r>
      <w:r>
        <w:t>за соответствующий период прошлого года по данным разделам исполнение так же было наименьшим.</w:t>
      </w:r>
      <w:r w:rsidRPr="00A91694">
        <w:t xml:space="preserve"> Исполнение расходов по остальным разделам составляет в пределах </w:t>
      </w:r>
      <w:r>
        <w:t>47-52</w:t>
      </w:r>
      <w:r w:rsidRPr="00A91694">
        <w:t>%.</w:t>
      </w:r>
    </w:p>
    <w:p w:rsidR="00BC4C6B" w:rsidRPr="00A91694" w:rsidRDefault="00BC4C6B" w:rsidP="00BC4C6B">
      <w:pPr>
        <w:jc w:val="both"/>
      </w:pPr>
      <w:r w:rsidRPr="00A91694">
        <w:t xml:space="preserve">        Структура кассовых расходов бюджета муниципального района за 1 </w:t>
      </w:r>
      <w:r>
        <w:t xml:space="preserve">полугодие </w:t>
      </w:r>
      <w:r w:rsidRPr="00A91694">
        <w:t>201</w:t>
      </w:r>
      <w:r>
        <w:t>6</w:t>
      </w:r>
      <w:r w:rsidRPr="00A91694">
        <w:t xml:space="preserve"> года исполнена следующим образом, наибольший удельный вес по расходам занима</w:t>
      </w:r>
      <w:r>
        <w:t>е</w:t>
      </w:r>
      <w:r w:rsidRPr="00A91694">
        <w:t>т отрасл</w:t>
      </w:r>
      <w:r>
        <w:t xml:space="preserve">ь </w:t>
      </w:r>
      <w:r w:rsidRPr="00A91694">
        <w:t xml:space="preserve">образование </w:t>
      </w:r>
      <w:r>
        <w:t>–</w:t>
      </w:r>
      <w:r w:rsidRPr="00A91694">
        <w:t xml:space="preserve"> </w:t>
      </w:r>
      <w:r>
        <w:t xml:space="preserve">83,6 </w:t>
      </w:r>
      <w:r w:rsidRPr="00A91694">
        <w:t xml:space="preserve">%, </w:t>
      </w:r>
      <w:r>
        <w:t xml:space="preserve">из-за того, что </w:t>
      </w:r>
      <w:r w:rsidRPr="00A91694">
        <w:t xml:space="preserve">финансирование </w:t>
      </w:r>
      <w:r>
        <w:t xml:space="preserve"> </w:t>
      </w:r>
      <w:r w:rsidRPr="00A91694">
        <w:t>осуществляется за счет средств вышестоящих бюджетов</w:t>
      </w:r>
      <w:r>
        <w:t>.</w:t>
      </w:r>
    </w:p>
    <w:p w:rsidR="00BC4C6B" w:rsidRDefault="00BC4C6B" w:rsidP="00BC4C6B">
      <w:pPr>
        <w:jc w:val="both"/>
      </w:pPr>
      <w:r w:rsidRPr="00A91694">
        <w:t xml:space="preserve">        </w:t>
      </w:r>
      <w:r>
        <w:t xml:space="preserve">Анализ исполнения расходов по разделам, подразделам изложен в пояснительной записке к отчету, но отсутствует объяснение причин низкого финансирования отраслей ЖКХ, социальной политики, физической культуры и спорта.  </w:t>
      </w:r>
    </w:p>
    <w:p w:rsidR="00BC4C6B" w:rsidRPr="003A11C2" w:rsidRDefault="00BC4C6B" w:rsidP="00BC4C6B">
      <w:pPr>
        <w:spacing w:line="276" w:lineRule="auto"/>
        <w:ind w:firstLine="900"/>
        <w:jc w:val="center"/>
        <w:rPr>
          <w:b/>
        </w:rPr>
      </w:pPr>
      <w:r>
        <w:rPr>
          <w:b/>
        </w:rPr>
        <w:t xml:space="preserve"> 7.3</w:t>
      </w:r>
      <w:r w:rsidRPr="003A11C2">
        <w:rPr>
          <w:b/>
        </w:rPr>
        <w:t xml:space="preserve"> Кредиторская задолженность.</w:t>
      </w:r>
    </w:p>
    <w:p w:rsidR="00BC4C6B" w:rsidRDefault="00BC4C6B" w:rsidP="00BC4C6B">
      <w:pPr>
        <w:spacing w:line="276" w:lineRule="auto"/>
        <w:ind w:firstLine="709"/>
        <w:jc w:val="both"/>
      </w:pPr>
      <w:r>
        <w:t xml:space="preserve">В соответствии с квартальной отчетностью (ф.0503769) установлено, что по состоянию на 1 июля 2016 года </w:t>
      </w:r>
      <w:r w:rsidRPr="00D21EB2">
        <w:t xml:space="preserve"> кредиторская задолженность бюджетных учреждений района составила </w:t>
      </w:r>
      <w:r>
        <w:t>21704,6 тыс.</w:t>
      </w:r>
      <w:r w:rsidRPr="00D21EB2">
        <w:t xml:space="preserve"> руб</w:t>
      </w:r>
      <w:r>
        <w:t>лей, в т.ч. по субсидии на иные цели – 3444,0 тыс</w:t>
      </w:r>
      <w:proofErr w:type="gramStart"/>
      <w:r>
        <w:t>.р</w:t>
      </w:r>
      <w:proofErr w:type="gramEnd"/>
      <w:r>
        <w:t xml:space="preserve">уб., </w:t>
      </w:r>
      <w:r w:rsidR="006203A1">
        <w:t>по</w:t>
      </w:r>
      <w:r>
        <w:t xml:space="preserve"> выполнению муниципального задания –17377,1 тыс.руб., по собственным средствам -883,5 тыс.руб. По сравнению с началом года рост кредиторской задолженности составил 34,6% или 6586,5 тыс</w:t>
      </w:r>
      <w:proofErr w:type="gramStart"/>
      <w:r>
        <w:t>.р</w:t>
      </w:r>
      <w:proofErr w:type="gramEnd"/>
      <w:r>
        <w:t xml:space="preserve">уб. По сравнению с таким же периодом прошлого года кредиторская задолженность уменьшилась на 1471,1 тыс.руб. </w:t>
      </w:r>
    </w:p>
    <w:p w:rsidR="00BC4C6B" w:rsidRDefault="00BC4C6B" w:rsidP="00BC4C6B">
      <w:pPr>
        <w:spacing w:line="276" w:lineRule="auto"/>
        <w:ind w:firstLine="709"/>
        <w:jc w:val="both"/>
      </w:pPr>
      <w:r>
        <w:lastRenderedPageBreak/>
        <w:t>На</w:t>
      </w:r>
      <w:r w:rsidRPr="00D21EB2">
        <w:t xml:space="preserve"> 01.0</w:t>
      </w:r>
      <w:r>
        <w:t>7</w:t>
      </w:r>
      <w:r w:rsidRPr="00D21EB2">
        <w:t>.201</w:t>
      </w:r>
      <w:r>
        <w:t>6</w:t>
      </w:r>
      <w:r w:rsidRPr="00D21EB2">
        <w:t>г. просроченная</w:t>
      </w:r>
      <w:r w:rsidRPr="00C233C6">
        <w:t xml:space="preserve"> </w:t>
      </w:r>
      <w:r w:rsidRPr="00D21EB2">
        <w:t>кредиторская задолженность бюджетных учреждений района составила</w:t>
      </w:r>
      <w:r>
        <w:t xml:space="preserve"> 4891,4 тыс. руб.</w:t>
      </w:r>
      <w:r w:rsidRPr="00D21EB2">
        <w:t xml:space="preserve"> </w:t>
      </w:r>
      <w:r>
        <w:t>За 1 полугодие 2016 года по сравнению с началом года показатель уменьшился  на  4248,2 руб., или на 46,5 %.  По сравнению с таким же периодом прошлого года просроченная кредиторская задолженность увеличилась на 1149,4 тыс</w:t>
      </w:r>
      <w:proofErr w:type="gramStart"/>
      <w:r>
        <w:t>.р</w:t>
      </w:r>
      <w:proofErr w:type="gramEnd"/>
      <w:r>
        <w:t xml:space="preserve">уб. Просроченная   задолженность на 01.07.2016 года распределяется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931"/>
      </w:tblGrid>
      <w:tr w:rsidR="00BC4C6B" w:rsidRPr="003078CA" w:rsidTr="00BC4C6B">
        <w:trPr>
          <w:trHeight w:val="355"/>
        </w:trPr>
        <w:tc>
          <w:tcPr>
            <w:tcW w:w="8080" w:type="dxa"/>
          </w:tcPr>
          <w:p w:rsidR="00BC4C6B" w:rsidRPr="006A61AA" w:rsidRDefault="00BC4C6B" w:rsidP="00BC4C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31" w:type="dxa"/>
            <w:tcBorders>
              <w:left w:val="nil"/>
            </w:tcBorders>
          </w:tcPr>
          <w:p w:rsidR="00BC4C6B" w:rsidRPr="006A61AA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C4C6B" w:rsidRPr="003078CA" w:rsidTr="00BC4C6B">
        <w:trPr>
          <w:trHeight w:val="227"/>
        </w:trPr>
        <w:tc>
          <w:tcPr>
            <w:tcW w:w="8080" w:type="dxa"/>
          </w:tcPr>
          <w:p w:rsidR="00BC4C6B" w:rsidRPr="009D3CA0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1931" w:type="dxa"/>
          </w:tcPr>
          <w:p w:rsidR="00BC4C6B" w:rsidRPr="009D3CA0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1674,7</w:t>
            </w:r>
          </w:p>
        </w:tc>
      </w:tr>
      <w:tr w:rsidR="00BC4C6B" w:rsidRPr="003078CA" w:rsidTr="00BC4C6B">
        <w:trPr>
          <w:trHeight w:val="227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 xml:space="preserve">Расчеты с подотчетными лицами по оплате </w:t>
            </w:r>
            <w:r>
              <w:rPr>
                <w:sz w:val="20"/>
                <w:szCs w:val="20"/>
              </w:rPr>
              <w:t xml:space="preserve"> </w:t>
            </w:r>
            <w:r w:rsidRPr="003528A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BC4C6B" w:rsidRPr="003078CA" w:rsidTr="00BC4C6B">
        <w:trPr>
          <w:trHeight w:val="227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230,1</w:t>
            </w:r>
          </w:p>
        </w:tc>
      </w:tr>
      <w:tr w:rsidR="00BC4C6B" w:rsidRPr="003078CA" w:rsidTr="00BC4C6B">
        <w:trPr>
          <w:trHeight w:val="171"/>
        </w:trPr>
        <w:tc>
          <w:tcPr>
            <w:tcW w:w="8080" w:type="dxa"/>
          </w:tcPr>
          <w:p w:rsidR="00BC4C6B" w:rsidRPr="00244C22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8C2">
              <w:rPr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931" w:type="dxa"/>
          </w:tcPr>
          <w:p w:rsidR="00BC4C6B" w:rsidRPr="009D3CA0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C4C6B" w:rsidRPr="003078CA" w:rsidTr="00BC4C6B">
        <w:trPr>
          <w:trHeight w:val="120"/>
        </w:trPr>
        <w:tc>
          <w:tcPr>
            <w:tcW w:w="8080" w:type="dxa"/>
          </w:tcPr>
          <w:p w:rsidR="00BC4C6B" w:rsidRPr="009D3CA0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931" w:type="dxa"/>
          </w:tcPr>
          <w:p w:rsidR="00BC4C6B" w:rsidRPr="009D3CA0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BC4C6B" w:rsidRPr="003078CA" w:rsidTr="00BC4C6B">
        <w:trPr>
          <w:trHeight w:val="212"/>
        </w:trPr>
        <w:tc>
          <w:tcPr>
            <w:tcW w:w="8080" w:type="dxa"/>
          </w:tcPr>
          <w:p w:rsidR="00BC4C6B" w:rsidRPr="009D3CA0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931" w:type="dxa"/>
          </w:tcPr>
          <w:p w:rsidR="00BC4C6B" w:rsidRPr="009D3CA0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BC4C6B" w:rsidRPr="003078CA" w:rsidTr="00BC4C6B">
        <w:trPr>
          <w:trHeight w:val="258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689">
              <w:rPr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C4C6B" w:rsidRPr="003078CA" w:rsidTr="00BC4C6B">
        <w:trPr>
          <w:trHeight w:val="258"/>
        </w:trPr>
        <w:tc>
          <w:tcPr>
            <w:tcW w:w="8080" w:type="dxa"/>
          </w:tcPr>
          <w:p w:rsidR="00BC4C6B" w:rsidRPr="003F4689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689">
              <w:rPr>
                <w:sz w:val="20"/>
                <w:szCs w:val="20"/>
              </w:rPr>
              <w:t>Расчеты с подотчетными лицами по</w:t>
            </w:r>
            <w:r>
              <w:rPr>
                <w:sz w:val="20"/>
                <w:szCs w:val="20"/>
              </w:rPr>
              <w:t xml:space="preserve"> прочим расходам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9D3CA0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1931" w:type="dxa"/>
          </w:tcPr>
          <w:p w:rsidR="00BC4C6B" w:rsidRPr="009D3CA0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8D3">
              <w:rPr>
                <w:sz w:val="20"/>
                <w:szCs w:val="20"/>
              </w:rPr>
              <w:t>Расчеты по услугам связи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8D3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1362,6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244C22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8D3">
              <w:rPr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A7D">
              <w:rPr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F4689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4891,4</w:t>
            </w:r>
          </w:p>
        </w:tc>
      </w:tr>
    </w:tbl>
    <w:p w:rsidR="00BC4C6B" w:rsidRDefault="00BC4C6B" w:rsidP="00BC4C6B">
      <w:pPr>
        <w:spacing w:line="276" w:lineRule="auto"/>
        <w:ind w:firstLine="709"/>
        <w:jc w:val="both"/>
      </w:pPr>
      <w:r>
        <w:t>В тоже время на 01.07.2016 года дебиторская задолженность</w:t>
      </w:r>
      <w:r w:rsidRPr="006A61AA">
        <w:t xml:space="preserve"> </w:t>
      </w:r>
      <w:r w:rsidRPr="00D21EB2">
        <w:t xml:space="preserve">бюджетных учреждений </w:t>
      </w:r>
      <w:r w:rsidR="002629C6">
        <w:t xml:space="preserve"> </w:t>
      </w:r>
      <w:r w:rsidRPr="00D21EB2">
        <w:t xml:space="preserve"> составила </w:t>
      </w:r>
      <w:r>
        <w:t>1321,6 тыс.</w:t>
      </w:r>
      <w:r w:rsidRPr="00D21EB2">
        <w:t xml:space="preserve"> руб</w:t>
      </w:r>
      <w:r>
        <w:t>лей, в т.ч. по субсидии на иные цели – 115,9 тыс</w:t>
      </w:r>
      <w:proofErr w:type="gramStart"/>
      <w:r>
        <w:t>.р</w:t>
      </w:r>
      <w:proofErr w:type="gramEnd"/>
      <w:r>
        <w:t xml:space="preserve">уб., </w:t>
      </w:r>
      <w:r w:rsidR="002629C6">
        <w:t xml:space="preserve">по </w:t>
      </w:r>
      <w:r>
        <w:t>выполнению муниципального задания –876,6 тыс.руб., по собственным средствам -329,1 тыс.руб. По сравнению с началом года дебиторская задолженность снижена на   16% или 251,9 тыс.руб. Просроченная дебиторская задолженность составляет  на 01.07.2016 - 579,7 тыс.</w:t>
      </w:r>
      <w:proofErr w:type="gramStart"/>
      <w:r>
        <w:t>р</w:t>
      </w:r>
      <w:proofErr w:type="gramEnd"/>
      <w:r>
        <w:t xml:space="preserve">уб. Ввиду того, что датой образования задолженности является   январь 2015г. КСК предлагает Отделу образования </w:t>
      </w:r>
      <w:r w:rsidR="002629C6">
        <w:t xml:space="preserve">Администрации </w:t>
      </w:r>
      <w:r>
        <w:t xml:space="preserve">провести работу с подведомственными учреждениями по проведению инвентаризации просроченной дебиторской задолженности и принять соответствующие решения по её результатам. </w:t>
      </w:r>
    </w:p>
    <w:p w:rsidR="00BC4C6B" w:rsidRDefault="00BC4C6B" w:rsidP="00BC4C6B">
      <w:pPr>
        <w:spacing w:line="276" w:lineRule="auto"/>
        <w:ind w:firstLine="709"/>
        <w:jc w:val="both"/>
      </w:pPr>
      <w:proofErr w:type="gramStart"/>
      <w:r>
        <w:t xml:space="preserve">По главным распорядителям и получателям средств районного бюджета по состоянию на 1 июля 2016 года </w:t>
      </w:r>
      <w:r w:rsidRPr="00D21EB2">
        <w:t xml:space="preserve"> кредиторская задолженность </w:t>
      </w:r>
      <w:r>
        <w:t xml:space="preserve"> </w:t>
      </w:r>
      <w:r w:rsidRPr="00D21EB2">
        <w:t xml:space="preserve"> составила </w:t>
      </w:r>
      <w:r>
        <w:t>12962,4 тыс.</w:t>
      </w:r>
      <w:r w:rsidRPr="00D21EB2">
        <w:t xml:space="preserve"> руб</w:t>
      </w:r>
      <w:r>
        <w:t>лей, в т.ч. просроченная кредиторская задолженность составила 468,0 тыс. руб. По сравнению с началом года, кредиторская задолженность  снижена на  46,4% или 11213,0 тыс. руб.,  просроченная кредиторская задолженность увеличена в 9 раз или на 416,5 тыс.</w:t>
      </w:r>
      <w:r w:rsidR="00416041">
        <w:t xml:space="preserve"> </w:t>
      </w:r>
      <w:r>
        <w:t>руб. По сравнению с</w:t>
      </w:r>
      <w:proofErr w:type="gramEnd"/>
      <w:r>
        <w:t xml:space="preserve"> таким же периодом прошлого года кредиторская задолженность уменьшилась на 63237,8 тыс</w:t>
      </w:r>
      <w:proofErr w:type="gramStart"/>
      <w:r>
        <w:t>.р</w:t>
      </w:r>
      <w:proofErr w:type="gramEnd"/>
      <w:r>
        <w:t xml:space="preserve">уб. Просроченная задолженность на 01.07.2016 года распределилась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931"/>
      </w:tblGrid>
      <w:tr w:rsidR="00BC4C6B" w:rsidRPr="003078CA" w:rsidTr="00BC4C6B">
        <w:trPr>
          <w:trHeight w:val="355"/>
        </w:trPr>
        <w:tc>
          <w:tcPr>
            <w:tcW w:w="8080" w:type="dxa"/>
          </w:tcPr>
          <w:p w:rsidR="00BC4C6B" w:rsidRPr="006A61AA" w:rsidRDefault="00BC4C6B" w:rsidP="00BC4C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31" w:type="dxa"/>
            <w:tcBorders>
              <w:left w:val="nil"/>
            </w:tcBorders>
          </w:tcPr>
          <w:p w:rsidR="00BC4C6B" w:rsidRPr="006A61AA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1A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8D3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244C22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8D3">
              <w:rPr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AE">
              <w:rPr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528AE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A7D">
              <w:rPr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BC4C6B" w:rsidRPr="003078CA" w:rsidTr="00BC4C6B">
        <w:trPr>
          <w:trHeight w:val="170"/>
        </w:trPr>
        <w:tc>
          <w:tcPr>
            <w:tcW w:w="8080" w:type="dxa"/>
          </w:tcPr>
          <w:p w:rsidR="00BC4C6B" w:rsidRPr="003F4689" w:rsidRDefault="00BC4C6B" w:rsidP="00BC4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31" w:type="dxa"/>
          </w:tcPr>
          <w:p w:rsidR="00BC4C6B" w:rsidRDefault="00BC4C6B" w:rsidP="00BC4C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</w:tr>
    </w:tbl>
    <w:p w:rsidR="00BC4C6B" w:rsidRDefault="00BC4C6B" w:rsidP="00BC4C6B">
      <w:pPr>
        <w:spacing w:line="276" w:lineRule="auto"/>
        <w:ind w:firstLine="567"/>
        <w:jc w:val="both"/>
      </w:pPr>
      <w:r>
        <w:t>В тоже время на 01.07.2016 года дебиторская задолженность</w:t>
      </w:r>
      <w:r w:rsidRPr="006A61AA">
        <w:t xml:space="preserve"> </w:t>
      </w:r>
      <w:r>
        <w:t xml:space="preserve">главных распорядителей и получателей  </w:t>
      </w:r>
      <w:r w:rsidRPr="00D21EB2">
        <w:t xml:space="preserve"> составила </w:t>
      </w:r>
      <w:r>
        <w:t>8874,7 тыс.</w:t>
      </w:r>
      <w:r w:rsidRPr="00D21EB2">
        <w:t xml:space="preserve"> руб</w:t>
      </w:r>
      <w:r>
        <w:t>лей.</w:t>
      </w:r>
      <w:r w:rsidRPr="00D074C6">
        <w:t xml:space="preserve"> </w:t>
      </w:r>
      <w:r>
        <w:t>По сравнению с началом года дебиторская задолженность  снижена на  2,4% или 219,1 тыс. руб. Следовательно, решение комиссии по рассмотрению вопросов о признании безнадежной  к взысканию и списанию задолженности по неналоговым вопросам от 30.06.2016г. о списании дебиторской задолженности в сумме 4448,3 тыс</w:t>
      </w:r>
      <w:proofErr w:type="gramStart"/>
      <w:r>
        <w:t>.р</w:t>
      </w:r>
      <w:proofErr w:type="gramEnd"/>
      <w:r>
        <w:t xml:space="preserve">уб., </w:t>
      </w:r>
      <w:r w:rsidR="00416041">
        <w:t>в</w:t>
      </w:r>
      <w:r>
        <w:t xml:space="preserve"> полугодовой отчетности района не отражено.</w:t>
      </w:r>
    </w:p>
    <w:p w:rsidR="00BC4C6B" w:rsidRDefault="00BC4C6B" w:rsidP="00BC4C6B">
      <w:pPr>
        <w:spacing w:line="276" w:lineRule="auto"/>
        <w:ind w:firstLine="567"/>
        <w:jc w:val="both"/>
      </w:pPr>
      <w:r>
        <w:t xml:space="preserve">В соответствии с формой полугодовой отчетности 0503296 «Сведения об исполнении судебных решений по денежным  обязательствам бюджета» на 01.07.2016 числится   неисполненных денежных обязательств по исполнительным документам в сумме 1507,2 </w:t>
      </w:r>
      <w:r>
        <w:lastRenderedPageBreak/>
        <w:t>тыс</w:t>
      </w:r>
      <w:proofErr w:type="gramStart"/>
      <w:r>
        <w:t>.р</w:t>
      </w:r>
      <w:proofErr w:type="gramEnd"/>
      <w:r>
        <w:t xml:space="preserve">уб., данная сумма образовалась с начала года и не погашалась. КСК считает, что данная форма не соответствует отчету об исполнении бюджета МО «Ленский муниципальный район» за первое полугодие 2016 года. В соответствии с полугодовым отчетом исполнено судебных актов на 1000,0 тыс. руб. </w:t>
      </w:r>
    </w:p>
    <w:p w:rsidR="00BC4C6B" w:rsidRDefault="00BC4C6B" w:rsidP="00BC4C6B">
      <w:pPr>
        <w:spacing w:line="276" w:lineRule="auto"/>
        <w:ind w:firstLine="567"/>
        <w:jc w:val="both"/>
      </w:pPr>
      <w:r>
        <w:t>В соответствии с формой полугодовой отчетности 0503295 «Сведения об исполнении судебных решений по денежным  обязательствам учреждения» на 01.07.2016 числится   неисполненных денежных обязательств по бюджетным учреждениям  по судебным решениям на  сумму 218,7 тыс</w:t>
      </w:r>
      <w:proofErr w:type="gramStart"/>
      <w:r>
        <w:t>.р</w:t>
      </w:r>
      <w:proofErr w:type="gramEnd"/>
      <w:r>
        <w:t>уб., по коммунальным услугам.</w:t>
      </w:r>
    </w:p>
    <w:p w:rsidR="00BC4C6B" w:rsidRPr="00BC4C6B" w:rsidRDefault="00BC4C6B" w:rsidP="00BC4C6B">
      <w:pPr>
        <w:jc w:val="center"/>
        <w:rPr>
          <w:b/>
        </w:rPr>
      </w:pPr>
      <w:r w:rsidRPr="00BC4C6B">
        <w:rPr>
          <w:b/>
        </w:rPr>
        <w:t>7.4. Муниципальный долг.</w:t>
      </w:r>
    </w:p>
    <w:p w:rsidR="00BC4C6B" w:rsidRPr="00A91694" w:rsidRDefault="00BC4C6B" w:rsidP="00BC4C6B">
      <w:pPr>
        <w:jc w:val="both"/>
        <w:rPr>
          <w:color w:val="000000"/>
        </w:rPr>
      </w:pPr>
      <w:r w:rsidRPr="00A91694">
        <w:t xml:space="preserve">           </w:t>
      </w:r>
      <w:proofErr w:type="gramStart"/>
      <w:r w:rsidRPr="00A91694">
        <w:t xml:space="preserve">Решением Собрания депутатов МО «Ленский муниципальный район» от </w:t>
      </w:r>
      <w:r>
        <w:t>17</w:t>
      </w:r>
      <w:r w:rsidRPr="00A91694">
        <w:t xml:space="preserve"> февраля 201</w:t>
      </w:r>
      <w:r>
        <w:t>6</w:t>
      </w:r>
      <w:r w:rsidRPr="00A91694">
        <w:t xml:space="preserve"> года №</w:t>
      </w:r>
      <w:r>
        <w:t>126</w:t>
      </w:r>
      <w:r w:rsidRPr="00A91694">
        <w:t>-н</w:t>
      </w:r>
      <w:r w:rsidR="00416041">
        <w:t xml:space="preserve">, от </w:t>
      </w:r>
      <w:r>
        <w:t>6</w:t>
      </w:r>
      <w:r w:rsidR="00416041">
        <w:t xml:space="preserve"> </w:t>
      </w:r>
      <w:r>
        <w:t>апреля 2016 года №129н</w:t>
      </w:r>
      <w:r w:rsidRPr="00A91694">
        <w:t xml:space="preserve"> внесено изменение в решение Собрания депутатов МО «Ленский муниципальный район» от </w:t>
      </w:r>
      <w:r>
        <w:t>23</w:t>
      </w:r>
      <w:r w:rsidRPr="00A91694">
        <w:t xml:space="preserve"> декабря 201</w:t>
      </w:r>
      <w:r>
        <w:t>5</w:t>
      </w:r>
      <w:r w:rsidRPr="00A91694">
        <w:t xml:space="preserve"> года №</w:t>
      </w:r>
      <w:r>
        <w:t>122</w:t>
      </w:r>
      <w:r w:rsidRPr="00A91694">
        <w:t>-н «О бюджете муниципального образования «Ленский муниципальный район» на 201</w:t>
      </w:r>
      <w:r>
        <w:t>6</w:t>
      </w:r>
      <w:r w:rsidRPr="00A91694">
        <w:t xml:space="preserve"> год»   и установлен дефицит бюджета </w:t>
      </w:r>
      <w:r>
        <w:rPr>
          <w:bCs/>
        </w:rPr>
        <w:t xml:space="preserve"> </w:t>
      </w:r>
      <w:r w:rsidRPr="00A9341C">
        <w:t>121886,8</w:t>
      </w:r>
      <w:r>
        <w:t xml:space="preserve"> </w:t>
      </w:r>
      <w:r w:rsidRPr="00A91694">
        <w:rPr>
          <w:bCs/>
        </w:rPr>
        <w:t xml:space="preserve">тыс. руб. </w:t>
      </w:r>
      <w:r>
        <w:rPr>
          <w:bCs/>
        </w:rPr>
        <w:t xml:space="preserve"> </w:t>
      </w:r>
      <w:r w:rsidRPr="00A91694">
        <w:rPr>
          <w:bCs/>
        </w:rPr>
        <w:t xml:space="preserve">За 1 </w:t>
      </w:r>
      <w:r>
        <w:rPr>
          <w:bCs/>
        </w:rPr>
        <w:t>полугодие</w:t>
      </w:r>
      <w:r w:rsidRPr="00A91694">
        <w:rPr>
          <w:bCs/>
        </w:rPr>
        <w:t xml:space="preserve"> 201</w:t>
      </w:r>
      <w:r>
        <w:rPr>
          <w:bCs/>
        </w:rPr>
        <w:t>6</w:t>
      </w:r>
      <w:r w:rsidRPr="00A91694">
        <w:rPr>
          <w:bCs/>
        </w:rPr>
        <w:t xml:space="preserve"> года дефицит бюджета составил</w:t>
      </w:r>
      <w:proofErr w:type="gramEnd"/>
      <w:r w:rsidRPr="00A91694">
        <w:rPr>
          <w:bCs/>
        </w:rPr>
        <w:t xml:space="preserve"> </w:t>
      </w:r>
      <w:r>
        <w:rPr>
          <w:bCs/>
        </w:rPr>
        <w:t>89096,0</w:t>
      </w:r>
      <w:r w:rsidRPr="00A91694">
        <w:rPr>
          <w:bCs/>
        </w:rPr>
        <w:t xml:space="preserve"> тыс.</w:t>
      </w:r>
      <w:r>
        <w:rPr>
          <w:bCs/>
        </w:rPr>
        <w:t xml:space="preserve"> </w:t>
      </w:r>
      <w:r w:rsidRPr="00A91694">
        <w:rPr>
          <w:bCs/>
        </w:rPr>
        <w:t>руб</w:t>
      </w:r>
      <w:r>
        <w:rPr>
          <w:bCs/>
        </w:rPr>
        <w:t xml:space="preserve">. </w:t>
      </w:r>
      <w:r w:rsidR="00416041">
        <w:t xml:space="preserve"> </w:t>
      </w:r>
      <w:r w:rsidRPr="00DD629A">
        <w:t xml:space="preserve">  </w:t>
      </w:r>
      <w:r w:rsidRPr="00A91694">
        <w:t xml:space="preserve"> </w:t>
      </w:r>
      <w:r>
        <w:t>Источниками покрытия дефицита является изменение остатков средств на счетах по учету средств бюджета по состоянию на 01.01.2016 года, о</w:t>
      </w:r>
      <w:r w:rsidRPr="00DD629A">
        <w:t xml:space="preserve">статки уточненных средств местного бюджета по состоянию на 1 января 2016 года составили 113145,2 тыс. руб.  </w:t>
      </w:r>
      <w:r>
        <w:t xml:space="preserve"> </w:t>
      </w:r>
    </w:p>
    <w:p w:rsidR="00BC4C6B" w:rsidRPr="00A91694" w:rsidRDefault="00BC4C6B" w:rsidP="00BC4C6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91694">
        <w:rPr>
          <w:color w:val="000000"/>
        </w:rPr>
        <w:t xml:space="preserve"> На 1 </w:t>
      </w:r>
      <w:r>
        <w:rPr>
          <w:color w:val="000000"/>
        </w:rPr>
        <w:t>июля</w:t>
      </w:r>
      <w:r w:rsidRPr="00A91694">
        <w:rPr>
          <w:color w:val="000000"/>
        </w:rPr>
        <w:t xml:space="preserve"> 201</w:t>
      </w:r>
      <w:r>
        <w:rPr>
          <w:color w:val="000000"/>
        </w:rPr>
        <w:t>6</w:t>
      </w:r>
      <w:r w:rsidRPr="00A91694">
        <w:rPr>
          <w:color w:val="000000"/>
        </w:rPr>
        <w:t xml:space="preserve"> года муни</w:t>
      </w:r>
      <w:r>
        <w:rPr>
          <w:color w:val="000000"/>
        </w:rPr>
        <w:t>ципальный долг составляет 0 тыс. руб. К</w:t>
      </w:r>
      <w:r w:rsidRPr="00A91694">
        <w:rPr>
          <w:color w:val="000000"/>
        </w:rPr>
        <w:t>редиты кредитн</w:t>
      </w:r>
      <w:r>
        <w:rPr>
          <w:color w:val="000000"/>
        </w:rPr>
        <w:t>ой организации в сумме 16144,1 тыс. руб. погашены Финансовым отделом Администрации</w:t>
      </w:r>
      <w:r w:rsidRPr="00A91694">
        <w:rPr>
          <w:color w:val="000000"/>
        </w:rPr>
        <w:t xml:space="preserve"> </w:t>
      </w:r>
      <w:r>
        <w:rPr>
          <w:color w:val="000000"/>
        </w:rPr>
        <w:t>платежным поручением №715183</w:t>
      </w:r>
      <w:r w:rsidRPr="00A91694">
        <w:rPr>
          <w:color w:val="000000"/>
        </w:rPr>
        <w:t xml:space="preserve"> </w:t>
      </w:r>
      <w:r>
        <w:rPr>
          <w:color w:val="000000"/>
        </w:rPr>
        <w:t xml:space="preserve">от 23 марта 2016 года. </w:t>
      </w:r>
      <w:r w:rsidRPr="00A91694">
        <w:rPr>
          <w:color w:val="000000"/>
        </w:rPr>
        <w:t xml:space="preserve">В течение 1 </w:t>
      </w:r>
      <w:r>
        <w:rPr>
          <w:color w:val="000000"/>
        </w:rPr>
        <w:t>полугодия</w:t>
      </w:r>
      <w:r w:rsidRPr="00A91694">
        <w:rPr>
          <w:color w:val="000000"/>
        </w:rPr>
        <w:t xml:space="preserve"> 201</w:t>
      </w:r>
      <w:r>
        <w:rPr>
          <w:color w:val="000000"/>
        </w:rPr>
        <w:t>6</w:t>
      </w:r>
      <w:r w:rsidRPr="00A91694">
        <w:rPr>
          <w:color w:val="000000"/>
        </w:rPr>
        <w:t xml:space="preserve"> года новые кредиты не оформлялись</w:t>
      </w:r>
      <w:r>
        <w:rPr>
          <w:color w:val="000000"/>
        </w:rPr>
        <w:t>.</w:t>
      </w:r>
    </w:p>
    <w:p w:rsidR="00BC4C6B" w:rsidRPr="00A91694" w:rsidRDefault="00BC4C6B" w:rsidP="00BC4C6B">
      <w:pPr>
        <w:ind w:firstLine="709"/>
        <w:jc w:val="both"/>
      </w:pPr>
      <w:r w:rsidRPr="00A91694">
        <w:t>На 1</w:t>
      </w:r>
      <w:r>
        <w:t>июля</w:t>
      </w:r>
      <w:r w:rsidRPr="00A91694">
        <w:t xml:space="preserve"> 201</w:t>
      </w:r>
      <w:r>
        <w:t>6</w:t>
      </w:r>
      <w:r w:rsidRPr="00A91694">
        <w:t xml:space="preserve"> года расходы на обслуживания государственного (муниципального) долга из бюджета муниципального района  составили </w:t>
      </w:r>
      <w:r>
        <w:t xml:space="preserve">737,6 </w:t>
      </w:r>
      <w:r w:rsidRPr="00A91694">
        <w:t xml:space="preserve"> тыс. руб., при утвержденных бюджетных назначениях на год </w:t>
      </w:r>
      <w:r>
        <w:t>3031,2</w:t>
      </w:r>
      <w:r w:rsidRPr="00A91694">
        <w:t xml:space="preserve"> тыс. руб. </w:t>
      </w:r>
    </w:p>
    <w:p w:rsidR="00BC4C6B" w:rsidRPr="00BC4C6B" w:rsidRDefault="00BC4C6B" w:rsidP="00BC4C6B">
      <w:pPr>
        <w:jc w:val="center"/>
        <w:rPr>
          <w:b/>
        </w:rPr>
      </w:pPr>
      <w:r w:rsidRPr="00BC4C6B">
        <w:rPr>
          <w:b/>
        </w:rPr>
        <w:t>7.5. Остатки средств муниципального бюджета.</w:t>
      </w:r>
    </w:p>
    <w:p w:rsidR="00BC4C6B" w:rsidRPr="00A91694" w:rsidRDefault="00BC4C6B" w:rsidP="00BC4C6B">
      <w:pPr>
        <w:ind w:firstLine="709"/>
        <w:jc w:val="both"/>
      </w:pPr>
      <w:proofErr w:type="gramStart"/>
      <w:r w:rsidRPr="00A91694">
        <w:t>В справочной таблице к отчету об исполнении консолидированного бюджета субъекта Российской Федерации (ф. 0503387М) за 1</w:t>
      </w:r>
      <w:r w:rsidR="00416041">
        <w:t>полугодие</w:t>
      </w:r>
      <w:r w:rsidRPr="00A91694">
        <w:t xml:space="preserve"> 201</w:t>
      </w:r>
      <w:r>
        <w:t>6</w:t>
      </w:r>
      <w:r w:rsidRPr="00A91694">
        <w:t xml:space="preserve"> года остатки средств бюджета на отчетную дату составили </w:t>
      </w:r>
      <w:r>
        <w:t>47551,4</w:t>
      </w:r>
      <w:r w:rsidRPr="00A91694">
        <w:t xml:space="preserve"> тыс. руб., из них  остатки целевых средств областного и федерального  бюджетов </w:t>
      </w:r>
      <w:r>
        <w:t>4884,5</w:t>
      </w:r>
      <w:r w:rsidRPr="00A91694">
        <w:t xml:space="preserve"> тыс. руб.,  остатки средств по переданным полномочиям от поселений (межбюджетные трансферты)-</w:t>
      </w:r>
      <w:r>
        <w:t>56,</w:t>
      </w:r>
      <w:r w:rsidR="00416041">
        <w:t>8</w:t>
      </w:r>
      <w:r w:rsidRPr="00A91694">
        <w:t xml:space="preserve"> тыс.</w:t>
      </w:r>
      <w:r>
        <w:t xml:space="preserve"> </w:t>
      </w:r>
      <w:r w:rsidRPr="00A91694">
        <w:t>руб.</w:t>
      </w:r>
      <w:proofErr w:type="gramEnd"/>
    </w:p>
    <w:p w:rsidR="00BC4C6B" w:rsidRDefault="00BC4C6B" w:rsidP="00BC4C6B">
      <w:pPr>
        <w:jc w:val="both"/>
      </w:pPr>
      <w:r w:rsidRPr="00A91694">
        <w:t xml:space="preserve">           В соответствии с </w:t>
      </w:r>
      <w:r>
        <w:t>представленной</w:t>
      </w:r>
      <w:r w:rsidRPr="00A91694">
        <w:t xml:space="preserve"> информацией  установлено, что на 1 </w:t>
      </w:r>
      <w:r>
        <w:t>июля</w:t>
      </w:r>
      <w:r w:rsidRPr="00A91694">
        <w:t xml:space="preserve"> 201</w:t>
      </w:r>
      <w:r>
        <w:t>6</w:t>
      </w:r>
      <w:r w:rsidRPr="00A91694">
        <w:t xml:space="preserve"> года остатки средств составили:</w:t>
      </w:r>
    </w:p>
    <w:p w:rsidR="00BC4C6B" w:rsidRPr="00A91694" w:rsidRDefault="00BC4C6B" w:rsidP="00BC4C6B">
      <w:pPr>
        <w:jc w:val="both"/>
      </w:pPr>
      <w:r>
        <w:t xml:space="preserve">  </w:t>
      </w:r>
      <w:r w:rsidRPr="00A91694">
        <w:t xml:space="preserve">          </w:t>
      </w:r>
      <w:r w:rsidRPr="00A91694">
        <w:rPr>
          <w:u w:val="single"/>
        </w:rPr>
        <w:t xml:space="preserve">- у бюджетополучателей  остатки  средств на лицевых счетах составили </w:t>
      </w:r>
      <w:r>
        <w:rPr>
          <w:u w:val="single"/>
        </w:rPr>
        <w:t>33,0</w:t>
      </w:r>
      <w:r w:rsidRPr="00A91694">
        <w:rPr>
          <w:u w:val="single"/>
        </w:rPr>
        <w:t xml:space="preserve"> тыс. руб.</w:t>
      </w:r>
      <w:r w:rsidRPr="00A91694">
        <w:t xml:space="preserve"> в том числе:</w:t>
      </w:r>
    </w:p>
    <w:p w:rsidR="00BC4C6B" w:rsidRPr="00A91694" w:rsidRDefault="00BC4C6B" w:rsidP="00BC4C6B">
      <w:pPr>
        <w:jc w:val="both"/>
      </w:pPr>
      <w:r w:rsidRPr="00A91694">
        <w:t xml:space="preserve">         * Администрации МО – </w:t>
      </w:r>
      <w:r>
        <w:t>0,0</w:t>
      </w:r>
      <w:r w:rsidRPr="00A91694">
        <w:t xml:space="preserve"> тыс. руб.,           * Финансовый отдел – </w:t>
      </w:r>
      <w:r>
        <w:t>26,7</w:t>
      </w:r>
      <w:r w:rsidRPr="00A91694">
        <w:t xml:space="preserve"> тыс. руб.,  </w:t>
      </w:r>
    </w:p>
    <w:p w:rsidR="00BC4C6B" w:rsidRPr="00A91694" w:rsidRDefault="00BC4C6B" w:rsidP="00BC4C6B">
      <w:pPr>
        <w:jc w:val="both"/>
      </w:pPr>
      <w:r w:rsidRPr="00A91694">
        <w:t xml:space="preserve">          </w:t>
      </w:r>
      <w:proofErr w:type="gramStart"/>
      <w:r w:rsidRPr="00A91694">
        <w:t xml:space="preserve">* Отдел образования – </w:t>
      </w:r>
      <w:r>
        <w:t>4,4</w:t>
      </w:r>
      <w:r w:rsidRPr="00A91694">
        <w:t xml:space="preserve"> тыс. руб.,         * Собрание депутатов МО «Ленский район» - </w:t>
      </w:r>
      <w:r>
        <w:t>1,9</w:t>
      </w:r>
      <w:r w:rsidRPr="00A91694">
        <w:t xml:space="preserve"> тыс. руб.,       * МКУ «Эксплуатационная служба» - </w:t>
      </w:r>
      <w:r>
        <w:t>0,0</w:t>
      </w:r>
      <w:r w:rsidRPr="00A91694">
        <w:t xml:space="preserve"> тыс. руб.,  </w:t>
      </w:r>
      <w:proofErr w:type="gramEnd"/>
    </w:p>
    <w:p w:rsidR="00BC4C6B" w:rsidRPr="00A91694" w:rsidRDefault="00BC4C6B" w:rsidP="00BC4C6B">
      <w:pPr>
        <w:jc w:val="both"/>
      </w:pPr>
      <w:r w:rsidRPr="00A91694">
        <w:t xml:space="preserve">            </w:t>
      </w:r>
      <w:proofErr w:type="gramStart"/>
      <w:r w:rsidRPr="00A91694">
        <w:rPr>
          <w:u w:val="single"/>
        </w:rPr>
        <w:t xml:space="preserve">- на лицевом счете главного распорядителя бюджетных средств Финансового  отдела – </w:t>
      </w:r>
      <w:r w:rsidRPr="00A91694">
        <w:rPr>
          <w:b/>
          <w:u w:val="single"/>
        </w:rPr>
        <w:t>-</w:t>
      </w:r>
      <w:r>
        <w:rPr>
          <w:u w:val="single"/>
        </w:rPr>
        <w:t xml:space="preserve">20971,2 </w:t>
      </w:r>
      <w:r w:rsidRPr="00A91694">
        <w:rPr>
          <w:u w:val="single"/>
        </w:rPr>
        <w:t>тыс. руб.</w:t>
      </w:r>
      <w:r w:rsidRPr="00A91694">
        <w:t xml:space="preserve">, в том числе: средства муниципального бюджета –  </w:t>
      </w:r>
      <w:r>
        <w:t>16029,9</w:t>
      </w:r>
      <w:r w:rsidRPr="00333786">
        <w:t xml:space="preserve"> тыс.</w:t>
      </w:r>
      <w:r w:rsidRPr="00A91694">
        <w:t xml:space="preserve"> руб., межбюджетные трансферты от поселений (передача полномочий) – </w:t>
      </w:r>
      <w:r>
        <w:t>56,8</w:t>
      </w:r>
      <w:r w:rsidRPr="00A91694">
        <w:t xml:space="preserve"> тыс. руб., безвозмездные поступления от областного и федерального бюджетов – </w:t>
      </w:r>
      <w:r>
        <w:t>4884,5</w:t>
      </w:r>
      <w:r w:rsidRPr="00A91694">
        <w:t xml:space="preserve"> тыс. руб., из них:</w:t>
      </w:r>
      <w:proofErr w:type="gramEnd"/>
    </w:p>
    <w:p w:rsidR="00BC4C6B" w:rsidRPr="00A91694" w:rsidRDefault="00BC4C6B" w:rsidP="00BC4C6B">
      <w:pPr>
        <w:jc w:val="both"/>
      </w:pPr>
      <w:r w:rsidRPr="00A91694">
        <w:t xml:space="preserve">           * </w:t>
      </w:r>
      <w:r>
        <w:t>на разработку генеральных планов</w:t>
      </w:r>
      <w:r w:rsidRPr="00A91694">
        <w:t xml:space="preserve">… – </w:t>
      </w:r>
      <w:r>
        <w:t>90,3</w:t>
      </w:r>
      <w:r w:rsidRPr="00A91694">
        <w:t xml:space="preserve"> тыс. руб., </w:t>
      </w:r>
    </w:p>
    <w:p w:rsidR="00BC4C6B" w:rsidRPr="00DE1DAA" w:rsidRDefault="00BC4C6B" w:rsidP="00BC4C6B">
      <w:pPr>
        <w:jc w:val="both"/>
      </w:pPr>
      <w:r w:rsidRPr="00DE1DAA">
        <w:t xml:space="preserve">           * ведение реестра граждан, имеющих право на получение жилищных субсидий в связи с переселением из районов </w:t>
      </w:r>
      <w:proofErr w:type="spellStart"/>
      <w:r w:rsidRPr="00DE1DAA">
        <w:t>Кр</w:t>
      </w:r>
      <w:proofErr w:type="spellEnd"/>
      <w:r w:rsidRPr="00DE1DAA">
        <w:t>. Севера …..- 5,0 тыс. руб.;</w:t>
      </w:r>
    </w:p>
    <w:p w:rsidR="00BC4C6B" w:rsidRPr="00DE1DAA" w:rsidRDefault="00BC4C6B" w:rsidP="00BC4C6B">
      <w:pPr>
        <w:jc w:val="both"/>
      </w:pPr>
      <w:r w:rsidRPr="00DE1DAA">
        <w:t xml:space="preserve">           * осуществление государственных полномочий по формированию торгового реестра – </w:t>
      </w:r>
      <w:r>
        <w:t>12,5</w:t>
      </w:r>
      <w:r w:rsidRPr="00DE1DAA">
        <w:t xml:space="preserve"> тыс. руб.;</w:t>
      </w:r>
    </w:p>
    <w:p w:rsidR="00BC4C6B" w:rsidRPr="00A91694" w:rsidRDefault="00BC4C6B" w:rsidP="00BC4C6B">
      <w:pPr>
        <w:jc w:val="both"/>
      </w:pPr>
      <w:r w:rsidRPr="00A91694">
        <w:t xml:space="preserve">          * </w:t>
      </w:r>
      <w:r>
        <w:t>на обеспечение мероприятий по переселению граждан из аварийного жилищного фонда</w:t>
      </w:r>
      <w:r w:rsidRPr="00A91694">
        <w:t xml:space="preserve"> - </w:t>
      </w:r>
      <w:r>
        <w:t xml:space="preserve">3244,6 </w:t>
      </w:r>
      <w:r w:rsidRPr="00A91694">
        <w:t xml:space="preserve"> тыс. руб.;</w:t>
      </w:r>
    </w:p>
    <w:p w:rsidR="00BC4C6B" w:rsidRPr="00A91694" w:rsidRDefault="00BC4C6B" w:rsidP="00BC4C6B">
      <w:pPr>
        <w:jc w:val="both"/>
      </w:pPr>
      <w:r w:rsidRPr="00A91694">
        <w:t xml:space="preserve">           * частичное возмещение расходов по предоставлению мер соц. поддержки отдельных категорий квалифицированных специалистов…</w:t>
      </w:r>
      <w:r>
        <w:t xml:space="preserve">76,5 </w:t>
      </w:r>
      <w:r w:rsidRPr="00A91694">
        <w:t>тыс</w:t>
      </w:r>
      <w:proofErr w:type="gramStart"/>
      <w:r w:rsidRPr="00A91694">
        <w:t>.р</w:t>
      </w:r>
      <w:proofErr w:type="gramEnd"/>
      <w:r w:rsidRPr="00A91694">
        <w:t>уб.;</w:t>
      </w:r>
    </w:p>
    <w:p w:rsidR="00BC4C6B" w:rsidRPr="00DE1DAA" w:rsidRDefault="00BC4C6B" w:rsidP="00BC4C6B">
      <w:pPr>
        <w:jc w:val="both"/>
      </w:pPr>
      <w:r w:rsidRPr="00DE1DAA">
        <w:t xml:space="preserve">           *средства резервного фонда Правительства области-</w:t>
      </w:r>
      <w:r>
        <w:t>1455,6</w:t>
      </w:r>
      <w:r w:rsidRPr="00DE1DAA">
        <w:t xml:space="preserve"> тыс. руб.;</w:t>
      </w:r>
    </w:p>
    <w:p w:rsidR="009A594A" w:rsidRDefault="00BC4C6B" w:rsidP="00635411">
      <w:pPr>
        <w:jc w:val="both"/>
      </w:pPr>
      <w:r w:rsidRPr="00A91694">
        <w:t xml:space="preserve">            </w:t>
      </w:r>
      <w:r w:rsidRPr="00A91694">
        <w:rPr>
          <w:u w:val="single"/>
        </w:rPr>
        <w:t xml:space="preserve">- у бюджетных учреждений  остатки  средств на счетах составили </w:t>
      </w:r>
      <w:r>
        <w:rPr>
          <w:u w:val="single"/>
        </w:rPr>
        <w:t>26547,2</w:t>
      </w:r>
      <w:r w:rsidRPr="00A91694">
        <w:rPr>
          <w:u w:val="single"/>
        </w:rPr>
        <w:t xml:space="preserve"> тыс. руб.</w:t>
      </w:r>
      <w:r w:rsidRPr="00A91694">
        <w:t>;</w:t>
      </w:r>
    </w:p>
    <w:p w:rsidR="00416041" w:rsidRDefault="00416041" w:rsidP="00635411">
      <w:pPr>
        <w:jc w:val="both"/>
      </w:pPr>
    </w:p>
    <w:p w:rsidR="00416041" w:rsidRDefault="00416041" w:rsidP="00635411">
      <w:pPr>
        <w:jc w:val="both"/>
      </w:pPr>
    </w:p>
    <w:p w:rsidR="00416041" w:rsidRPr="00504DDB" w:rsidRDefault="00416041" w:rsidP="00635411">
      <w:pPr>
        <w:jc w:val="both"/>
        <w:rPr>
          <w:i/>
        </w:rPr>
      </w:pPr>
    </w:p>
    <w:p w:rsidR="00A61AB0" w:rsidRPr="001E0079" w:rsidRDefault="00BC4C6B" w:rsidP="00BC4C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7.6</w:t>
      </w:r>
      <w:r w:rsidR="00CA3BFB" w:rsidRPr="001E0079">
        <w:rPr>
          <w:b/>
        </w:rPr>
        <w:t>.</w:t>
      </w:r>
      <w:r w:rsidR="00416041">
        <w:rPr>
          <w:b/>
        </w:rPr>
        <w:t xml:space="preserve"> </w:t>
      </w:r>
      <w:r w:rsidR="00CA3BFB" w:rsidRPr="001E0079">
        <w:rPr>
          <w:b/>
        </w:rPr>
        <w:t xml:space="preserve">Анализ численности и денежного содержания муниципальных служащих и работников муниципальных учреждений за </w:t>
      </w:r>
      <w:r w:rsidR="001074D1" w:rsidRPr="001E0079">
        <w:rPr>
          <w:b/>
        </w:rPr>
        <w:t xml:space="preserve">1 </w:t>
      </w:r>
      <w:r w:rsidR="001E0079">
        <w:rPr>
          <w:b/>
        </w:rPr>
        <w:t>полугодие</w:t>
      </w:r>
      <w:r w:rsidR="00CA3BFB" w:rsidRPr="001E0079">
        <w:rPr>
          <w:b/>
        </w:rPr>
        <w:t xml:space="preserve"> </w:t>
      </w:r>
      <w:r w:rsidR="001074D1" w:rsidRPr="001E0079">
        <w:rPr>
          <w:b/>
        </w:rPr>
        <w:t>201</w:t>
      </w:r>
      <w:r w:rsidR="00F01576" w:rsidRPr="001E0079">
        <w:rPr>
          <w:b/>
        </w:rPr>
        <w:t>6</w:t>
      </w:r>
      <w:r w:rsidR="00CA3BFB" w:rsidRPr="001E0079">
        <w:rPr>
          <w:b/>
        </w:rPr>
        <w:t>года.</w:t>
      </w:r>
    </w:p>
    <w:tbl>
      <w:tblPr>
        <w:tblStyle w:val="a8"/>
        <w:tblW w:w="10268" w:type="dxa"/>
        <w:tblLayout w:type="fixed"/>
        <w:tblLook w:val="04A0"/>
      </w:tblPr>
      <w:tblGrid>
        <w:gridCol w:w="3227"/>
        <w:gridCol w:w="850"/>
        <w:gridCol w:w="993"/>
        <w:gridCol w:w="1417"/>
        <w:gridCol w:w="1276"/>
        <w:gridCol w:w="1134"/>
        <w:gridCol w:w="1371"/>
      </w:tblGrid>
      <w:tr w:rsidR="00A61AB0" w:rsidRPr="00504DDB" w:rsidTr="00235259">
        <w:trPr>
          <w:trHeight w:val="240"/>
        </w:trPr>
        <w:tc>
          <w:tcPr>
            <w:tcW w:w="3227" w:type="dxa"/>
            <w:vMerge w:val="restart"/>
          </w:tcPr>
          <w:p w:rsidR="00A61AB0" w:rsidRPr="001E0079" w:rsidRDefault="00A61AB0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260" w:type="dxa"/>
            <w:gridSpan w:val="3"/>
          </w:tcPr>
          <w:p w:rsidR="00A473B3" w:rsidRPr="001E0079" w:rsidRDefault="00BD037D" w:rsidP="00370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должностей</w:t>
            </w:r>
          </w:p>
          <w:p w:rsidR="00A61AB0" w:rsidRPr="001E0079" w:rsidRDefault="00A61AB0" w:rsidP="00935F86">
            <w:pPr>
              <w:jc w:val="center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 xml:space="preserve">на 1 </w:t>
            </w:r>
            <w:r w:rsidR="00935F86">
              <w:rPr>
                <w:sz w:val="20"/>
                <w:szCs w:val="20"/>
              </w:rPr>
              <w:t>ию</w:t>
            </w:r>
            <w:r w:rsidRPr="001E0079">
              <w:rPr>
                <w:sz w:val="20"/>
                <w:szCs w:val="20"/>
              </w:rPr>
              <w:t>ля</w:t>
            </w:r>
            <w:r w:rsidR="0037049B" w:rsidRPr="001E0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</w:tcPr>
          <w:p w:rsidR="00A61AB0" w:rsidRPr="001E0079" w:rsidRDefault="00A61AB0" w:rsidP="00935F86">
            <w:pPr>
              <w:jc w:val="center"/>
              <w:rPr>
                <w:b/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Фактические затраты на денежное содержание на 1</w:t>
            </w:r>
            <w:r w:rsidR="00935F86">
              <w:rPr>
                <w:sz w:val="20"/>
                <w:szCs w:val="20"/>
              </w:rPr>
              <w:t>ию</w:t>
            </w:r>
            <w:r w:rsidRPr="001E0079">
              <w:rPr>
                <w:sz w:val="20"/>
                <w:szCs w:val="20"/>
              </w:rPr>
              <w:t>ля (тыс. руб.)</w:t>
            </w:r>
          </w:p>
        </w:tc>
      </w:tr>
      <w:tr w:rsidR="00A61AB0" w:rsidRPr="00504DDB" w:rsidTr="00235259">
        <w:trPr>
          <w:trHeight w:val="270"/>
        </w:trPr>
        <w:tc>
          <w:tcPr>
            <w:tcW w:w="3227" w:type="dxa"/>
            <w:vMerge/>
          </w:tcPr>
          <w:p w:rsidR="00A61AB0" w:rsidRPr="001E0079" w:rsidRDefault="00A61AB0" w:rsidP="00577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049B" w:rsidRPr="001E0079" w:rsidRDefault="00A61AB0" w:rsidP="00027D3A">
            <w:pPr>
              <w:jc w:val="center"/>
            </w:pPr>
            <w:r w:rsidRPr="001E0079">
              <w:t>201</w:t>
            </w:r>
            <w:r w:rsidR="003F0D8D" w:rsidRPr="001E0079">
              <w:t>5</w:t>
            </w:r>
          </w:p>
          <w:p w:rsidR="00A61AB0" w:rsidRPr="001E0079" w:rsidRDefault="00A61AB0" w:rsidP="00027D3A">
            <w:pPr>
              <w:jc w:val="center"/>
            </w:pPr>
            <w:r w:rsidRPr="001E0079">
              <w:t>г</w:t>
            </w:r>
            <w:r w:rsidR="0037049B" w:rsidRPr="001E0079">
              <w:t>ода</w:t>
            </w:r>
          </w:p>
        </w:tc>
        <w:tc>
          <w:tcPr>
            <w:tcW w:w="993" w:type="dxa"/>
          </w:tcPr>
          <w:p w:rsidR="0037049B" w:rsidRPr="001E0079" w:rsidRDefault="00A61AB0" w:rsidP="00027D3A">
            <w:pPr>
              <w:jc w:val="center"/>
            </w:pPr>
            <w:r w:rsidRPr="001E0079">
              <w:t>201</w:t>
            </w:r>
            <w:r w:rsidR="003F0D8D" w:rsidRPr="001E0079">
              <w:t>6</w:t>
            </w:r>
          </w:p>
          <w:p w:rsidR="00A61AB0" w:rsidRPr="001E0079" w:rsidRDefault="00A61AB0" w:rsidP="00027D3A">
            <w:pPr>
              <w:jc w:val="center"/>
            </w:pPr>
            <w:r w:rsidRPr="001E0079">
              <w:t>г</w:t>
            </w:r>
            <w:r w:rsidR="0037049B" w:rsidRPr="001E0079">
              <w:t>ода</w:t>
            </w:r>
          </w:p>
        </w:tc>
        <w:tc>
          <w:tcPr>
            <w:tcW w:w="1417" w:type="dxa"/>
          </w:tcPr>
          <w:p w:rsidR="00A61AB0" w:rsidRPr="001E0079" w:rsidRDefault="00A61AB0" w:rsidP="00027D3A">
            <w:pPr>
              <w:jc w:val="center"/>
            </w:pPr>
            <w:r w:rsidRPr="001E0079">
              <w:t>отклонения</w:t>
            </w:r>
          </w:p>
        </w:tc>
        <w:tc>
          <w:tcPr>
            <w:tcW w:w="1276" w:type="dxa"/>
          </w:tcPr>
          <w:p w:rsidR="00A61AB0" w:rsidRPr="001E0079" w:rsidRDefault="00037FC5" w:rsidP="00027D3A">
            <w:pPr>
              <w:jc w:val="center"/>
            </w:pPr>
            <w:r w:rsidRPr="001E0079">
              <w:t>2015</w:t>
            </w:r>
          </w:p>
          <w:p w:rsidR="0037049B" w:rsidRPr="001E0079" w:rsidRDefault="0037049B" w:rsidP="00027D3A">
            <w:pPr>
              <w:jc w:val="center"/>
            </w:pPr>
            <w:r w:rsidRPr="001E0079">
              <w:t>года</w:t>
            </w:r>
          </w:p>
        </w:tc>
        <w:tc>
          <w:tcPr>
            <w:tcW w:w="1134" w:type="dxa"/>
          </w:tcPr>
          <w:p w:rsidR="00A61AB0" w:rsidRPr="001E0079" w:rsidRDefault="00037FC5" w:rsidP="00027D3A">
            <w:pPr>
              <w:jc w:val="center"/>
            </w:pPr>
            <w:r w:rsidRPr="001E0079">
              <w:t>2016</w:t>
            </w:r>
          </w:p>
          <w:p w:rsidR="0037049B" w:rsidRPr="001E0079" w:rsidRDefault="0037049B" w:rsidP="00027D3A">
            <w:pPr>
              <w:jc w:val="center"/>
            </w:pPr>
            <w:r w:rsidRPr="001E0079">
              <w:t>года</w:t>
            </w:r>
          </w:p>
        </w:tc>
        <w:tc>
          <w:tcPr>
            <w:tcW w:w="1371" w:type="dxa"/>
          </w:tcPr>
          <w:p w:rsidR="00A61AB0" w:rsidRPr="001E0079" w:rsidRDefault="00A61AB0" w:rsidP="00027D3A">
            <w:pPr>
              <w:jc w:val="center"/>
            </w:pPr>
            <w:r w:rsidRPr="001E0079">
              <w:t>отклонения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850" w:type="dxa"/>
          </w:tcPr>
          <w:p w:rsidR="00037FC5" w:rsidRPr="00935F86" w:rsidRDefault="00037FC5" w:rsidP="005A6012">
            <w:pPr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7FC5" w:rsidRPr="00935F86" w:rsidRDefault="00037FC5" w:rsidP="005A6012">
            <w:pPr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7FC5" w:rsidRPr="00935F86" w:rsidRDefault="00037FC5" w:rsidP="00CB3839">
            <w:pPr>
              <w:ind w:left="175"/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935F86" w:rsidRDefault="00935F86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794,5</w:t>
            </w:r>
          </w:p>
        </w:tc>
        <w:tc>
          <w:tcPr>
            <w:tcW w:w="1134" w:type="dxa"/>
          </w:tcPr>
          <w:p w:rsidR="00037FC5" w:rsidRPr="00935F86" w:rsidRDefault="00935F86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  <w:tc>
          <w:tcPr>
            <w:tcW w:w="1371" w:type="dxa"/>
          </w:tcPr>
          <w:p w:rsidR="00037FC5" w:rsidRPr="00935F86" w:rsidRDefault="00027D3A" w:rsidP="009255F3">
            <w:pPr>
              <w:jc w:val="center"/>
              <w:rPr>
                <w:sz w:val="24"/>
                <w:szCs w:val="24"/>
              </w:rPr>
            </w:pPr>
            <w:r w:rsidRPr="00935F86">
              <w:rPr>
                <w:sz w:val="24"/>
                <w:szCs w:val="24"/>
              </w:rPr>
              <w:t>-</w:t>
            </w:r>
            <w:r w:rsidR="009255F3">
              <w:rPr>
                <w:sz w:val="24"/>
                <w:szCs w:val="24"/>
              </w:rPr>
              <w:t>118,3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850" w:type="dxa"/>
          </w:tcPr>
          <w:p w:rsidR="00037FC5" w:rsidRPr="00C326C1" w:rsidRDefault="00037FC5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FC5" w:rsidRPr="00C326C1" w:rsidRDefault="0037049B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C326C1" w:rsidRDefault="0037049B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</w:t>
            </w:r>
          </w:p>
        </w:tc>
        <w:tc>
          <w:tcPr>
            <w:tcW w:w="1134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371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 xml:space="preserve">Муниципальные служащие </w:t>
            </w:r>
          </w:p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50" w:type="dxa"/>
          </w:tcPr>
          <w:p w:rsidR="00037FC5" w:rsidRPr="005F5FD4" w:rsidRDefault="00037FC5" w:rsidP="005A6012">
            <w:pPr>
              <w:jc w:val="center"/>
              <w:rPr>
                <w:sz w:val="24"/>
                <w:szCs w:val="24"/>
              </w:rPr>
            </w:pPr>
            <w:r w:rsidRPr="005F5FD4">
              <w:rPr>
                <w:sz w:val="24"/>
                <w:szCs w:val="24"/>
              </w:rPr>
              <w:t>63</w:t>
            </w:r>
            <w:r w:rsidR="00BA02A3">
              <w:rPr>
                <w:sz w:val="24"/>
                <w:szCs w:val="24"/>
              </w:rPr>
              <w:t>,25</w:t>
            </w:r>
          </w:p>
        </w:tc>
        <w:tc>
          <w:tcPr>
            <w:tcW w:w="993" w:type="dxa"/>
          </w:tcPr>
          <w:p w:rsidR="00037FC5" w:rsidRPr="005F5FD4" w:rsidRDefault="0037049B" w:rsidP="005A6012">
            <w:pPr>
              <w:jc w:val="center"/>
              <w:rPr>
                <w:sz w:val="24"/>
                <w:szCs w:val="24"/>
              </w:rPr>
            </w:pPr>
            <w:r w:rsidRPr="005F5FD4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037FC5" w:rsidRPr="005F5FD4" w:rsidRDefault="00BA02A3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+3,75</w:t>
            </w:r>
          </w:p>
        </w:tc>
        <w:tc>
          <w:tcPr>
            <w:tcW w:w="1276" w:type="dxa"/>
          </w:tcPr>
          <w:p w:rsidR="00037FC5" w:rsidRPr="005F5FD4" w:rsidRDefault="00BA02A3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12050,0</w:t>
            </w:r>
          </w:p>
        </w:tc>
        <w:tc>
          <w:tcPr>
            <w:tcW w:w="1134" w:type="dxa"/>
          </w:tcPr>
          <w:p w:rsidR="00037FC5" w:rsidRPr="005F5FD4" w:rsidRDefault="00BA02A3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12929,4</w:t>
            </w:r>
          </w:p>
        </w:tc>
        <w:tc>
          <w:tcPr>
            <w:tcW w:w="1371" w:type="dxa"/>
          </w:tcPr>
          <w:p w:rsidR="00037FC5" w:rsidRPr="005F5FD4" w:rsidRDefault="00BA02A3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+879,4</w:t>
            </w:r>
          </w:p>
        </w:tc>
      </w:tr>
      <w:tr w:rsidR="00037FC5" w:rsidRPr="00504DDB" w:rsidTr="00235259">
        <w:trPr>
          <w:trHeight w:val="1344"/>
        </w:trPr>
        <w:tc>
          <w:tcPr>
            <w:tcW w:w="3227" w:type="dxa"/>
          </w:tcPr>
          <w:p w:rsidR="00037FC5" w:rsidRPr="001E0079" w:rsidRDefault="00037FC5" w:rsidP="0057722A">
            <w:pPr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Из них:</w:t>
            </w:r>
          </w:p>
          <w:p w:rsidR="00037FC5" w:rsidRPr="001E0079" w:rsidRDefault="00037FC5" w:rsidP="0057722A">
            <w:pPr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муниципальные служащие, финансируемые за счет сре</w:t>
            </w:r>
            <w:proofErr w:type="gramStart"/>
            <w:r w:rsidRPr="001E0079">
              <w:rPr>
                <w:sz w:val="20"/>
                <w:szCs w:val="20"/>
              </w:rPr>
              <w:t>дств др</w:t>
            </w:r>
            <w:proofErr w:type="gramEnd"/>
            <w:r w:rsidRPr="001E0079">
              <w:rPr>
                <w:sz w:val="20"/>
                <w:szCs w:val="20"/>
              </w:rPr>
              <w:t>угих бюджетов бюджетной системы и переданных полномочий</w:t>
            </w:r>
          </w:p>
        </w:tc>
        <w:tc>
          <w:tcPr>
            <w:tcW w:w="850" w:type="dxa"/>
            <w:vAlign w:val="center"/>
          </w:tcPr>
          <w:p w:rsidR="00037FC5" w:rsidRPr="00BA02A3" w:rsidRDefault="00037FC5" w:rsidP="0037049B">
            <w:pPr>
              <w:jc w:val="center"/>
              <w:rPr>
                <w:sz w:val="24"/>
                <w:szCs w:val="24"/>
              </w:rPr>
            </w:pPr>
            <w:r w:rsidRPr="00BA02A3">
              <w:rPr>
                <w:sz w:val="24"/>
                <w:szCs w:val="24"/>
              </w:rPr>
              <w:t>6,</w:t>
            </w:r>
            <w:r w:rsidR="00BA02A3">
              <w:rPr>
                <w:sz w:val="24"/>
                <w:szCs w:val="24"/>
              </w:rPr>
              <w:t>7</w:t>
            </w:r>
            <w:r w:rsidRPr="00BA02A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7FC5" w:rsidRPr="00BA02A3" w:rsidRDefault="0037049B" w:rsidP="0037049B">
            <w:pPr>
              <w:jc w:val="center"/>
              <w:rPr>
                <w:sz w:val="24"/>
                <w:szCs w:val="24"/>
              </w:rPr>
            </w:pPr>
            <w:r w:rsidRPr="00BA02A3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037FC5" w:rsidRPr="00BA02A3" w:rsidRDefault="0037049B" w:rsidP="0037049B">
            <w:pPr>
              <w:jc w:val="center"/>
              <w:rPr>
                <w:sz w:val="24"/>
                <w:szCs w:val="24"/>
              </w:rPr>
            </w:pPr>
            <w:r w:rsidRPr="00BA02A3">
              <w:rPr>
                <w:sz w:val="24"/>
                <w:szCs w:val="24"/>
              </w:rPr>
              <w:t>-2</w:t>
            </w:r>
            <w:r w:rsidR="00BA02A3">
              <w:rPr>
                <w:sz w:val="24"/>
                <w:szCs w:val="24"/>
              </w:rPr>
              <w:t>,25</w:t>
            </w:r>
          </w:p>
        </w:tc>
        <w:tc>
          <w:tcPr>
            <w:tcW w:w="1276" w:type="dxa"/>
          </w:tcPr>
          <w:p w:rsidR="00037FC5" w:rsidRPr="00BA02A3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BA02A3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BA02A3" w:rsidRDefault="005B5657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976,2</w:t>
            </w:r>
          </w:p>
        </w:tc>
        <w:tc>
          <w:tcPr>
            <w:tcW w:w="1134" w:type="dxa"/>
          </w:tcPr>
          <w:p w:rsidR="0037049B" w:rsidRPr="00BA02A3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Pr="00BA02A3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BA02A3" w:rsidRDefault="00BA02A3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753,1</w:t>
            </w:r>
          </w:p>
        </w:tc>
        <w:tc>
          <w:tcPr>
            <w:tcW w:w="1371" w:type="dxa"/>
          </w:tcPr>
          <w:p w:rsidR="0037049B" w:rsidRPr="00BA02A3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Pr="00BA02A3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BA02A3" w:rsidRDefault="0037049B" w:rsidP="005B5657">
            <w:pPr>
              <w:jc w:val="center"/>
              <w:rPr>
                <w:sz w:val="24"/>
                <w:szCs w:val="24"/>
              </w:rPr>
            </w:pPr>
            <w:r w:rsidRPr="00BA02A3">
              <w:rPr>
                <w:sz w:val="24"/>
                <w:szCs w:val="24"/>
              </w:rPr>
              <w:t>-</w:t>
            </w:r>
            <w:r w:rsidR="005B5657">
              <w:rPr>
                <w:sz w:val="24"/>
                <w:szCs w:val="24"/>
              </w:rPr>
              <w:t>223,1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850" w:type="dxa"/>
          </w:tcPr>
          <w:p w:rsidR="00037FC5" w:rsidRPr="00C326C1" w:rsidRDefault="00037FC5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FC5" w:rsidRPr="00C326C1" w:rsidRDefault="0037049B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C326C1" w:rsidRDefault="0037049B" w:rsidP="005A6012">
            <w:pPr>
              <w:jc w:val="center"/>
              <w:rPr>
                <w:sz w:val="24"/>
                <w:szCs w:val="24"/>
              </w:rPr>
            </w:pPr>
            <w:r w:rsidRPr="00C326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</w:t>
            </w:r>
          </w:p>
        </w:tc>
        <w:tc>
          <w:tcPr>
            <w:tcW w:w="1134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519,0</w:t>
            </w:r>
          </w:p>
        </w:tc>
        <w:tc>
          <w:tcPr>
            <w:tcW w:w="1371" w:type="dxa"/>
          </w:tcPr>
          <w:p w:rsidR="00037FC5" w:rsidRPr="00C326C1" w:rsidRDefault="00C326C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+19,2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Работники</w:t>
            </w:r>
          </w:p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50" w:type="dxa"/>
          </w:tcPr>
          <w:p w:rsidR="00037FC5" w:rsidRPr="005A3245" w:rsidRDefault="00037FC5" w:rsidP="005A6012">
            <w:pPr>
              <w:jc w:val="center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417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-1,25</w:t>
            </w:r>
          </w:p>
        </w:tc>
        <w:tc>
          <w:tcPr>
            <w:tcW w:w="1276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783,5</w:t>
            </w:r>
          </w:p>
        </w:tc>
        <w:tc>
          <w:tcPr>
            <w:tcW w:w="1134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836,5</w:t>
            </w:r>
          </w:p>
        </w:tc>
        <w:tc>
          <w:tcPr>
            <w:tcW w:w="1371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+53,0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850" w:type="dxa"/>
          </w:tcPr>
          <w:p w:rsidR="00037FC5" w:rsidRPr="005A3245" w:rsidRDefault="00037FC5" w:rsidP="005A6012">
            <w:pPr>
              <w:jc w:val="center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7FC5" w:rsidRPr="005A3245" w:rsidRDefault="0037049B" w:rsidP="005A6012">
            <w:pPr>
              <w:jc w:val="center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7FC5" w:rsidRPr="005A3245" w:rsidRDefault="0037049B" w:rsidP="005A6012">
            <w:pPr>
              <w:jc w:val="center"/>
              <w:rPr>
                <w:sz w:val="24"/>
                <w:szCs w:val="24"/>
              </w:rPr>
            </w:pPr>
            <w:r w:rsidRPr="005A32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655,5</w:t>
            </w:r>
          </w:p>
        </w:tc>
        <w:tc>
          <w:tcPr>
            <w:tcW w:w="1134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1045,5</w:t>
            </w:r>
          </w:p>
        </w:tc>
        <w:tc>
          <w:tcPr>
            <w:tcW w:w="1371" w:type="dxa"/>
          </w:tcPr>
          <w:p w:rsidR="00037FC5" w:rsidRPr="005A3245" w:rsidRDefault="005A3245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+390,0</w:t>
            </w:r>
          </w:p>
        </w:tc>
      </w:tr>
      <w:tr w:rsidR="00037FC5" w:rsidRPr="00504DDB" w:rsidTr="00235259"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850" w:type="dxa"/>
          </w:tcPr>
          <w:p w:rsidR="00037FC5" w:rsidRPr="00CB3839" w:rsidRDefault="00CB383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832,3</w:t>
            </w:r>
          </w:p>
        </w:tc>
        <w:tc>
          <w:tcPr>
            <w:tcW w:w="993" w:type="dxa"/>
          </w:tcPr>
          <w:p w:rsidR="00037FC5" w:rsidRPr="00CB3839" w:rsidRDefault="00CB383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831,42</w:t>
            </w:r>
          </w:p>
        </w:tc>
        <w:tc>
          <w:tcPr>
            <w:tcW w:w="1417" w:type="dxa"/>
          </w:tcPr>
          <w:p w:rsidR="00037FC5" w:rsidRPr="00CB3839" w:rsidRDefault="00055D5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-0,88</w:t>
            </w:r>
          </w:p>
        </w:tc>
        <w:tc>
          <w:tcPr>
            <w:tcW w:w="1276" w:type="dxa"/>
          </w:tcPr>
          <w:p w:rsidR="00037FC5" w:rsidRPr="00CB3839" w:rsidRDefault="00CB3839" w:rsidP="0002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116884,7</w:t>
            </w:r>
          </w:p>
        </w:tc>
        <w:tc>
          <w:tcPr>
            <w:tcW w:w="1134" w:type="dxa"/>
          </w:tcPr>
          <w:p w:rsidR="00037FC5" w:rsidRPr="00CB383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124010,4</w:t>
            </w:r>
          </w:p>
        </w:tc>
        <w:tc>
          <w:tcPr>
            <w:tcW w:w="1371" w:type="dxa"/>
          </w:tcPr>
          <w:p w:rsidR="00037FC5" w:rsidRPr="00CB383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+7125,7</w:t>
            </w:r>
          </w:p>
        </w:tc>
      </w:tr>
      <w:tr w:rsidR="00037FC5" w:rsidRPr="00504DDB" w:rsidTr="00235259">
        <w:tc>
          <w:tcPr>
            <w:tcW w:w="3227" w:type="dxa"/>
          </w:tcPr>
          <w:p w:rsidR="00F01576" w:rsidRPr="001E0079" w:rsidRDefault="00F01576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и</w:t>
            </w:r>
            <w:r w:rsidR="00037FC5" w:rsidRPr="001E0079">
              <w:rPr>
                <w:sz w:val="20"/>
                <w:szCs w:val="20"/>
              </w:rPr>
              <w:t>з них:</w:t>
            </w:r>
            <w:r w:rsidR="00027D3A" w:rsidRPr="001E0079">
              <w:rPr>
                <w:sz w:val="20"/>
                <w:szCs w:val="20"/>
              </w:rPr>
              <w:t xml:space="preserve"> </w:t>
            </w:r>
          </w:p>
          <w:p w:rsidR="00037FC5" w:rsidRPr="001E0079" w:rsidRDefault="00027D3A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850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 w:rsidRPr="00E13E99">
              <w:rPr>
                <w:sz w:val="24"/>
                <w:szCs w:val="24"/>
              </w:rPr>
              <w:t>764,5</w:t>
            </w:r>
          </w:p>
        </w:tc>
        <w:tc>
          <w:tcPr>
            <w:tcW w:w="993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752,17</w:t>
            </w:r>
          </w:p>
        </w:tc>
        <w:tc>
          <w:tcPr>
            <w:tcW w:w="1417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37049B" w:rsidP="00E13E99">
            <w:pPr>
              <w:jc w:val="center"/>
              <w:rPr>
                <w:sz w:val="24"/>
                <w:szCs w:val="24"/>
              </w:rPr>
            </w:pPr>
            <w:r w:rsidRPr="00E13E99">
              <w:rPr>
                <w:sz w:val="24"/>
                <w:szCs w:val="24"/>
              </w:rPr>
              <w:t>-</w:t>
            </w:r>
            <w:r w:rsidR="00E13E99">
              <w:rPr>
                <w:sz w:val="24"/>
                <w:szCs w:val="24"/>
              </w:rPr>
              <w:t>12,33</w:t>
            </w:r>
          </w:p>
        </w:tc>
        <w:tc>
          <w:tcPr>
            <w:tcW w:w="1276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108921,6</w:t>
            </w:r>
          </w:p>
        </w:tc>
        <w:tc>
          <w:tcPr>
            <w:tcW w:w="1134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114685,1</w:t>
            </w:r>
          </w:p>
        </w:tc>
        <w:tc>
          <w:tcPr>
            <w:tcW w:w="1371" w:type="dxa"/>
          </w:tcPr>
          <w:p w:rsidR="00F01576" w:rsidRPr="00E13E99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+5763,5</w:t>
            </w:r>
          </w:p>
        </w:tc>
      </w:tr>
      <w:tr w:rsidR="00037FC5" w:rsidRPr="00504DDB" w:rsidTr="00235259">
        <w:trPr>
          <w:trHeight w:val="319"/>
        </w:trPr>
        <w:tc>
          <w:tcPr>
            <w:tcW w:w="3227" w:type="dxa"/>
          </w:tcPr>
          <w:p w:rsidR="00037FC5" w:rsidRPr="001E0079" w:rsidRDefault="00037FC5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850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993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17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+7,7</w:t>
            </w:r>
          </w:p>
        </w:tc>
        <w:tc>
          <w:tcPr>
            <w:tcW w:w="1276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7963,1</w:t>
            </w:r>
          </w:p>
        </w:tc>
        <w:tc>
          <w:tcPr>
            <w:tcW w:w="1134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9131,7</w:t>
            </w:r>
          </w:p>
        </w:tc>
        <w:tc>
          <w:tcPr>
            <w:tcW w:w="1371" w:type="dxa"/>
          </w:tcPr>
          <w:p w:rsidR="00037FC5" w:rsidRPr="00E13E99" w:rsidRDefault="00E13E9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+1168,6</w:t>
            </w:r>
          </w:p>
        </w:tc>
      </w:tr>
      <w:tr w:rsidR="00027D3A" w:rsidRPr="00504DDB" w:rsidTr="00235259">
        <w:trPr>
          <w:trHeight w:val="319"/>
        </w:trPr>
        <w:tc>
          <w:tcPr>
            <w:tcW w:w="3227" w:type="dxa"/>
          </w:tcPr>
          <w:p w:rsidR="00027D3A" w:rsidRPr="001E0079" w:rsidRDefault="00027D3A" w:rsidP="0057722A">
            <w:pPr>
              <w:jc w:val="both"/>
              <w:rPr>
                <w:sz w:val="20"/>
                <w:szCs w:val="20"/>
              </w:rPr>
            </w:pPr>
            <w:r w:rsidRPr="001E0079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850" w:type="dxa"/>
          </w:tcPr>
          <w:p w:rsidR="00027D3A" w:rsidRPr="00A02237" w:rsidRDefault="00315A28" w:rsidP="005A6012">
            <w:pPr>
              <w:jc w:val="center"/>
              <w:rPr>
                <w:sz w:val="24"/>
                <w:szCs w:val="24"/>
              </w:rPr>
            </w:pPr>
            <w:r w:rsidRPr="00A0223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7D3A" w:rsidRPr="00A02237" w:rsidRDefault="00315A28" w:rsidP="005A6012">
            <w:pPr>
              <w:jc w:val="center"/>
              <w:rPr>
                <w:sz w:val="24"/>
                <w:szCs w:val="24"/>
              </w:rPr>
            </w:pPr>
            <w:r w:rsidRPr="00A02237">
              <w:rPr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027D3A" w:rsidRPr="00A02237" w:rsidRDefault="00A02237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15A28" w:rsidRPr="00A02237">
              <w:rPr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027D3A" w:rsidRPr="00A02237" w:rsidRDefault="00A02237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134" w:type="dxa"/>
          </w:tcPr>
          <w:p w:rsidR="00027D3A" w:rsidRPr="00A02237" w:rsidRDefault="00A02237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  <w:tc>
          <w:tcPr>
            <w:tcW w:w="1371" w:type="dxa"/>
          </w:tcPr>
          <w:p w:rsidR="00027D3A" w:rsidRPr="00A02237" w:rsidRDefault="00A02237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+119,2</w:t>
            </w:r>
          </w:p>
        </w:tc>
      </w:tr>
    </w:tbl>
    <w:p w:rsidR="00CA3BFB" w:rsidRPr="007C75F3" w:rsidRDefault="00A61AB0" w:rsidP="00433CE7">
      <w:pPr>
        <w:ind w:firstLine="709"/>
        <w:jc w:val="both"/>
        <w:rPr>
          <w:color w:val="000000"/>
        </w:rPr>
      </w:pPr>
      <w:r w:rsidRPr="007C75F3">
        <w:t xml:space="preserve"> </w:t>
      </w:r>
      <w:proofErr w:type="gramStart"/>
      <w:r w:rsidRPr="007C75F3">
        <w:t xml:space="preserve">Согласно </w:t>
      </w:r>
      <w:r w:rsidR="00AC7BE7" w:rsidRPr="007C75F3">
        <w:t xml:space="preserve">отчета за 1 </w:t>
      </w:r>
      <w:r w:rsidR="007C75F3">
        <w:t>полугодие</w:t>
      </w:r>
      <w:r w:rsidR="00AC7BE7" w:rsidRPr="007C75F3">
        <w:t xml:space="preserve"> 2016 года </w:t>
      </w:r>
      <w:r w:rsidR="0017516A" w:rsidRPr="007C75F3">
        <w:t xml:space="preserve">общая </w:t>
      </w:r>
      <w:r w:rsidR="00AC7BE7" w:rsidRPr="007C75F3">
        <w:t xml:space="preserve">численность муниципальных служащих </w:t>
      </w:r>
      <w:r w:rsidR="0017516A" w:rsidRPr="007C75F3">
        <w:t xml:space="preserve">Администрации </w:t>
      </w:r>
      <w:r w:rsidR="00AC7BE7" w:rsidRPr="007C75F3">
        <w:t xml:space="preserve">составила </w:t>
      </w:r>
      <w:r w:rsidR="001D6E26" w:rsidRPr="007C75F3">
        <w:t xml:space="preserve">62,5 </w:t>
      </w:r>
      <w:r w:rsidR="00AC7BE7" w:rsidRPr="007C75F3">
        <w:t>ед.</w:t>
      </w:r>
      <w:r w:rsidR="0017516A" w:rsidRPr="007C75F3">
        <w:t xml:space="preserve"> (без</w:t>
      </w:r>
      <w:r w:rsidR="00AC7BE7" w:rsidRPr="007C75F3">
        <w:t xml:space="preserve"> </w:t>
      </w:r>
      <w:r w:rsidR="0017516A" w:rsidRPr="007C75F3">
        <w:t xml:space="preserve"> учета муниципальных служащих, финансируемых за счет субвенций областного бюджета и бюджетов поселений -</w:t>
      </w:r>
      <w:r w:rsidR="001D6E26" w:rsidRPr="007C75F3">
        <w:t>4,5</w:t>
      </w:r>
      <w:r w:rsidR="0017516A" w:rsidRPr="007C75F3">
        <w:t xml:space="preserve">ед.), </w:t>
      </w:r>
      <w:r w:rsidR="001D6E26" w:rsidRPr="007C75F3">
        <w:t xml:space="preserve">общая численность </w:t>
      </w:r>
      <w:r w:rsidR="00AC7BE7" w:rsidRPr="007C75F3">
        <w:t xml:space="preserve">работников </w:t>
      </w:r>
      <w:r w:rsidR="001D6E26" w:rsidRPr="007C75F3">
        <w:t>Администрации</w:t>
      </w:r>
      <w:r w:rsidR="00AC7BE7" w:rsidRPr="007C75F3">
        <w:t xml:space="preserve"> </w:t>
      </w:r>
      <w:r w:rsidR="00A473B3" w:rsidRPr="007C75F3">
        <w:t xml:space="preserve">составила </w:t>
      </w:r>
      <w:r w:rsidR="007C75F3">
        <w:t>72,25</w:t>
      </w:r>
      <w:r w:rsidR="001D6E26" w:rsidRPr="007C75F3">
        <w:t xml:space="preserve"> </w:t>
      </w:r>
      <w:r w:rsidR="00AC7BE7" w:rsidRPr="007C75F3">
        <w:t>ед.</w:t>
      </w:r>
      <w:r w:rsidR="001D6E26" w:rsidRPr="007C75F3">
        <w:t xml:space="preserve"> </w:t>
      </w:r>
      <w:r w:rsidR="00F01576" w:rsidRPr="007C75F3">
        <w:t>Данные значения</w:t>
      </w:r>
      <w:r w:rsidR="001D6E26" w:rsidRPr="007C75F3">
        <w:t xml:space="preserve"> </w:t>
      </w:r>
      <w:r w:rsidR="00433CE7" w:rsidRPr="007C75F3">
        <w:t>не превыша</w:t>
      </w:r>
      <w:r w:rsidR="00F01576" w:rsidRPr="007C75F3">
        <w:t>ю</w:t>
      </w:r>
      <w:r w:rsidR="00433CE7" w:rsidRPr="007C75F3">
        <w:t xml:space="preserve">т </w:t>
      </w:r>
      <w:r w:rsidR="00A473B3" w:rsidRPr="007C75F3">
        <w:t xml:space="preserve">значения по </w:t>
      </w:r>
      <w:r w:rsidR="00F01576" w:rsidRPr="007C75F3">
        <w:t xml:space="preserve"> </w:t>
      </w:r>
      <w:r w:rsidR="00433CE7" w:rsidRPr="007C75F3">
        <w:t>численност</w:t>
      </w:r>
      <w:r w:rsidR="00A473B3" w:rsidRPr="007C75F3">
        <w:t>и</w:t>
      </w:r>
      <w:r w:rsidR="00F01576" w:rsidRPr="007C75F3">
        <w:t xml:space="preserve">, </w:t>
      </w:r>
      <w:r w:rsidR="00A473B3" w:rsidRPr="007C75F3">
        <w:t xml:space="preserve">установленные </w:t>
      </w:r>
      <w:r w:rsidR="001D6E26" w:rsidRPr="007C75F3">
        <w:t xml:space="preserve"> </w:t>
      </w:r>
      <w:r w:rsidR="00433CE7" w:rsidRPr="007C75F3">
        <w:t>Решением Собрания депутатов МО «Ленский муниципальный район» от 11.11.2015 №118-н «Об утверждении структуры Администрации муниципального</w:t>
      </w:r>
      <w:proofErr w:type="gramEnd"/>
      <w:r w:rsidR="00433CE7" w:rsidRPr="007C75F3">
        <w:t xml:space="preserve"> образования «Ленский муниципальный район»</w:t>
      </w:r>
      <w:r w:rsidR="00F01576" w:rsidRPr="007C75F3">
        <w:t>. По состоянию на 01.0</w:t>
      </w:r>
      <w:r w:rsidR="00F41A64">
        <w:t>7</w:t>
      </w:r>
      <w:r w:rsidR="00F01576" w:rsidRPr="007C75F3">
        <w:t xml:space="preserve">.2016 </w:t>
      </w:r>
      <w:r w:rsidR="00F41A64">
        <w:t>фактически замещено должностей на</w:t>
      </w:r>
      <w:r w:rsidR="00F01576" w:rsidRPr="007C75F3">
        <w:t xml:space="preserve"> 4</w:t>
      </w:r>
      <w:r w:rsidR="00F41A64">
        <w:t>,25</w:t>
      </w:r>
      <w:r w:rsidR="00F01576" w:rsidRPr="007C75F3">
        <w:t xml:space="preserve"> ставки</w:t>
      </w:r>
      <w:r w:rsidR="00F41A64">
        <w:t xml:space="preserve"> меньше</w:t>
      </w:r>
      <w:r w:rsidR="00F01576" w:rsidRPr="007C75F3">
        <w:t>, из них 3 муниципальные.</w:t>
      </w:r>
      <w:r w:rsidR="00433CE7" w:rsidRPr="007C75F3">
        <w:t xml:space="preserve"> </w:t>
      </w:r>
      <w:r w:rsidRPr="007C75F3">
        <w:t xml:space="preserve"> В Пояснительной записке </w:t>
      </w:r>
      <w:r w:rsidR="00433CE7" w:rsidRPr="007C75F3">
        <w:t xml:space="preserve"> проанализированы</w:t>
      </w:r>
      <w:r w:rsidRPr="007C75F3">
        <w:t xml:space="preserve"> отклонения </w:t>
      </w:r>
      <w:r w:rsidR="00433CE7" w:rsidRPr="007C75F3">
        <w:t>численности</w:t>
      </w:r>
      <w:r w:rsidRPr="007C75F3">
        <w:t xml:space="preserve"> </w:t>
      </w:r>
      <w:r w:rsidR="00433CE7" w:rsidRPr="007C75F3">
        <w:t>и изменения</w:t>
      </w:r>
      <w:r w:rsidRPr="007C75F3">
        <w:t xml:space="preserve"> </w:t>
      </w:r>
      <w:r w:rsidR="00433CE7" w:rsidRPr="007C75F3">
        <w:t xml:space="preserve"> </w:t>
      </w:r>
      <w:r w:rsidRPr="007C75F3">
        <w:t xml:space="preserve"> расходов на заработную плату</w:t>
      </w:r>
      <w:r w:rsidR="00433CE7" w:rsidRPr="007C75F3">
        <w:t xml:space="preserve"> в сравнении с данными на 01.0</w:t>
      </w:r>
      <w:r w:rsidR="004E7CEE">
        <w:t>7</w:t>
      </w:r>
      <w:r w:rsidR="00433CE7" w:rsidRPr="007C75F3">
        <w:t>.2015 года.</w:t>
      </w:r>
      <w:r w:rsidRPr="007C75F3">
        <w:t xml:space="preserve"> </w:t>
      </w:r>
      <w:r w:rsidR="00433CE7" w:rsidRPr="007C75F3">
        <w:t xml:space="preserve"> </w:t>
      </w:r>
    </w:p>
    <w:p w:rsidR="00CA3BFB" w:rsidRPr="00F14E8E" w:rsidRDefault="00BC4C6B" w:rsidP="00735AB4">
      <w:pPr>
        <w:jc w:val="center"/>
        <w:rPr>
          <w:b/>
        </w:rPr>
      </w:pPr>
      <w:r>
        <w:rPr>
          <w:b/>
        </w:rPr>
        <w:t>7.7</w:t>
      </w:r>
      <w:r w:rsidR="00CA3BFB" w:rsidRPr="00F14E8E">
        <w:rPr>
          <w:b/>
        </w:rPr>
        <w:t>. Отчёт  о расходовании средств резервного фонда Администрации</w:t>
      </w:r>
    </w:p>
    <w:p w:rsidR="00CA3BFB" w:rsidRPr="00F14E8E" w:rsidRDefault="00CA3BFB" w:rsidP="00735AB4">
      <w:pPr>
        <w:jc w:val="center"/>
        <w:rPr>
          <w:b/>
        </w:rPr>
      </w:pPr>
      <w:r w:rsidRPr="00F14E8E">
        <w:rPr>
          <w:b/>
        </w:rPr>
        <w:t xml:space="preserve">МО «Ленский муниципальный район» за </w:t>
      </w:r>
      <w:r w:rsidR="001074D1" w:rsidRPr="00F14E8E">
        <w:rPr>
          <w:b/>
        </w:rPr>
        <w:t xml:space="preserve">1 </w:t>
      </w:r>
      <w:r w:rsidR="00A51223">
        <w:rPr>
          <w:b/>
        </w:rPr>
        <w:t>полугодие</w:t>
      </w:r>
      <w:r w:rsidRPr="00F14E8E">
        <w:rPr>
          <w:b/>
        </w:rPr>
        <w:t xml:space="preserve">  </w:t>
      </w:r>
      <w:r w:rsidR="001074D1" w:rsidRPr="00F14E8E">
        <w:rPr>
          <w:b/>
        </w:rPr>
        <w:t>201</w:t>
      </w:r>
      <w:r w:rsidR="00A51223">
        <w:rPr>
          <w:b/>
        </w:rPr>
        <w:t>6</w:t>
      </w:r>
      <w:r w:rsidRPr="00F14E8E">
        <w:rPr>
          <w:b/>
        </w:rPr>
        <w:t xml:space="preserve"> года.</w:t>
      </w:r>
    </w:p>
    <w:p w:rsidR="004B203F" w:rsidRDefault="00CA3BFB" w:rsidP="000D384A">
      <w:pPr>
        <w:jc w:val="both"/>
      </w:pPr>
      <w:r w:rsidRPr="00F14E8E">
        <w:t xml:space="preserve">    </w:t>
      </w:r>
      <w:r w:rsidR="004B203F">
        <w:t xml:space="preserve">     </w:t>
      </w:r>
      <w:proofErr w:type="gramStart"/>
      <w:r w:rsidRPr="00F14E8E">
        <w:t xml:space="preserve">Средства резервного фонда Администрации МО «Ленский муниципальный район» на </w:t>
      </w:r>
      <w:r w:rsidR="001074D1" w:rsidRPr="00F14E8E">
        <w:t>201</w:t>
      </w:r>
      <w:r w:rsidR="00433CE7" w:rsidRPr="00F14E8E">
        <w:t>6</w:t>
      </w:r>
      <w:r w:rsidRPr="00F14E8E">
        <w:t xml:space="preserve"> год утверждены в сумме </w:t>
      </w:r>
      <w:r w:rsidR="00DE2371">
        <w:t>537,0</w:t>
      </w:r>
      <w:r w:rsidRPr="00F14E8E">
        <w:t xml:space="preserve"> тыс. руб., в т. ч. на </w:t>
      </w:r>
      <w:r w:rsidR="00DE2371">
        <w:t>проведение аварийно-восстановительных работ и иных мероприятий, связанных с ликвидацией стихийных бедствий и других чрезвычайных ситуаций -</w:t>
      </w:r>
      <w:r w:rsidR="00394C64">
        <w:t xml:space="preserve"> 537,0</w:t>
      </w:r>
      <w:r w:rsidR="00394C64" w:rsidRPr="00F14E8E">
        <w:t xml:space="preserve"> тыс. руб</w:t>
      </w:r>
      <w:r w:rsidR="00DE2371">
        <w:t>.</w:t>
      </w:r>
      <w:r w:rsidR="00EC20C8">
        <w:t xml:space="preserve"> </w:t>
      </w:r>
      <w:r w:rsidR="000D384A" w:rsidRPr="00F14E8E">
        <w:t xml:space="preserve">Согласно представленной информации </w:t>
      </w:r>
      <w:r w:rsidR="00F01576" w:rsidRPr="00F14E8E">
        <w:t xml:space="preserve">средства </w:t>
      </w:r>
      <w:r w:rsidR="000D384A" w:rsidRPr="00F14E8E">
        <w:t>резервн</w:t>
      </w:r>
      <w:r w:rsidR="00F01576" w:rsidRPr="00F14E8E">
        <w:t>ого</w:t>
      </w:r>
      <w:r w:rsidR="000D384A" w:rsidRPr="00F14E8E">
        <w:t xml:space="preserve"> фонд</w:t>
      </w:r>
      <w:r w:rsidR="00F01576" w:rsidRPr="00F14E8E">
        <w:t>а</w:t>
      </w:r>
      <w:r w:rsidR="000D384A" w:rsidRPr="00F14E8E">
        <w:t xml:space="preserve"> </w:t>
      </w:r>
      <w:r w:rsidR="00DE2371">
        <w:t>за</w:t>
      </w:r>
      <w:r w:rsidR="000D384A" w:rsidRPr="00F14E8E">
        <w:t xml:space="preserve"> </w:t>
      </w:r>
      <w:r w:rsidR="00454492" w:rsidRPr="00F14E8E">
        <w:t xml:space="preserve">1 </w:t>
      </w:r>
      <w:r w:rsidR="00DE2371">
        <w:t>полугодие</w:t>
      </w:r>
      <w:r w:rsidR="000D384A" w:rsidRPr="00F14E8E">
        <w:t xml:space="preserve"> 201</w:t>
      </w:r>
      <w:r w:rsidR="00F01576" w:rsidRPr="00F14E8E">
        <w:t>6</w:t>
      </w:r>
      <w:r w:rsidR="000D384A" w:rsidRPr="00F14E8E">
        <w:t xml:space="preserve"> года </w:t>
      </w:r>
      <w:r w:rsidR="00F01576" w:rsidRPr="00F14E8E">
        <w:t xml:space="preserve"> </w:t>
      </w:r>
      <w:r w:rsidR="00DE2371">
        <w:t>из</w:t>
      </w:r>
      <w:r w:rsidR="00F01576" w:rsidRPr="00F14E8E">
        <w:t>расходова</w:t>
      </w:r>
      <w:r w:rsidR="00DE2371">
        <w:t>ны в сумме 25,1 тыс</w:t>
      </w:r>
      <w:r w:rsidR="00F01576" w:rsidRPr="00F14E8E">
        <w:t>.</w:t>
      </w:r>
      <w:r w:rsidR="00DE2371">
        <w:t xml:space="preserve"> руб., из них</w:t>
      </w:r>
      <w:r w:rsidR="004B203F">
        <w:t>:</w:t>
      </w:r>
      <w:proofErr w:type="gramEnd"/>
    </w:p>
    <w:p w:rsidR="000D384A" w:rsidRDefault="004B203F" w:rsidP="000D384A">
      <w:pPr>
        <w:jc w:val="both"/>
      </w:pPr>
      <w:r>
        <w:t xml:space="preserve">        - </w:t>
      </w:r>
      <w:r w:rsidR="00DE2371">
        <w:t xml:space="preserve"> на мероприятия по предупреждению и ликвидацию чрезвычайных ситуаций – 8,6 тыс. руб.</w:t>
      </w:r>
      <w:r>
        <w:t>;</w:t>
      </w:r>
    </w:p>
    <w:p w:rsidR="00A81BCF" w:rsidRDefault="004B203F" w:rsidP="000D384A">
      <w:pPr>
        <w:jc w:val="both"/>
      </w:pPr>
      <w:r>
        <w:t xml:space="preserve">        - на проведение встречи по вопросам местного значения с Губернатором Архангельской области и правительством Архангельской области – 16,5 тыс. руб.</w:t>
      </w:r>
    </w:p>
    <w:p w:rsidR="001E4F7A" w:rsidRDefault="00C66EBE" w:rsidP="00C66EBE">
      <w:pPr>
        <w:jc w:val="both"/>
      </w:pPr>
      <w:r>
        <w:t xml:space="preserve">         </w:t>
      </w:r>
      <w:proofErr w:type="gramStart"/>
      <w:r>
        <w:t>В пункте 1 статьи 13 «Резервирование средств в составе бюджетных ассигнований на 2016 год»  Решения Собрания депутатов № 122-н от 23.12.2015г. (с изменениями от 06.04.2016 г. № 129-н) утверж</w:t>
      </w:r>
      <w:r w:rsidR="005760CB">
        <w:t xml:space="preserve">ден </w:t>
      </w:r>
      <w:r w:rsidR="007F4B5C">
        <w:t xml:space="preserve">объем резервного фонда для финансового обеспечения </w:t>
      </w:r>
      <w:r w:rsidR="00154C80">
        <w:t>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C422F">
        <w:t>, на 2016 год</w:t>
      </w:r>
      <w:r w:rsidR="00154C80">
        <w:t xml:space="preserve"> </w:t>
      </w:r>
      <w:r w:rsidR="00BC422F">
        <w:t>в</w:t>
      </w:r>
      <w:proofErr w:type="gramEnd"/>
      <w:r w:rsidR="00BC422F">
        <w:t xml:space="preserve"> сумме 537,0 тыс. руб.</w:t>
      </w:r>
    </w:p>
    <w:p w:rsidR="004B203F" w:rsidRDefault="001E4F7A" w:rsidP="001E4F7A">
      <w:pPr>
        <w:ind w:firstLine="708"/>
        <w:jc w:val="both"/>
      </w:pPr>
      <w:proofErr w:type="gramStart"/>
      <w:r>
        <w:lastRenderedPageBreak/>
        <w:t xml:space="preserve">В нарушение пункта 1 статьи 13 «Резервирование средств в составе бюджетных ассигнований на 2016 год»  Решения Собрания депутатов № 122-н от 23.12.2015г. (с изменениями от 06.04.2016 г. № 129-н) </w:t>
      </w:r>
      <w:r w:rsidR="003B73BB">
        <w:t>постановлением Администрации  МО «Ленский муниципальный район» от 02 июня 2016 года № 312  выделены средства из резервного фонда для проведения встречи по вопросам местного значения с Губернатором Архангельской области и правительством Архангельской области</w:t>
      </w:r>
      <w:proofErr w:type="gramEnd"/>
      <w:r w:rsidR="003B73BB">
        <w:t xml:space="preserve"> в сумме 16,5 тыс. руб. КСК считает, что данное мероприятие нельзя отнести к мероприятиям направленным на  </w:t>
      </w:r>
      <w:r w:rsidR="006A0B3F"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B73BB" w:rsidRDefault="003B73BB" w:rsidP="001E4F7A">
      <w:pPr>
        <w:ind w:firstLine="708"/>
        <w:jc w:val="both"/>
      </w:pPr>
      <w:r>
        <w:t>КСК предлагает восстановить необоснованно израсходованные средства резервного фонда в сумме 16,5 тыс. руб.</w:t>
      </w:r>
    </w:p>
    <w:p w:rsidR="00BC4C6B" w:rsidRDefault="00BC4C6B" w:rsidP="00BC4C6B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</w:rPr>
      </w:pPr>
      <w:r>
        <w:rPr>
          <w:b/>
        </w:rPr>
        <w:t>8.</w:t>
      </w:r>
      <w:r w:rsidRPr="00A91694">
        <w:rPr>
          <w:b/>
        </w:rPr>
        <w:t>Выводы</w:t>
      </w:r>
      <w:r>
        <w:rPr>
          <w:b/>
        </w:rPr>
        <w:t>:</w:t>
      </w:r>
    </w:p>
    <w:p w:rsidR="00BC4C6B" w:rsidRPr="00A91694" w:rsidRDefault="00BC4C6B" w:rsidP="005E015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A91694">
        <w:t xml:space="preserve">  Утвержденный отчет об исполнении бюджета МО «Ленский муниципальный район» за 1 </w:t>
      </w:r>
      <w:r>
        <w:t xml:space="preserve">полугодие </w:t>
      </w:r>
      <w:r w:rsidRPr="00A91694">
        <w:t xml:space="preserve"> 201</w:t>
      </w:r>
      <w:r>
        <w:t>6</w:t>
      </w:r>
      <w:r w:rsidRPr="00A91694">
        <w:t xml:space="preserve"> года предоставлен в Собрание депутатов МО «Ленский муниципальный район» и КСК с </w:t>
      </w:r>
      <w:r>
        <w:t>соблюдение</w:t>
      </w:r>
      <w:r w:rsidRPr="00A91694">
        <w:t xml:space="preserve"> сроков,  установленных «Положением о бюджетном процессе в МО « Ленский муниципальный район».</w:t>
      </w:r>
    </w:p>
    <w:p w:rsidR="005E0156" w:rsidRDefault="00BC4C6B" w:rsidP="005E0156">
      <w:pPr>
        <w:ind w:firstLine="709"/>
        <w:jc w:val="both"/>
      </w:pPr>
      <w:r w:rsidRPr="00A91694">
        <w:t xml:space="preserve">   Бюджет за 1 </w:t>
      </w:r>
      <w:r>
        <w:t>полугодие</w:t>
      </w:r>
      <w:r w:rsidRPr="00A91694">
        <w:t xml:space="preserve"> 201</w:t>
      </w:r>
      <w:r>
        <w:t>6</w:t>
      </w:r>
      <w:r w:rsidRPr="00A91694">
        <w:t xml:space="preserve"> года исполнен по доходам на сумму </w:t>
      </w:r>
      <w:r>
        <w:t>246365,9</w:t>
      </w:r>
      <w:r w:rsidRPr="00A91694">
        <w:t xml:space="preserve"> тыс. руб., что составляет </w:t>
      </w:r>
      <w:r>
        <w:t xml:space="preserve">52,2 </w:t>
      </w:r>
      <w:r w:rsidRPr="00A91694">
        <w:t xml:space="preserve">% от уточненного годового  плана, расходы исполнены на сумму – </w:t>
      </w:r>
      <w:r w:rsidRPr="005E0156">
        <w:t>335461,9</w:t>
      </w:r>
      <w:r w:rsidRPr="00A91694">
        <w:t xml:space="preserve"> тыс. руб. или на </w:t>
      </w:r>
      <w:r>
        <w:t xml:space="preserve">55,3 </w:t>
      </w:r>
      <w:r w:rsidRPr="00A91694">
        <w:t xml:space="preserve">% от уточненного годового плана. </w:t>
      </w:r>
      <w:r w:rsidR="005E0156" w:rsidRPr="00A91694">
        <w:t>Собственные доходы  муниципального бюджета за 1</w:t>
      </w:r>
      <w:r w:rsidR="005E0156">
        <w:t>полугодие</w:t>
      </w:r>
      <w:r w:rsidR="005E0156" w:rsidRPr="00A91694">
        <w:t xml:space="preserve"> 201</w:t>
      </w:r>
      <w:r w:rsidR="005E0156">
        <w:t>6</w:t>
      </w:r>
      <w:r w:rsidR="005E0156" w:rsidRPr="00A91694">
        <w:t xml:space="preserve"> года составили </w:t>
      </w:r>
      <w:r w:rsidR="005E0156">
        <w:t xml:space="preserve">18,5 </w:t>
      </w:r>
      <w:r w:rsidR="005E0156" w:rsidRPr="00A91694">
        <w:t>% в общей сумме доходов, из них доля неналоговых доходов</w:t>
      </w:r>
      <w:r w:rsidR="005E0156">
        <w:t xml:space="preserve"> </w:t>
      </w:r>
      <w:r w:rsidR="005E0156" w:rsidRPr="00A91694">
        <w:t xml:space="preserve">  составила </w:t>
      </w:r>
      <w:r w:rsidR="005E0156">
        <w:t>2,1</w:t>
      </w:r>
      <w:r w:rsidR="005E0156" w:rsidRPr="00A91694">
        <w:t>%</w:t>
      </w:r>
      <w:r w:rsidR="005E0156">
        <w:t>.</w:t>
      </w:r>
    </w:p>
    <w:p w:rsidR="00B35530" w:rsidRDefault="00BC4C6B" w:rsidP="005E0156">
      <w:pPr>
        <w:ind w:firstLine="709"/>
        <w:jc w:val="both"/>
        <w:rPr>
          <w:color w:val="000000"/>
        </w:rPr>
      </w:pPr>
      <w:r w:rsidRPr="00A91694">
        <w:rPr>
          <w:bCs/>
        </w:rPr>
        <w:t xml:space="preserve">На 1 </w:t>
      </w:r>
      <w:r>
        <w:rPr>
          <w:bCs/>
        </w:rPr>
        <w:t>июля</w:t>
      </w:r>
      <w:r w:rsidRPr="00A91694">
        <w:rPr>
          <w:bCs/>
        </w:rPr>
        <w:t xml:space="preserve"> 201</w:t>
      </w:r>
      <w:r>
        <w:rPr>
          <w:bCs/>
        </w:rPr>
        <w:t>6</w:t>
      </w:r>
      <w:r w:rsidRPr="00A91694">
        <w:rPr>
          <w:bCs/>
        </w:rPr>
        <w:t xml:space="preserve"> года дефицит бюджета составил </w:t>
      </w:r>
      <w:r>
        <w:rPr>
          <w:bCs/>
        </w:rPr>
        <w:t>89096</w:t>
      </w:r>
      <w:r w:rsidRPr="00A91694">
        <w:rPr>
          <w:bCs/>
        </w:rPr>
        <w:t xml:space="preserve"> тыс.</w:t>
      </w:r>
      <w:r>
        <w:rPr>
          <w:bCs/>
        </w:rPr>
        <w:t xml:space="preserve"> руб.</w:t>
      </w:r>
      <w:r w:rsidRPr="00A91694">
        <w:rPr>
          <w:color w:val="000000"/>
        </w:rPr>
        <w:t xml:space="preserve"> </w:t>
      </w:r>
    </w:p>
    <w:p w:rsidR="00B35530" w:rsidRDefault="00BC4C6B" w:rsidP="005E0156">
      <w:pPr>
        <w:ind w:firstLine="709"/>
        <w:jc w:val="both"/>
      </w:pPr>
      <w:r>
        <w:rPr>
          <w:color w:val="000000"/>
        </w:rPr>
        <w:t>М</w:t>
      </w:r>
      <w:r w:rsidRPr="00A91694">
        <w:rPr>
          <w:color w:val="000000"/>
        </w:rPr>
        <w:t xml:space="preserve">униципальный долг </w:t>
      </w:r>
      <w:r>
        <w:rPr>
          <w:color w:val="000000"/>
        </w:rPr>
        <w:t>на 01.04.2016 года отсутствует, в связи с погашением   кредита на сумму 16144,1 тыс. руб.</w:t>
      </w:r>
      <w:r>
        <w:t xml:space="preserve"> </w:t>
      </w:r>
    </w:p>
    <w:p w:rsidR="00B35530" w:rsidRPr="00B35530" w:rsidRDefault="00B35530" w:rsidP="005E0156">
      <w:pPr>
        <w:ind w:firstLine="709"/>
        <w:jc w:val="both"/>
      </w:pPr>
      <w:r w:rsidRPr="00B35530">
        <w:t>По состоянию</w:t>
      </w:r>
      <w:r w:rsidR="00BC4C6B" w:rsidRPr="00B35530">
        <w:t xml:space="preserve"> на 1 июля 2016 года кредиторская задолженность   составила</w:t>
      </w:r>
      <w:r w:rsidRPr="00B35530">
        <w:t xml:space="preserve"> </w:t>
      </w:r>
      <w:r w:rsidR="00BC4C6B" w:rsidRPr="00B35530">
        <w:t xml:space="preserve"> </w:t>
      </w:r>
      <w:r w:rsidRPr="00B35530">
        <w:t>34667,0</w:t>
      </w:r>
      <w:r w:rsidR="00BC4C6B" w:rsidRPr="00B35530">
        <w:t xml:space="preserve"> тыс. руб.</w:t>
      </w:r>
      <w:r w:rsidRPr="00B35530">
        <w:t>, в том числе по получателям бюджетных средств -12962,4 тыс</w:t>
      </w:r>
      <w:proofErr w:type="gramStart"/>
      <w:r w:rsidRPr="00B35530">
        <w:t>.р</w:t>
      </w:r>
      <w:proofErr w:type="gramEnd"/>
      <w:r w:rsidRPr="00B35530">
        <w:t>уб., по бюджетным учреждениям -21704,6 тыс.руб.</w:t>
      </w:r>
      <w:r w:rsidR="00BC4C6B" w:rsidRPr="00B35530">
        <w:t xml:space="preserve"> </w:t>
      </w:r>
      <w:r w:rsidR="005E0156">
        <w:t>Просроченная кредиторская задолженность</w:t>
      </w:r>
      <w:r w:rsidR="00050CA6">
        <w:t xml:space="preserve"> составляет </w:t>
      </w:r>
      <w:r w:rsidR="005E0156">
        <w:t>5359,4 тыс.руб.</w:t>
      </w:r>
    </w:p>
    <w:p w:rsidR="005E0156" w:rsidRPr="00B35530" w:rsidRDefault="00B35530" w:rsidP="005E0156">
      <w:pPr>
        <w:ind w:firstLine="709"/>
        <w:jc w:val="both"/>
      </w:pPr>
      <w:r w:rsidRPr="005E0156">
        <w:t>Д</w:t>
      </w:r>
      <w:r w:rsidR="00BC4C6B" w:rsidRPr="005E0156">
        <w:t xml:space="preserve">ебиторская задолженность  составила </w:t>
      </w:r>
      <w:r w:rsidR="00F51461">
        <w:t>10196</w:t>
      </w:r>
      <w:r w:rsidRPr="005E0156">
        <w:t>,3</w:t>
      </w:r>
      <w:r w:rsidR="00BC4C6B" w:rsidRPr="005E0156">
        <w:t xml:space="preserve"> тыс. руб.</w:t>
      </w:r>
      <w:r w:rsidRPr="005E0156">
        <w:t xml:space="preserve">, в том числе по дебиторской задолженности  </w:t>
      </w:r>
      <w:r w:rsidRPr="005E0156">
        <w:rPr>
          <w:rFonts w:eastAsiaTheme="minorHAnsi"/>
          <w:bCs/>
          <w:lang w:eastAsia="en-US"/>
        </w:rPr>
        <w:t xml:space="preserve"> по доходам от собственности -8113,7 тыс.</w:t>
      </w:r>
      <w:r w:rsidR="00F51461">
        <w:rPr>
          <w:rFonts w:eastAsiaTheme="minorHAnsi"/>
          <w:bCs/>
          <w:lang w:eastAsia="en-US"/>
        </w:rPr>
        <w:t xml:space="preserve"> </w:t>
      </w:r>
      <w:r w:rsidRPr="005E0156">
        <w:rPr>
          <w:rFonts w:eastAsiaTheme="minorHAnsi"/>
          <w:bCs/>
          <w:lang w:eastAsia="en-US"/>
        </w:rPr>
        <w:t xml:space="preserve">руб., по выданным авансам </w:t>
      </w:r>
      <w:r w:rsidR="005E0156" w:rsidRPr="005E0156">
        <w:rPr>
          <w:rFonts w:eastAsiaTheme="minorHAnsi"/>
          <w:bCs/>
          <w:lang w:eastAsia="en-US"/>
        </w:rPr>
        <w:t xml:space="preserve"> платежам в бюджет –</w:t>
      </w:r>
      <w:r w:rsidR="00F51461">
        <w:rPr>
          <w:rFonts w:eastAsiaTheme="minorHAnsi"/>
          <w:bCs/>
          <w:lang w:eastAsia="en-US"/>
        </w:rPr>
        <w:t xml:space="preserve"> 2082</w:t>
      </w:r>
      <w:r w:rsidR="005E0156" w:rsidRPr="005E0156">
        <w:rPr>
          <w:rFonts w:eastAsiaTheme="minorHAnsi"/>
          <w:bCs/>
          <w:lang w:eastAsia="en-US"/>
        </w:rPr>
        <w:t>,6 тыс</w:t>
      </w:r>
      <w:proofErr w:type="gramStart"/>
      <w:r w:rsidR="005E0156" w:rsidRPr="005E0156">
        <w:rPr>
          <w:rFonts w:eastAsiaTheme="minorHAnsi"/>
          <w:bCs/>
          <w:lang w:eastAsia="en-US"/>
        </w:rPr>
        <w:t>.р</w:t>
      </w:r>
      <w:proofErr w:type="gramEnd"/>
      <w:r w:rsidR="005E0156" w:rsidRPr="005E0156">
        <w:rPr>
          <w:rFonts w:eastAsiaTheme="minorHAnsi"/>
          <w:bCs/>
          <w:lang w:eastAsia="en-US"/>
        </w:rPr>
        <w:t>уб.</w:t>
      </w:r>
      <w:r w:rsidR="005E0156">
        <w:rPr>
          <w:rFonts w:eastAsiaTheme="minorHAnsi"/>
          <w:bCs/>
          <w:lang w:eastAsia="en-US"/>
        </w:rPr>
        <w:t>, из них бюджетные учреждения -1321,6 тыс.руб.</w:t>
      </w:r>
      <w:r w:rsidR="005E0156" w:rsidRPr="005E0156">
        <w:t xml:space="preserve"> </w:t>
      </w:r>
      <w:r w:rsidR="005E0156">
        <w:t>Просроченная дебиторская задолженность</w:t>
      </w:r>
      <w:r w:rsidR="00050CA6">
        <w:t xml:space="preserve"> составляет </w:t>
      </w:r>
      <w:r w:rsidR="005E0156">
        <w:t>579,7тыс.руб.</w:t>
      </w:r>
    </w:p>
    <w:p w:rsidR="00014B09" w:rsidRDefault="00BC4C6B" w:rsidP="00BC4C6B">
      <w:pPr>
        <w:ind w:firstLineChars="200" w:firstLine="480"/>
        <w:jc w:val="both"/>
      </w:pPr>
      <w:r w:rsidRPr="00A91694">
        <w:rPr>
          <w:i/>
        </w:rPr>
        <w:t xml:space="preserve">    </w:t>
      </w:r>
      <w:r w:rsidRPr="001432A5">
        <w:t>Задолженность по</w:t>
      </w:r>
      <w:r>
        <w:rPr>
          <w:i/>
        </w:rPr>
        <w:t xml:space="preserve"> </w:t>
      </w:r>
      <w:r w:rsidRPr="001432A5">
        <w:t>доходам,</w:t>
      </w:r>
      <w:r w:rsidRPr="00A91694">
        <w:t xml:space="preserve"> поступ</w:t>
      </w:r>
      <w:r>
        <w:t>ающим</w:t>
      </w:r>
      <w:r w:rsidRPr="00A91694">
        <w:t xml:space="preserve"> от использования имущества, находящегося в государственной и муниципальной собственности  является резервом пополнения бюджета.</w:t>
      </w:r>
      <w:r>
        <w:t xml:space="preserve">  </w:t>
      </w:r>
    </w:p>
    <w:p w:rsidR="00014B09" w:rsidRDefault="00014B09" w:rsidP="00BC4C6B">
      <w:pPr>
        <w:ind w:firstLineChars="200" w:firstLine="480"/>
        <w:jc w:val="both"/>
      </w:pPr>
      <w:r>
        <w:t xml:space="preserve">   </w:t>
      </w:r>
      <w:proofErr w:type="gramStart"/>
      <w:r>
        <w:t>В нарушение пункта 1 статьи 13 «Резервирование средств в составе бюджетных ассигнований на 2016 год»  Решения Собрания депутатов № 122-н от 23.12.2015г. (с изменениями от 06.04.2016 г. № 129-н) постановлением Администрации  МО «Ленский муниципальный район» от 02 июня 2016 года № 312  выделены средства из резервного фонда для проведения встречи по вопросам местного значения с Губернатором Архангельской области и правительством Архангельской области</w:t>
      </w:r>
      <w:proofErr w:type="gramEnd"/>
      <w:r>
        <w:t xml:space="preserve"> в сумме 16,5 тыс. руб.</w:t>
      </w:r>
    </w:p>
    <w:p w:rsidR="00BC4C6B" w:rsidRDefault="00BC4C6B" w:rsidP="00BC4C6B">
      <w:pPr>
        <w:ind w:firstLineChars="200" w:firstLine="480"/>
        <w:jc w:val="both"/>
      </w:pPr>
      <w:r w:rsidRPr="00A91694">
        <w:t xml:space="preserve">   </w:t>
      </w:r>
      <w:r w:rsidR="00050CA6">
        <w:t xml:space="preserve"> </w:t>
      </w:r>
      <w:r w:rsidRPr="00A91694">
        <w:rPr>
          <w:bCs/>
        </w:rPr>
        <w:t>В представленном Администрацией «</w:t>
      </w:r>
      <w:r w:rsidRPr="00A91694">
        <w:t>Анализе исполнения бюджета МО «Ленский муниципальный район» за 1</w:t>
      </w:r>
      <w:r w:rsidR="00050CA6">
        <w:t>полугодие</w:t>
      </w:r>
      <w:r w:rsidRPr="00A91694">
        <w:t xml:space="preserve"> 201</w:t>
      </w:r>
      <w:r>
        <w:t xml:space="preserve">6 года» отсутствует информация </w:t>
      </w:r>
      <w:r w:rsidR="00050CA6">
        <w:t>по</w:t>
      </w:r>
      <w:r>
        <w:t xml:space="preserve"> </w:t>
      </w:r>
      <w:r w:rsidR="00050CA6">
        <w:t xml:space="preserve">  начислению пеней, </w:t>
      </w:r>
      <w:r w:rsidR="00423E70">
        <w:t xml:space="preserve">по </w:t>
      </w:r>
      <w:r w:rsidR="00050CA6">
        <w:t>неисполнению плана расходов бюджета. Некорректно проведен анализ исполнения доходной части бюджета.</w:t>
      </w:r>
      <w:r>
        <w:t xml:space="preserve"> </w:t>
      </w:r>
    </w:p>
    <w:p w:rsidR="00605DA8" w:rsidRPr="00A91694" w:rsidRDefault="00605DA8" w:rsidP="00605DA8">
      <w:pPr>
        <w:ind w:firstLineChars="200" w:firstLine="480"/>
        <w:jc w:val="both"/>
        <w:rPr>
          <w:b/>
        </w:rPr>
      </w:pPr>
      <w:r>
        <w:t xml:space="preserve">   Форма полугодовой отчетности 0503296 «Сведения об исполнении судебных решений по денежным  обязательствам бюджета»   не соответствует отчету об исполнении бюджета МО «Ленский муниципальный район» за первое полугодие 2016 года на 1000, 0 тыс.</w:t>
      </w:r>
      <w:r w:rsidR="00F51461">
        <w:t xml:space="preserve"> </w:t>
      </w:r>
      <w:r>
        <w:t>руб.</w:t>
      </w:r>
    </w:p>
    <w:p w:rsidR="00BC4C6B" w:rsidRPr="00A91694" w:rsidRDefault="00BC4C6B" w:rsidP="00BC4C6B">
      <w:pPr>
        <w:ind w:firstLine="709"/>
        <w:jc w:val="both"/>
        <w:rPr>
          <w:b/>
        </w:rPr>
      </w:pPr>
      <w:r>
        <w:rPr>
          <w:b/>
        </w:rPr>
        <w:t>9.</w:t>
      </w:r>
      <w:r w:rsidRPr="00A91694">
        <w:rPr>
          <w:b/>
        </w:rPr>
        <w:t>Предложения</w:t>
      </w:r>
      <w:r w:rsidR="00F51461">
        <w:rPr>
          <w:b/>
        </w:rPr>
        <w:t>:</w:t>
      </w:r>
    </w:p>
    <w:p w:rsidR="00BC4C6B" w:rsidRPr="00A91694" w:rsidRDefault="00BC4C6B" w:rsidP="00BC4C6B">
      <w:pPr>
        <w:jc w:val="both"/>
      </w:pPr>
      <w:r w:rsidRPr="00A91694">
        <w:t xml:space="preserve">             1.Контрольно-счетная комиссия МО «Ленский муниципальный район»  предлагает Собранию депутатов МО «Ленский муниципальный район»  принять к сведению предоставленную информацию об исполнении бюджета   за 1 </w:t>
      </w:r>
      <w:r w:rsidR="00014B09">
        <w:t>полугодие</w:t>
      </w:r>
      <w:r w:rsidRPr="00A91694">
        <w:t xml:space="preserve"> 201</w:t>
      </w:r>
      <w:r>
        <w:t>6</w:t>
      </w:r>
      <w:r w:rsidRPr="00A91694">
        <w:t xml:space="preserve"> года.</w:t>
      </w:r>
    </w:p>
    <w:p w:rsidR="00BC4C6B" w:rsidRPr="00A91694" w:rsidRDefault="00BC4C6B" w:rsidP="00BC4C6B">
      <w:pPr>
        <w:jc w:val="both"/>
      </w:pPr>
      <w:r w:rsidRPr="00A91694">
        <w:t xml:space="preserve">            2. КСК предлагает Администрации МО «Ленский муниципальный район»:</w:t>
      </w:r>
    </w:p>
    <w:p w:rsidR="00BC4C6B" w:rsidRPr="00A91694" w:rsidRDefault="00BC4C6B" w:rsidP="00BC4C6B">
      <w:pPr>
        <w:jc w:val="both"/>
      </w:pPr>
      <w:r w:rsidRPr="00A91694">
        <w:t xml:space="preserve">           2.1. </w:t>
      </w:r>
      <w:r>
        <w:t xml:space="preserve">Активизировать работу по сокращению задолженности по неналоговым доходам. </w:t>
      </w:r>
    </w:p>
    <w:p w:rsidR="00BC4C6B" w:rsidRPr="00A91694" w:rsidRDefault="00BC4C6B" w:rsidP="00BC4C6B">
      <w:pPr>
        <w:jc w:val="both"/>
      </w:pPr>
      <w:r w:rsidRPr="00A91694">
        <w:t xml:space="preserve">           2.2. В Пояснительной записке к сведениям об исполнении бюджета МО «Ленский муниципальный район» указывать причины:</w:t>
      </w:r>
    </w:p>
    <w:p w:rsidR="00423E70" w:rsidRDefault="00BC4C6B" w:rsidP="00BC4C6B">
      <w:pPr>
        <w:jc w:val="both"/>
      </w:pPr>
      <w:r w:rsidRPr="00A91694">
        <w:lastRenderedPageBreak/>
        <w:t xml:space="preserve">             </w:t>
      </w:r>
      <w:proofErr w:type="gramStart"/>
      <w:r w:rsidRPr="00A91694">
        <w:t>- повлиявшие на не исполнение доходной и расходной ч</w:t>
      </w:r>
      <w:r w:rsidR="00423E70">
        <w:t>асти бюджета в отчетном периоде.</w:t>
      </w:r>
      <w:proofErr w:type="gramEnd"/>
    </w:p>
    <w:p w:rsidR="00BC4C6B" w:rsidRDefault="00423E70" w:rsidP="00BC4C6B">
      <w:pPr>
        <w:jc w:val="both"/>
      </w:pPr>
      <w:r>
        <w:t xml:space="preserve">            </w:t>
      </w:r>
      <w:r w:rsidR="00BC4C6B">
        <w:t>2.3</w:t>
      </w:r>
      <w:r w:rsidR="00BC4C6B" w:rsidRPr="00A91694">
        <w:t>.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423E70" w:rsidRDefault="00423E70" w:rsidP="00423E70">
      <w:pPr>
        <w:ind w:firstLine="709"/>
        <w:jc w:val="both"/>
      </w:pPr>
      <w:r>
        <w:t>2.4.</w:t>
      </w:r>
      <w:r w:rsidRPr="00423E70">
        <w:rPr>
          <w:rFonts w:eastAsiaTheme="minorHAnsi"/>
          <w:bCs/>
          <w:lang w:eastAsia="en-US"/>
        </w:rPr>
        <w:t xml:space="preserve"> </w:t>
      </w:r>
      <w:r w:rsidRPr="00A91694">
        <w:rPr>
          <w:rFonts w:eastAsiaTheme="minorHAnsi"/>
          <w:bCs/>
          <w:lang w:eastAsia="en-US"/>
        </w:rPr>
        <w:t xml:space="preserve">Усилить </w:t>
      </w:r>
      <w:proofErr w:type="gramStart"/>
      <w:r w:rsidRPr="00A91694">
        <w:rPr>
          <w:rFonts w:eastAsiaTheme="minorHAnsi"/>
          <w:bCs/>
          <w:lang w:eastAsia="en-US"/>
        </w:rPr>
        <w:t>контроль за</w:t>
      </w:r>
      <w:proofErr w:type="gramEnd"/>
      <w:r w:rsidRPr="00A91694">
        <w:rPr>
          <w:rFonts w:eastAsiaTheme="minorHAnsi"/>
          <w:bCs/>
          <w:lang w:eastAsia="en-US"/>
        </w:rPr>
        <w:t xml:space="preserve">  использованием средств резервного фонда, </w:t>
      </w:r>
      <w:r w:rsidRPr="00A91694">
        <w:t xml:space="preserve"> восстановить необоснованное расходование средств резервного фонда Администрации МО «Ленский муниципальный район» в сумме 16,</w:t>
      </w:r>
      <w:r>
        <w:t>5</w:t>
      </w:r>
      <w:r w:rsidRPr="00A91694">
        <w:t xml:space="preserve"> тыс. руб.</w:t>
      </w:r>
    </w:p>
    <w:p w:rsidR="00605DA8" w:rsidRPr="00A91694" w:rsidRDefault="00605DA8" w:rsidP="00423E70">
      <w:pPr>
        <w:ind w:firstLine="709"/>
        <w:jc w:val="both"/>
      </w:pPr>
      <w:r>
        <w:t>2.5. Усилить междокументальный  контроль при составлении форм бюджетной отчетности.</w:t>
      </w:r>
    </w:p>
    <w:p w:rsidR="00BC4C6B" w:rsidRPr="00A91694" w:rsidRDefault="00BC4C6B" w:rsidP="00BC4C6B">
      <w:pPr>
        <w:jc w:val="both"/>
      </w:pPr>
      <w:r w:rsidRPr="00A91694">
        <w:t xml:space="preserve">           </w:t>
      </w:r>
      <w:r w:rsidR="002629C6">
        <w:t>2.6.</w:t>
      </w:r>
      <w:r>
        <w:t xml:space="preserve"> </w:t>
      </w:r>
      <w:r w:rsidR="002629C6">
        <w:t>Провести работу с подведомственными учреждениями по проведению инвентаризации просроченной дебиторской задолженности и принять соответствующие решения по её результатам.</w:t>
      </w:r>
    </w:p>
    <w:p w:rsidR="00BC4C6B" w:rsidRPr="00A91694" w:rsidRDefault="00BC4C6B" w:rsidP="00BC4C6B">
      <w:pPr>
        <w:jc w:val="both"/>
      </w:pPr>
      <w:r>
        <w:t xml:space="preserve"> </w:t>
      </w:r>
    </w:p>
    <w:p w:rsidR="00BC4C6B" w:rsidRPr="00A91694" w:rsidRDefault="00BC4C6B" w:rsidP="00BC4C6B">
      <w:r w:rsidRPr="00A91694">
        <w:t xml:space="preserve">Председатель </w:t>
      </w:r>
    </w:p>
    <w:p w:rsidR="00BC4C6B" w:rsidRPr="00A91694" w:rsidRDefault="00BC4C6B" w:rsidP="00BC4C6B">
      <w:r w:rsidRPr="00A91694">
        <w:t xml:space="preserve">Контрольно - счётной комиссии </w:t>
      </w:r>
    </w:p>
    <w:p w:rsidR="00BC4C6B" w:rsidRPr="00A91694" w:rsidRDefault="00BC4C6B" w:rsidP="00BC4C6B">
      <w:r w:rsidRPr="00A91694">
        <w:t xml:space="preserve">МО «Ленский муниципальный район»                                 </w:t>
      </w:r>
      <w:r>
        <w:t xml:space="preserve">                           </w:t>
      </w:r>
      <w:r w:rsidRPr="00A91694">
        <w:t xml:space="preserve">             С.Е. Алексеева                          </w:t>
      </w:r>
    </w:p>
    <w:p w:rsidR="00BC4C6B" w:rsidRPr="00A91694" w:rsidRDefault="00BC4C6B" w:rsidP="00BC4C6B">
      <w:pPr>
        <w:pStyle w:val="a3"/>
        <w:spacing w:before="0" w:beforeAutospacing="0" w:after="0" w:afterAutospacing="0"/>
        <w:jc w:val="both"/>
      </w:pPr>
    </w:p>
    <w:p w:rsidR="00BC4C6B" w:rsidRPr="001E4F7A" w:rsidRDefault="00BC4C6B" w:rsidP="001E4F7A">
      <w:pPr>
        <w:ind w:firstLine="708"/>
        <w:jc w:val="both"/>
      </w:pPr>
    </w:p>
    <w:sectPr w:rsidR="00BC4C6B" w:rsidRPr="001E4F7A" w:rsidSect="00126E65">
      <w:headerReference w:type="default" r:id="rId10"/>
      <w:footerReference w:type="default" r:id="rId11"/>
      <w:headerReference w:type="first" r:id="rId12"/>
      <w:pgSz w:w="11906" w:h="16838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09" w:rsidRDefault="003F3F09" w:rsidP="00510136">
      <w:r>
        <w:separator/>
      </w:r>
    </w:p>
  </w:endnote>
  <w:endnote w:type="continuationSeparator" w:id="0">
    <w:p w:rsidR="003F3F09" w:rsidRDefault="003F3F09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246"/>
      <w:docPartObj>
        <w:docPartGallery w:val="Page Numbers (Bottom of Page)"/>
        <w:docPartUnique/>
      </w:docPartObj>
    </w:sdtPr>
    <w:sdtContent>
      <w:p w:rsidR="006203A1" w:rsidRDefault="006203A1">
        <w:pPr>
          <w:pStyle w:val="ab"/>
          <w:jc w:val="right"/>
        </w:pPr>
        <w:fldSimple w:instr=" PAGE   \* MERGEFORMAT ">
          <w:r w:rsidR="00077AC8">
            <w:rPr>
              <w:noProof/>
            </w:rPr>
            <w:t>14</w:t>
          </w:r>
        </w:fldSimple>
      </w:p>
    </w:sdtContent>
  </w:sdt>
  <w:p w:rsidR="006203A1" w:rsidRDefault="006203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09" w:rsidRDefault="003F3F09" w:rsidP="00510136">
      <w:r>
        <w:separator/>
      </w:r>
    </w:p>
  </w:footnote>
  <w:footnote w:type="continuationSeparator" w:id="0">
    <w:p w:rsidR="003F3F09" w:rsidRDefault="003F3F09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A1" w:rsidRDefault="006203A1">
    <w:pPr>
      <w:pStyle w:val="a9"/>
      <w:jc w:val="center"/>
    </w:pPr>
  </w:p>
  <w:p w:rsidR="006203A1" w:rsidRDefault="006203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A1" w:rsidRDefault="006203A1">
    <w:pPr>
      <w:pStyle w:val="a9"/>
    </w:pPr>
  </w:p>
  <w:p w:rsidR="006203A1" w:rsidRDefault="006203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D130BB2"/>
    <w:multiLevelType w:val="hybridMultilevel"/>
    <w:tmpl w:val="5ED69E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3E0E"/>
    <w:rsid w:val="00014B09"/>
    <w:rsid w:val="00016A1C"/>
    <w:rsid w:val="000242D3"/>
    <w:rsid w:val="000259BF"/>
    <w:rsid w:val="00027D3A"/>
    <w:rsid w:val="000300BF"/>
    <w:rsid w:val="00037FC5"/>
    <w:rsid w:val="00043CD3"/>
    <w:rsid w:val="000455ED"/>
    <w:rsid w:val="0004603D"/>
    <w:rsid w:val="000461A8"/>
    <w:rsid w:val="00050CA6"/>
    <w:rsid w:val="000529BD"/>
    <w:rsid w:val="00054EA5"/>
    <w:rsid w:val="00055D5A"/>
    <w:rsid w:val="00055F2D"/>
    <w:rsid w:val="00056C69"/>
    <w:rsid w:val="000612B1"/>
    <w:rsid w:val="00065239"/>
    <w:rsid w:val="00066D5B"/>
    <w:rsid w:val="0006766A"/>
    <w:rsid w:val="000738E8"/>
    <w:rsid w:val="00073A50"/>
    <w:rsid w:val="00076095"/>
    <w:rsid w:val="00076DC7"/>
    <w:rsid w:val="00077AC8"/>
    <w:rsid w:val="00080E8F"/>
    <w:rsid w:val="0008120B"/>
    <w:rsid w:val="0008198A"/>
    <w:rsid w:val="000827F8"/>
    <w:rsid w:val="000861E9"/>
    <w:rsid w:val="00086865"/>
    <w:rsid w:val="00092AE9"/>
    <w:rsid w:val="00096848"/>
    <w:rsid w:val="000A0608"/>
    <w:rsid w:val="000A0848"/>
    <w:rsid w:val="000A1177"/>
    <w:rsid w:val="000A12BC"/>
    <w:rsid w:val="000A1451"/>
    <w:rsid w:val="000A1817"/>
    <w:rsid w:val="000A5514"/>
    <w:rsid w:val="000A613A"/>
    <w:rsid w:val="000B3CC5"/>
    <w:rsid w:val="000B7466"/>
    <w:rsid w:val="000B7852"/>
    <w:rsid w:val="000B7EF2"/>
    <w:rsid w:val="000C0D62"/>
    <w:rsid w:val="000C251B"/>
    <w:rsid w:val="000C52A0"/>
    <w:rsid w:val="000C6431"/>
    <w:rsid w:val="000C7A33"/>
    <w:rsid w:val="000C7A4D"/>
    <w:rsid w:val="000D1CDA"/>
    <w:rsid w:val="000D384A"/>
    <w:rsid w:val="000D4121"/>
    <w:rsid w:val="000D552C"/>
    <w:rsid w:val="000D61DA"/>
    <w:rsid w:val="000D67D4"/>
    <w:rsid w:val="000D7B55"/>
    <w:rsid w:val="000E1CC8"/>
    <w:rsid w:val="000E3ECB"/>
    <w:rsid w:val="000E4442"/>
    <w:rsid w:val="000E6644"/>
    <w:rsid w:val="000E6936"/>
    <w:rsid w:val="000E7887"/>
    <w:rsid w:val="000F2093"/>
    <w:rsid w:val="0010189C"/>
    <w:rsid w:val="0010373B"/>
    <w:rsid w:val="00105579"/>
    <w:rsid w:val="001074D1"/>
    <w:rsid w:val="0011249A"/>
    <w:rsid w:val="0011337C"/>
    <w:rsid w:val="00115CFA"/>
    <w:rsid w:val="0011624A"/>
    <w:rsid w:val="001210D2"/>
    <w:rsid w:val="00121ECA"/>
    <w:rsid w:val="00123FAA"/>
    <w:rsid w:val="00125165"/>
    <w:rsid w:val="00125FA3"/>
    <w:rsid w:val="00126E65"/>
    <w:rsid w:val="0013117A"/>
    <w:rsid w:val="00131780"/>
    <w:rsid w:val="00131C3A"/>
    <w:rsid w:val="00132FC4"/>
    <w:rsid w:val="001343C7"/>
    <w:rsid w:val="00135501"/>
    <w:rsid w:val="0014132D"/>
    <w:rsid w:val="0014295F"/>
    <w:rsid w:val="001432A5"/>
    <w:rsid w:val="0014606E"/>
    <w:rsid w:val="00147DA6"/>
    <w:rsid w:val="0015098B"/>
    <w:rsid w:val="00150DB1"/>
    <w:rsid w:val="0015100E"/>
    <w:rsid w:val="001513A4"/>
    <w:rsid w:val="0015348A"/>
    <w:rsid w:val="00154C80"/>
    <w:rsid w:val="00155EAC"/>
    <w:rsid w:val="00157273"/>
    <w:rsid w:val="00160014"/>
    <w:rsid w:val="00160103"/>
    <w:rsid w:val="001628D3"/>
    <w:rsid w:val="00162924"/>
    <w:rsid w:val="00162F1A"/>
    <w:rsid w:val="001651C4"/>
    <w:rsid w:val="00166ADE"/>
    <w:rsid w:val="00170F80"/>
    <w:rsid w:val="001723B9"/>
    <w:rsid w:val="00172A39"/>
    <w:rsid w:val="0017328B"/>
    <w:rsid w:val="0017516A"/>
    <w:rsid w:val="0017575E"/>
    <w:rsid w:val="00175EA9"/>
    <w:rsid w:val="00180F8F"/>
    <w:rsid w:val="001852F1"/>
    <w:rsid w:val="00185652"/>
    <w:rsid w:val="0018683A"/>
    <w:rsid w:val="00186A9E"/>
    <w:rsid w:val="001876DE"/>
    <w:rsid w:val="0019147B"/>
    <w:rsid w:val="00191573"/>
    <w:rsid w:val="001923DD"/>
    <w:rsid w:val="001978A9"/>
    <w:rsid w:val="001A060B"/>
    <w:rsid w:val="001A15F3"/>
    <w:rsid w:val="001A5ADD"/>
    <w:rsid w:val="001B2E09"/>
    <w:rsid w:val="001B2F1E"/>
    <w:rsid w:val="001B37C3"/>
    <w:rsid w:val="001B50FD"/>
    <w:rsid w:val="001B5CA7"/>
    <w:rsid w:val="001B748D"/>
    <w:rsid w:val="001B7B5C"/>
    <w:rsid w:val="001C28C3"/>
    <w:rsid w:val="001C432C"/>
    <w:rsid w:val="001C441F"/>
    <w:rsid w:val="001C4727"/>
    <w:rsid w:val="001D0522"/>
    <w:rsid w:val="001D3CDA"/>
    <w:rsid w:val="001D3FF7"/>
    <w:rsid w:val="001D4482"/>
    <w:rsid w:val="001D4605"/>
    <w:rsid w:val="001D5203"/>
    <w:rsid w:val="001D6C65"/>
    <w:rsid w:val="001D6E26"/>
    <w:rsid w:val="001D6E50"/>
    <w:rsid w:val="001E0079"/>
    <w:rsid w:val="001E30E5"/>
    <w:rsid w:val="001E4428"/>
    <w:rsid w:val="001E4F7A"/>
    <w:rsid w:val="001E531A"/>
    <w:rsid w:val="001F0229"/>
    <w:rsid w:val="001F05F8"/>
    <w:rsid w:val="001F4189"/>
    <w:rsid w:val="001F59AB"/>
    <w:rsid w:val="001F7C70"/>
    <w:rsid w:val="002011A9"/>
    <w:rsid w:val="00201BDF"/>
    <w:rsid w:val="00202F42"/>
    <w:rsid w:val="00210AD0"/>
    <w:rsid w:val="00211927"/>
    <w:rsid w:val="002169E2"/>
    <w:rsid w:val="00216E73"/>
    <w:rsid w:val="00217F02"/>
    <w:rsid w:val="00223DD1"/>
    <w:rsid w:val="00224663"/>
    <w:rsid w:val="00224BD3"/>
    <w:rsid w:val="00225C76"/>
    <w:rsid w:val="002277D9"/>
    <w:rsid w:val="00227F9A"/>
    <w:rsid w:val="00230B1F"/>
    <w:rsid w:val="00234492"/>
    <w:rsid w:val="00234740"/>
    <w:rsid w:val="00235259"/>
    <w:rsid w:val="002359A8"/>
    <w:rsid w:val="00235CFA"/>
    <w:rsid w:val="002364E5"/>
    <w:rsid w:val="00241914"/>
    <w:rsid w:val="00241E87"/>
    <w:rsid w:val="00242E13"/>
    <w:rsid w:val="0024633F"/>
    <w:rsid w:val="00250805"/>
    <w:rsid w:val="00252F15"/>
    <w:rsid w:val="0025477D"/>
    <w:rsid w:val="0025587B"/>
    <w:rsid w:val="002629C6"/>
    <w:rsid w:val="0026326E"/>
    <w:rsid w:val="00265A39"/>
    <w:rsid w:val="002662E1"/>
    <w:rsid w:val="00271341"/>
    <w:rsid w:val="002731FC"/>
    <w:rsid w:val="0028063F"/>
    <w:rsid w:val="00283A50"/>
    <w:rsid w:val="0028583D"/>
    <w:rsid w:val="00287142"/>
    <w:rsid w:val="00287A47"/>
    <w:rsid w:val="00295038"/>
    <w:rsid w:val="00296E32"/>
    <w:rsid w:val="00297581"/>
    <w:rsid w:val="002A056F"/>
    <w:rsid w:val="002A1FEF"/>
    <w:rsid w:val="002A4D44"/>
    <w:rsid w:val="002A6FCB"/>
    <w:rsid w:val="002A74CA"/>
    <w:rsid w:val="002B2610"/>
    <w:rsid w:val="002B282A"/>
    <w:rsid w:val="002B44E1"/>
    <w:rsid w:val="002C0449"/>
    <w:rsid w:val="002C0452"/>
    <w:rsid w:val="002C1A0E"/>
    <w:rsid w:val="002C2C01"/>
    <w:rsid w:val="002C6217"/>
    <w:rsid w:val="002C752C"/>
    <w:rsid w:val="002C795F"/>
    <w:rsid w:val="002D0D4B"/>
    <w:rsid w:val="002D19F7"/>
    <w:rsid w:val="002D3D55"/>
    <w:rsid w:val="002D480A"/>
    <w:rsid w:val="002D671A"/>
    <w:rsid w:val="002D6F2E"/>
    <w:rsid w:val="002E5AAA"/>
    <w:rsid w:val="002F11CD"/>
    <w:rsid w:val="002F5C4A"/>
    <w:rsid w:val="00300B72"/>
    <w:rsid w:val="00301AF5"/>
    <w:rsid w:val="0030287E"/>
    <w:rsid w:val="003049AE"/>
    <w:rsid w:val="003063E5"/>
    <w:rsid w:val="00307510"/>
    <w:rsid w:val="00310012"/>
    <w:rsid w:val="00310D86"/>
    <w:rsid w:val="00312AAA"/>
    <w:rsid w:val="00315A28"/>
    <w:rsid w:val="00316B5E"/>
    <w:rsid w:val="00317325"/>
    <w:rsid w:val="00322AF2"/>
    <w:rsid w:val="00325728"/>
    <w:rsid w:val="00330220"/>
    <w:rsid w:val="00330E11"/>
    <w:rsid w:val="00333330"/>
    <w:rsid w:val="00333786"/>
    <w:rsid w:val="00334F2C"/>
    <w:rsid w:val="00336CF4"/>
    <w:rsid w:val="00337AA5"/>
    <w:rsid w:val="003401A3"/>
    <w:rsid w:val="003412A7"/>
    <w:rsid w:val="003475F3"/>
    <w:rsid w:val="00347BDA"/>
    <w:rsid w:val="0035020D"/>
    <w:rsid w:val="00351F5A"/>
    <w:rsid w:val="00354897"/>
    <w:rsid w:val="003548D5"/>
    <w:rsid w:val="003558D1"/>
    <w:rsid w:val="0035646D"/>
    <w:rsid w:val="00360A90"/>
    <w:rsid w:val="00363AD1"/>
    <w:rsid w:val="003644BA"/>
    <w:rsid w:val="0036653F"/>
    <w:rsid w:val="0037049B"/>
    <w:rsid w:val="00371CDE"/>
    <w:rsid w:val="00374366"/>
    <w:rsid w:val="003758AC"/>
    <w:rsid w:val="003800D3"/>
    <w:rsid w:val="00383086"/>
    <w:rsid w:val="00390673"/>
    <w:rsid w:val="00394C64"/>
    <w:rsid w:val="003953B7"/>
    <w:rsid w:val="003A2904"/>
    <w:rsid w:val="003A2A09"/>
    <w:rsid w:val="003A4772"/>
    <w:rsid w:val="003A4E92"/>
    <w:rsid w:val="003A75D8"/>
    <w:rsid w:val="003A7D38"/>
    <w:rsid w:val="003B0B34"/>
    <w:rsid w:val="003B129C"/>
    <w:rsid w:val="003B1B3B"/>
    <w:rsid w:val="003B2086"/>
    <w:rsid w:val="003B73BB"/>
    <w:rsid w:val="003C21C9"/>
    <w:rsid w:val="003C21FF"/>
    <w:rsid w:val="003C22FD"/>
    <w:rsid w:val="003C2D17"/>
    <w:rsid w:val="003C6B5B"/>
    <w:rsid w:val="003C78CB"/>
    <w:rsid w:val="003D0700"/>
    <w:rsid w:val="003D0DB8"/>
    <w:rsid w:val="003D4579"/>
    <w:rsid w:val="003D5C97"/>
    <w:rsid w:val="003D7002"/>
    <w:rsid w:val="003E0C09"/>
    <w:rsid w:val="003E2D93"/>
    <w:rsid w:val="003E52E9"/>
    <w:rsid w:val="003E69AE"/>
    <w:rsid w:val="003F0ABB"/>
    <w:rsid w:val="003F0D8D"/>
    <w:rsid w:val="003F1163"/>
    <w:rsid w:val="003F3F09"/>
    <w:rsid w:val="003F4992"/>
    <w:rsid w:val="003F5A5C"/>
    <w:rsid w:val="003F7648"/>
    <w:rsid w:val="00400B68"/>
    <w:rsid w:val="0040120D"/>
    <w:rsid w:val="00402DDB"/>
    <w:rsid w:val="00404238"/>
    <w:rsid w:val="00404F4C"/>
    <w:rsid w:val="00406CBC"/>
    <w:rsid w:val="004106A5"/>
    <w:rsid w:val="00413963"/>
    <w:rsid w:val="00415973"/>
    <w:rsid w:val="00416041"/>
    <w:rsid w:val="0041684C"/>
    <w:rsid w:val="00420394"/>
    <w:rsid w:val="004217A1"/>
    <w:rsid w:val="0042198B"/>
    <w:rsid w:val="00421CD5"/>
    <w:rsid w:val="00422C50"/>
    <w:rsid w:val="00423E70"/>
    <w:rsid w:val="00427A31"/>
    <w:rsid w:val="00430771"/>
    <w:rsid w:val="00430BDC"/>
    <w:rsid w:val="004320AA"/>
    <w:rsid w:val="0043399D"/>
    <w:rsid w:val="00433CE7"/>
    <w:rsid w:val="004345D5"/>
    <w:rsid w:val="00437E24"/>
    <w:rsid w:val="00441EBF"/>
    <w:rsid w:val="004452DE"/>
    <w:rsid w:val="00445C53"/>
    <w:rsid w:val="0044652A"/>
    <w:rsid w:val="0045068F"/>
    <w:rsid w:val="00450EAA"/>
    <w:rsid w:val="00454492"/>
    <w:rsid w:val="004563C1"/>
    <w:rsid w:val="00457A82"/>
    <w:rsid w:val="00460610"/>
    <w:rsid w:val="00465C5D"/>
    <w:rsid w:val="00467B1C"/>
    <w:rsid w:val="00470E63"/>
    <w:rsid w:val="00473931"/>
    <w:rsid w:val="00474F47"/>
    <w:rsid w:val="00475374"/>
    <w:rsid w:val="00480224"/>
    <w:rsid w:val="00481A36"/>
    <w:rsid w:val="004858B4"/>
    <w:rsid w:val="004870BF"/>
    <w:rsid w:val="0049079E"/>
    <w:rsid w:val="00491177"/>
    <w:rsid w:val="00493C81"/>
    <w:rsid w:val="00494C2F"/>
    <w:rsid w:val="00496D00"/>
    <w:rsid w:val="004A56D8"/>
    <w:rsid w:val="004B014D"/>
    <w:rsid w:val="004B203F"/>
    <w:rsid w:val="004B3E4F"/>
    <w:rsid w:val="004B4653"/>
    <w:rsid w:val="004B63EF"/>
    <w:rsid w:val="004B6EAB"/>
    <w:rsid w:val="004B75E0"/>
    <w:rsid w:val="004C1C8F"/>
    <w:rsid w:val="004C2956"/>
    <w:rsid w:val="004D081D"/>
    <w:rsid w:val="004D1104"/>
    <w:rsid w:val="004D22E1"/>
    <w:rsid w:val="004D2837"/>
    <w:rsid w:val="004D36EF"/>
    <w:rsid w:val="004D5E17"/>
    <w:rsid w:val="004E4284"/>
    <w:rsid w:val="004E4D6B"/>
    <w:rsid w:val="004E54BC"/>
    <w:rsid w:val="004E5A32"/>
    <w:rsid w:val="004E5D46"/>
    <w:rsid w:val="004E6BD3"/>
    <w:rsid w:val="004E6F85"/>
    <w:rsid w:val="004E7CEE"/>
    <w:rsid w:val="004F0A42"/>
    <w:rsid w:val="004F171A"/>
    <w:rsid w:val="004F1735"/>
    <w:rsid w:val="004F38BA"/>
    <w:rsid w:val="004F3CEB"/>
    <w:rsid w:val="004F55C6"/>
    <w:rsid w:val="004F6009"/>
    <w:rsid w:val="00500DC6"/>
    <w:rsid w:val="00501F11"/>
    <w:rsid w:val="00502333"/>
    <w:rsid w:val="00504785"/>
    <w:rsid w:val="00504A34"/>
    <w:rsid w:val="00504DDB"/>
    <w:rsid w:val="00506D03"/>
    <w:rsid w:val="00507422"/>
    <w:rsid w:val="0050748A"/>
    <w:rsid w:val="00510136"/>
    <w:rsid w:val="005132B6"/>
    <w:rsid w:val="0051485E"/>
    <w:rsid w:val="005166E7"/>
    <w:rsid w:val="00520426"/>
    <w:rsid w:val="00523E21"/>
    <w:rsid w:val="00526DEE"/>
    <w:rsid w:val="00530EC8"/>
    <w:rsid w:val="00533B65"/>
    <w:rsid w:val="00533BE2"/>
    <w:rsid w:val="00540C47"/>
    <w:rsid w:val="0054118D"/>
    <w:rsid w:val="005449AA"/>
    <w:rsid w:val="0054578D"/>
    <w:rsid w:val="0055194B"/>
    <w:rsid w:val="0055479A"/>
    <w:rsid w:val="005563C6"/>
    <w:rsid w:val="00560DE8"/>
    <w:rsid w:val="00561997"/>
    <w:rsid w:val="00564436"/>
    <w:rsid w:val="00564CF2"/>
    <w:rsid w:val="0057020D"/>
    <w:rsid w:val="005760CB"/>
    <w:rsid w:val="00576A02"/>
    <w:rsid w:val="0057722A"/>
    <w:rsid w:val="00577346"/>
    <w:rsid w:val="00581EF6"/>
    <w:rsid w:val="00581FFF"/>
    <w:rsid w:val="005835AD"/>
    <w:rsid w:val="00587AF2"/>
    <w:rsid w:val="0059015F"/>
    <w:rsid w:val="0059134C"/>
    <w:rsid w:val="00592E95"/>
    <w:rsid w:val="00594185"/>
    <w:rsid w:val="00596DBE"/>
    <w:rsid w:val="005A09F4"/>
    <w:rsid w:val="005A3245"/>
    <w:rsid w:val="005A3BC1"/>
    <w:rsid w:val="005A6012"/>
    <w:rsid w:val="005A71DF"/>
    <w:rsid w:val="005B0E37"/>
    <w:rsid w:val="005B2DE7"/>
    <w:rsid w:val="005B3B3C"/>
    <w:rsid w:val="005B4311"/>
    <w:rsid w:val="005B5657"/>
    <w:rsid w:val="005C0484"/>
    <w:rsid w:val="005C7DF0"/>
    <w:rsid w:val="005D2576"/>
    <w:rsid w:val="005D2D7D"/>
    <w:rsid w:val="005D5D99"/>
    <w:rsid w:val="005D5EB0"/>
    <w:rsid w:val="005E0156"/>
    <w:rsid w:val="005E1DFD"/>
    <w:rsid w:val="005E3319"/>
    <w:rsid w:val="005E3818"/>
    <w:rsid w:val="005E4468"/>
    <w:rsid w:val="005F02F5"/>
    <w:rsid w:val="005F5CEB"/>
    <w:rsid w:val="005F5FD4"/>
    <w:rsid w:val="006048B7"/>
    <w:rsid w:val="00605DA8"/>
    <w:rsid w:val="00605E0F"/>
    <w:rsid w:val="00606225"/>
    <w:rsid w:val="00606DCF"/>
    <w:rsid w:val="0061233B"/>
    <w:rsid w:val="006174F5"/>
    <w:rsid w:val="006203A1"/>
    <w:rsid w:val="006207D7"/>
    <w:rsid w:val="00630029"/>
    <w:rsid w:val="00635411"/>
    <w:rsid w:val="00635607"/>
    <w:rsid w:val="00640EDF"/>
    <w:rsid w:val="00641BAE"/>
    <w:rsid w:val="00645D0A"/>
    <w:rsid w:val="0064771B"/>
    <w:rsid w:val="00647FDB"/>
    <w:rsid w:val="00652B59"/>
    <w:rsid w:val="00652B8C"/>
    <w:rsid w:val="0065510E"/>
    <w:rsid w:val="006562FE"/>
    <w:rsid w:val="00656BCB"/>
    <w:rsid w:val="00660EFC"/>
    <w:rsid w:val="00663AD9"/>
    <w:rsid w:val="006640F4"/>
    <w:rsid w:val="00664871"/>
    <w:rsid w:val="00664D3B"/>
    <w:rsid w:val="0067031B"/>
    <w:rsid w:val="00674004"/>
    <w:rsid w:val="006757E6"/>
    <w:rsid w:val="00683702"/>
    <w:rsid w:val="00683CC8"/>
    <w:rsid w:val="00695F43"/>
    <w:rsid w:val="006968FC"/>
    <w:rsid w:val="00697FF9"/>
    <w:rsid w:val="006A0334"/>
    <w:rsid w:val="006A06A7"/>
    <w:rsid w:val="006A0B3F"/>
    <w:rsid w:val="006A25BA"/>
    <w:rsid w:val="006A31F9"/>
    <w:rsid w:val="006B1893"/>
    <w:rsid w:val="006B298A"/>
    <w:rsid w:val="006B3FE4"/>
    <w:rsid w:val="006C1DEE"/>
    <w:rsid w:val="006C3736"/>
    <w:rsid w:val="006C6630"/>
    <w:rsid w:val="006D3745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6F7184"/>
    <w:rsid w:val="00700DFC"/>
    <w:rsid w:val="00704B4A"/>
    <w:rsid w:val="00705B8A"/>
    <w:rsid w:val="00711ACB"/>
    <w:rsid w:val="00713588"/>
    <w:rsid w:val="00713D00"/>
    <w:rsid w:val="007146B9"/>
    <w:rsid w:val="007200B1"/>
    <w:rsid w:val="00723421"/>
    <w:rsid w:val="00724B2F"/>
    <w:rsid w:val="0072682D"/>
    <w:rsid w:val="007274E3"/>
    <w:rsid w:val="00730680"/>
    <w:rsid w:val="00731E87"/>
    <w:rsid w:val="00735AB4"/>
    <w:rsid w:val="00735F98"/>
    <w:rsid w:val="007405E4"/>
    <w:rsid w:val="00743DC7"/>
    <w:rsid w:val="00745271"/>
    <w:rsid w:val="00746BD8"/>
    <w:rsid w:val="00747877"/>
    <w:rsid w:val="00747991"/>
    <w:rsid w:val="00751D97"/>
    <w:rsid w:val="00756BBA"/>
    <w:rsid w:val="0075775E"/>
    <w:rsid w:val="00764012"/>
    <w:rsid w:val="0076775F"/>
    <w:rsid w:val="007746AF"/>
    <w:rsid w:val="007765B8"/>
    <w:rsid w:val="00777969"/>
    <w:rsid w:val="0078070A"/>
    <w:rsid w:val="00782684"/>
    <w:rsid w:val="00782E80"/>
    <w:rsid w:val="00783825"/>
    <w:rsid w:val="00784713"/>
    <w:rsid w:val="00791C73"/>
    <w:rsid w:val="007924BA"/>
    <w:rsid w:val="00792F88"/>
    <w:rsid w:val="00793835"/>
    <w:rsid w:val="00795D53"/>
    <w:rsid w:val="00796A05"/>
    <w:rsid w:val="007A1883"/>
    <w:rsid w:val="007A3A10"/>
    <w:rsid w:val="007A7D50"/>
    <w:rsid w:val="007A7FEF"/>
    <w:rsid w:val="007B253C"/>
    <w:rsid w:val="007B778F"/>
    <w:rsid w:val="007C06FA"/>
    <w:rsid w:val="007C1379"/>
    <w:rsid w:val="007C1942"/>
    <w:rsid w:val="007C24AB"/>
    <w:rsid w:val="007C445F"/>
    <w:rsid w:val="007C4FC6"/>
    <w:rsid w:val="007C6C3C"/>
    <w:rsid w:val="007C72C4"/>
    <w:rsid w:val="007C75F3"/>
    <w:rsid w:val="007D1B3C"/>
    <w:rsid w:val="007D1DF5"/>
    <w:rsid w:val="007D2107"/>
    <w:rsid w:val="007D25F2"/>
    <w:rsid w:val="007D34B0"/>
    <w:rsid w:val="007D37DF"/>
    <w:rsid w:val="007D5C2E"/>
    <w:rsid w:val="007D6267"/>
    <w:rsid w:val="007D75AA"/>
    <w:rsid w:val="007D7944"/>
    <w:rsid w:val="007E0850"/>
    <w:rsid w:val="007E2324"/>
    <w:rsid w:val="007E4A26"/>
    <w:rsid w:val="007E7940"/>
    <w:rsid w:val="007F159E"/>
    <w:rsid w:val="007F1A4C"/>
    <w:rsid w:val="007F420B"/>
    <w:rsid w:val="007F4B5C"/>
    <w:rsid w:val="00802405"/>
    <w:rsid w:val="008028E6"/>
    <w:rsid w:val="008036BC"/>
    <w:rsid w:val="008037C1"/>
    <w:rsid w:val="00805A20"/>
    <w:rsid w:val="008136B8"/>
    <w:rsid w:val="00814C34"/>
    <w:rsid w:val="00815B49"/>
    <w:rsid w:val="00815B62"/>
    <w:rsid w:val="00816301"/>
    <w:rsid w:val="008179F4"/>
    <w:rsid w:val="00832A28"/>
    <w:rsid w:val="00834B2D"/>
    <w:rsid w:val="00836C19"/>
    <w:rsid w:val="00837751"/>
    <w:rsid w:val="00837846"/>
    <w:rsid w:val="00841193"/>
    <w:rsid w:val="008432E5"/>
    <w:rsid w:val="00844295"/>
    <w:rsid w:val="008443D4"/>
    <w:rsid w:val="00844A0D"/>
    <w:rsid w:val="00845611"/>
    <w:rsid w:val="008510AA"/>
    <w:rsid w:val="00851856"/>
    <w:rsid w:val="00851DFB"/>
    <w:rsid w:val="00852C67"/>
    <w:rsid w:val="00857E61"/>
    <w:rsid w:val="008608DB"/>
    <w:rsid w:val="00860F37"/>
    <w:rsid w:val="00863964"/>
    <w:rsid w:val="00863F10"/>
    <w:rsid w:val="00864135"/>
    <w:rsid w:val="00864EDC"/>
    <w:rsid w:val="00864F60"/>
    <w:rsid w:val="00866EB8"/>
    <w:rsid w:val="00867DAF"/>
    <w:rsid w:val="00871F53"/>
    <w:rsid w:val="00873533"/>
    <w:rsid w:val="0087586C"/>
    <w:rsid w:val="00875B89"/>
    <w:rsid w:val="00877C51"/>
    <w:rsid w:val="008800CE"/>
    <w:rsid w:val="00881EBB"/>
    <w:rsid w:val="0088528D"/>
    <w:rsid w:val="008874B8"/>
    <w:rsid w:val="008919DD"/>
    <w:rsid w:val="00892E5E"/>
    <w:rsid w:val="0089512B"/>
    <w:rsid w:val="00895166"/>
    <w:rsid w:val="00895390"/>
    <w:rsid w:val="008975DF"/>
    <w:rsid w:val="008A4047"/>
    <w:rsid w:val="008A7A48"/>
    <w:rsid w:val="008B047B"/>
    <w:rsid w:val="008B099C"/>
    <w:rsid w:val="008B17B6"/>
    <w:rsid w:val="008B42B8"/>
    <w:rsid w:val="008B4E91"/>
    <w:rsid w:val="008B5AF4"/>
    <w:rsid w:val="008B5BE6"/>
    <w:rsid w:val="008B5CA7"/>
    <w:rsid w:val="008B731D"/>
    <w:rsid w:val="008C00B3"/>
    <w:rsid w:val="008C0265"/>
    <w:rsid w:val="008C3B9A"/>
    <w:rsid w:val="008C77E6"/>
    <w:rsid w:val="008D01ED"/>
    <w:rsid w:val="008D3AA5"/>
    <w:rsid w:val="008D3C4F"/>
    <w:rsid w:val="008E2F5F"/>
    <w:rsid w:val="008E4117"/>
    <w:rsid w:val="008E67AC"/>
    <w:rsid w:val="008F28A1"/>
    <w:rsid w:val="008F2AA5"/>
    <w:rsid w:val="008F2FEF"/>
    <w:rsid w:val="008F4505"/>
    <w:rsid w:val="008F5759"/>
    <w:rsid w:val="008F7444"/>
    <w:rsid w:val="008F76FC"/>
    <w:rsid w:val="00902EA9"/>
    <w:rsid w:val="0090476C"/>
    <w:rsid w:val="0090601B"/>
    <w:rsid w:val="00910861"/>
    <w:rsid w:val="009112AA"/>
    <w:rsid w:val="00911E23"/>
    <w:rsid w:val="009122A0"/>
    <w:rsid w:val="009138C7"/>
    <w:rsid w:val="00913C83"/>
    <w:rsid w:val="009144DE"/>
    <w:rsid w:val="00916B6A"/>
    <w:rsid w:val="00917A92"/>
    <w:rsid w:val="00920EE8"/>
    <w:rsid w:val="00921B4A"/>
    <w:rsid w:val="009255F3"/>
    <w:rsid w:val="00932937"/>
    <w:rsid w:val="00935F86"/>
    <w:rsid w:val="0093606B"/>
    <w:rsid w:val="00937AE0"/>
    <w:rsid w:val="00943C5C"/>
    <w:rsid w:val="00951020"/>
    <w:rsid w:val="009562C9"/>
    <w:rsid w:val="009600ED"/>
    <w:rsid w:val="00962AE1"/>
    <w:rsid w:val="00962C8B"/>
    <w:rsid w:val="0096436A"/>
    <w:rsid w:val="00965648"/>
    <w:rsid w:val="00973A82"/>
    <w:rsid w:val="00980303"/>
    <w:rsid w:val="00981BB9"/>
    <w:rsid w:val="00986CE7"/>
    <w:rsid w:val="00990414"/>
    <w:rsid w:val="009922E5"/>
    <w:rsid w:val="00992D8F"/>
    <w:rsid w:val="00994758"/>
    <w:rsid w:val="009957F8"/>
    <w:rsid w:val="00996F35"/>
    <w:rsid w:val="00997748"/>
    <w:rsid w:val="009A385D"/>
    <w:rsid w:val="009A48AE"/>
    <w:rsid w:val="009A594A"/>
    <w:rsid w:val="009B404A"/>
    <w:rsid w:val="009B636B"/>
    <w:rsid w:val="009C63F3"/>
    <w:rsid w:val="009D0B75"/>
    <w:rsid w:val="009D32A1"/>
    <w:rsid w:val="009D3717"/>
    <w:rsid w:val="009D4349"/>
    <w:rsid w:val="009D6945"/>
    <w:rsid w:val="009D6EC2"/>
    <w:rsid w:val="009E640D"/>
    <w:rsid w:val="009F0175"/>
    <w:rsid w:val="009F6A5B"/>
    <w:rsid w:val="00A002C9"/>
    <w:rsid w:val="00A02237"/>
    <w:rsid w:val="00A023AB"/>
    <w:rsid w:val="00A033F6"/>
    <w:rsid w:val="00A03592"/>
    <w:rsid w:val="00A04B48"/>
    <w:rsid w:val="00A11827"/>
    <w:rsid w:val="00A15A4F"/>
    <w:rsid w:val="00A17B8F"/>
    <w:rsid w:val="00A25543"/>
    <w:rsid w:val="00A3091B"/>
    <w:rsid w:val="00A30E61"/>
    <w:rsid w:val="00A3231C"/>
    <w:rsid w:val="00A3639B"/>
    <w:rsid w:val="00A36B18"/>
    <w:rsid w:val="00A4022F"/>
    <w:rsid w:val="00A41FB3"/>
    <w:rsid w:val="00A42241"/>
    <w:rsid w:val="00A4263E"/>
    <w:rsid w:val="00A473B3"/>
    <w:rsid w:val="00A51223"/>
    <w:rsid w:val="00A5259F"/>
    <w:rsid w:val="00A544D8"/>
    <w:rsid w:val="00A55888"/>
    <w:rsid w:val="00A5752E"/>
    <w:rsid w:val="00A57F69"/>
    <w:rsid w:val="00A60CBD"/>
    <w:rsid w:val="00A61AB0"/>
    <w:rsid w:val="00A62F51"/>
    <w:rsid w:val="00A64579"/>
    <w:rsid w:val="00A64953"/>
    <w:rsid w:val="00A65215"/>
    <w:rsid w:val="00A657CE"/>
    <w:rsid w:val="00A66707"/>
    <w:rsid w:val="00A66E17"/>
    <w:rsid w:val="00A67447"/>
    <w:rsid w:val="00A75ADE"/>
    <w:rsid w:val="00A808BA"/>
    <w:rsid w:val="00A808F5"/>
    <w:rsid w:val="00A80A90"/>
    <w:rsid w:val="00A81BCF"/>
    <w:rsid w:val="00A81DD2"/>
    <w:rsid w:val="00A84A1C"/>
    <w:rsid w:val="00A85581"/>
    <w:rsid w:val="00A8583E"/>
    <w:rsid w:val="00A85F4C"/>
    <w:rsid w:val="00A8608E"/>
    <w:rsid w:val="00A86A0C"/>
    <w:rsid w:val="00A87993"/>
    <w:rsid w:val="00A91694"/>
    <w:rsid w:val="00A91E76"/>
    <w:rsid w:val="00A92470"/>
    <w:rsid w:val="00A9379D"/>
    <w:rsid w:val="00A948B0"/>
    <w:rsid w:val="00A97074"/>
    <w:rsid w:val="00A97F5C"/>
    <w:rsid w:val="00AA04E9"/>
    <w:rsid w:val="00AA24E5"/>
    <w:rsid w:val="00AA2AF5"/>
    <w:rsid w:val="00AA343F"/>
    <w:rsid w:val="00AA3C57"/>
    <w:rsid w:val="00AB0782"/>
    <w:rsid w:val="00AB214D"/>
    <w:rsid w:val="00AB3DFE"/>
    <w:rsid w:val="00AB715B"/>
    <w:rsid w:val="00AC19EF"/>
    <w:rsid w:val="00AC2E64"/>
    <w:rsid w:val="00AC36A9"/>
    <w:rsid w:val="00AC47B9"/>
    <w:rsid w:val="00AC51C5"/>
    <w:rsid w:val="00AC68CC"/>
    <w:rsid w:val="00AC7BE7"/>
    <w:rsid w:val="00AD0007"/>
    <w:rsid w:val="00AD426D"/>
    <w:rsid w:val="00AD6C8A"/>
    <w:rsid w:val="00AD770B"/>
    <w:rsid w:val="00AE27C0"/>
    <w:rsid w:val="00AE3C8A"/>
    <w:rsid w:val="00AE4560"/>
    <w:rsid w:val="00AE6746"/>
    <w:rsid w:val="00AE724A"/>
    <w:rsid w:val="00AE756A"/>
    <w:rsid w:val="00AF042D"/>
    <w:rsid w:val="00AF0E93"/>
    <w:rsid w:val="00AF4958"/>
    <w:rsid w:val="00AF60FA"/>
    <w:rsid w:val="00AF673B"/>
    <w:rsid w:val="00AF7799"/>
    <w:rsid w:val="00B01F38"/>
    <w:rsid w:val="00B02134"/>
    <w:rsid w:val="00B07602"/>
    <w:rsid w:val="00B11DE8"/>
    <w:rsid w:val="00B14FD6"/>
    <w:rsid w:val="00B217CA"/>
    <w:rsid w:val="00B21C9E"/>
    <w:rsid w:val="00B22B9D"/>
    <w:rsid w:val="00B23231"/>
    <w:rsid w:val="00B242A6"/>
    <w:rsid w:val="00B271D0"/>
    <w:rsid w:val="00B33256"/>
    <w:rsid w:val="00B35530"/>
    <w:rsid w:val="00B41835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5776F"/>
    <w:rsid w:val="00B60087"/>
    <w:rsid w:val="00B62ECD"/>
    <w:rsid w:val="00B639B6"/>
    <w:rsid w:val="00B639E7"/>
    <w:rsid w:val="00B650B8"/>
    <w:rsid w:val="00B65EBA"/>
    <w:rsid w:val="00B70125"/>
    <w:rsid w:val="00B71A55"/>
    <w:rsid w:val="00B74A38"/>
    <w:rsid w:val="00B7724E"/>
    <w:rsid w:val="00B77E9B"/>
    <w:rsid w:val="00B80509"/>
    <w:rsid w:val="00B852CD"/>
    <w:rsid w:val="00B90FCF"/>
    <w:rsid w:val="00B962D3"/>
    <w:rsid w:val="00B977C7"/>
    <w:rsid w:val="00BA02A3"/>
    <w:rsid w:val="00BA0EDF"/>
    <w:rsid w:val="00BA16D4"/>
    <w:rsid w:val="00BA19E6"/>
    <w:rsid w:val="00BA4E38"/>
    <w:rsid w:val="00BA5448"/>
    <w:rsid w:val="00BA79F4"/>
    <w:rsid w:val="00BA7A6C"/>
    <w:rsid w:val="00BB0B50"/>
    <w:rsid w:val="00BB0EB8"/>
    <w:rsid w:val="00BB6F36"/>
    <w:rsid w:val="00BC21B1"/>
    <w:rsid w:val="00BC302E"/>
    <w:rsid w:val="00BC31C5"/>
    <w:rsid w:val="00BC422F"/>
    <w:rsid w:val="00BC4502"/>
    <w:rsid w:val="00BC47CB"/>
    <w:rsid w:val="00BC4C6B"/>
    <w:rsid w:val="00BD037D"/>
    <w:rsid w:val="00BD13A8"/>
    <w:rsid w:val="00BD1467"/>
    <w:rsid w:val="00BD4FC1"/>
    <w:rsid w:val="00BE292D"/>
    <w:rsid w:val="00BE6EEF"/>
    <w:rsid w:val="00BE70B4"/>
    <w:rsid w:val="00BF1AF9"/>
    <w:rsid w:val="00BF1C3F"/>
    <w:rsid w:val="00BF4613"/>
    <w:rsid w:val="00BF69AD"/>
    <w:rsid w:val="00BF7C2A"/>
    <w:rsid w:val="00C00599"/>
    <w:rsid w:val="00C07CC6"/>
    <w:rsid w:val="00C105BA"/>
    <w:rsid w:val="00C10959"/>
    <w:rsid w:val="00C13403"/>
    <w:rsid w:val="00C142F1"/>
    <w:rsid w:val="00C2191C"/>
    <w:rsid w:val="00C24CE8"/>
    <w:rsid w:val="00C25371"/>
    <w:rsid w:val="00C268CA"/>
    <w:rsid w:val="00C27C43"/>
    <w:rsid w:val="00C30558"/>
    <w:rsid w:val="00C310A0"/>
    <w:rsid w:val="00C3144E"/>
    <w:rsid w:val="00C326C1"/>
    <w:rsid w:val="00C342FD"/>
    <w:rsid w:val="00C36426"/>
    <w:rsid w:val="00C364CF"/>
    <w:rsid w:val="00C36590"/>
    <w:rsid w:val="00C47495"/>
    <w:rsid w:val="00C51620"/>
    <w:rsid w:val="00C526B1"/>
    <w:rsid w:val="00C52AE7"/>
    <w:rsid w:val="00C533B9"/>
    <w:rsid w:val="00C608BF"/>
    <w:rsid w:val="00C62AE6"/>
    <w:rsid w:val="00C65BB7"/>
    <w:rsid w:val="00C66EBE"/>
    <w:rsid w:val="00C80EC0"/>
    <w:rsid w:val="00C8107F"/>
    <w:rsid w:val="00C81230"/>
    <w:rsid w:val="00C85D98"/>
    <w:rsid w:val="00C86C9F"/>
    <w:rsid w:val="00C90799"/>
    <w:rsid w:val="00C93E93"/>
    <w:rsid w:val="00C9681C"/>
    <w:rsid w:val="00C976F2"/>
    <w:rsid w:val="00C97E2B"/>
    <w:rsid w:val="00CA0359"/>
    <w:rsid w:val="00CA3199"/>
    <w:rsid w:val="00CA3BFB"/>
    <w:rsid w:val="00CA767B"/>
    <w:rsid w:val="00CA7E39"/>
    <w:rsid w:val="00CB158D"/>
    <w:rsid w:val="00CB2F4B"/>
    <w:rsid w:val="00CB3839"/>
    <w:rsid w:val="00CB5417"/>
    <w:rsid w:val="00CB5549"/>
    <w:rsid w:val="00CB6517"/>
    <w:rsid w:val="00CC1053"/>
    <w:rsid w:val="00CC1D0D"/>
    <w:rsid w:val="00CC2788"/>
    <w:rsid w:val="00CC2A41"/>
    <w:rsid w:val="00CC58AF"/>
    <w:rsid w:val="00CC666B"/>
    <w:rsid w:val="00CC66DA"/>
    <w:rsid w:val="00CC6A52"/>
    <w:rsid w:val="00CC7483"/>
    <w:rsid w:val="00CD5766"/>
    <w:rsid w:val="00CE0DA8"/>
    <w:rsid w:val="00CE26BD"/>
    <w:rsid w:val="00CE362C"/>
    <w:rsid w:val="00CE5B24"/>
    <w:rsid w:val="00CE77C7"/>
    <w:rsid w:val="00CF0C22"/>
    <w:rsid w:val="00CF2FCD"/>
    <w:rsid w:val="00CF5A76"/>
    <w:rsid w:val="00CF633B"/>
    <w:rsid w:val="00CF758A"/>
    <w:rsid w:val="00D00D7C"/>
    <w:rsid w:val="00D01DDC"/>
    <w:rsid w:val="00D02007"/>
    <w:rsid w:val="00D065BF"/>
    <w:rsid w:val="00D07833"/>
    <w:rsid w:val="00D10918"/>
    <w:rsid w:val="00D121D1"/>
    <w:rsid w:val="00D14E48"/>
    <w:rsid w:val="00D15123"/>
    <w:rsid w:val="00D15403"/>
    <w:rsid w:val="00D15AB2"/>
    <w:rsid w:val="00D20BCA"/>
    <w:rsid w:val="00D21494"/>
    <w:rsid w:val="00D277F1"/>
    <w:rsid w:val="00D3213A"/>
    <w:rsid w:val="00D4441E"/>
    <w:rsid w:val="00D45BDB"/>
    <w:rsid w:val="00D46457"/>
    <w:rsid w:val="00D504A5"/>
    <w:rsid w:val="00D60A17"/>
    <w:rsid w:val="00D62399"/>
    <w:rsid w:val="00D62407"/>
    <w:rsid w:val="00D643C6"/>
    <w:rsid w:val="00D656D8"/>
    <w:rsid w:val="00D66A73"/>
    <w:rsid w:val="00D6715C"/>
    <w:rsid w:val="00D67F5E"/>
    <w:rsid w:val="00D70EB9"/>
    <w:rsid w:val="00D71F25"/>
    <w:rsid w:val="00D7664C"/>
    <w:rsid w:val="00D77BF6"/>
    <w:rsid w:val="00D80544"/>
    <w:rsid w:val="00D858C5"/>
    <w:rsid w:val="00D86D99"/>
    <w:rsid w:val="00D87FC6"/>
    <w:rsid w:val="00D921F3"/>
    <w:rsid w:val="00D932AA"/>
    <w:rsid w:val="00D96D45"/>
    <w:rsid w:val="00DA06DB"/>
    <w:rsid w:val="00DA33FE"/>
    <w:rsid w:val="00DA355E"/>
    <w:rsid w:val="00DA3CB0"/>
    <w:rsid w:val="00DB03BB"/>
    <w:rsid w:val="00DB0A1A"/>
    <w:rsid w:val="00DB0A97"/>
    <w:rsid w:val="00DB24A4"/>
    <w:rsid w:val="00DB2976"/>
    <w:rsid w:val="00DB2CB3"/>
    <w:rsid w:val="00DB65D8"/>
    <w:rsid w:val="00DB766B"/>
    <w:rsid w:val="00DB7E1C"/>
    <w:rsid w:val="00DC6490"/>
    <w:rsid w:val="00DE07CE"/>
    <w:rsid w:val="00DE2371"/>
    <w:rsid w:val="00DE47A4"/>
    <w:rsid w:val="00DF1383"/>
    <w:rsid w:val="00DF28AA"/>
    <w:rsid w:val="00DF3712"/>
    <w:rsid w:val="00E01943"/>
    <w:rsid w:val="00E023C0"/>
    <w:rsid w:val="00E0308E"/>
    <w:rsid w:val="00E03A52"/>
    <w:rsid w:val="00E05A0D"/>
    <w:rsid w:val="00E07A08"/>
    <w:rsid w:val="00E109F2"/>
    <w:rsid w:val="00E11DD8"/>
    <w:rsid w:val="00E13E99"/>
    <w:rsid w:val="00E168FB"/>
    <w:rsid w:val="00E174FB"/>
    <w:rsid w:val="00E17E7A"/>
    <w:rsid w:val="00E249D1"/>
    <w:rsid w:val="00E269DD"/>
    <w:rsid w:val="00E36388"/>
    <w:rsid w:val="00E369BB"/>
    <w:rsid w:val="00E4122F"/>
    <w:rsid w:val="00E4194D"/>
    <w:rsid w:val="00E41F65"/>
    <w:rsid w:val="00E437E2"/>
    <w:rsid w:val="00E43B83"/>
    <w:rsid w:val="00E459D5"/>
    <w:rsid w:val="00E46ADA"/>
    <w:rsid w:val="00E476D1"/>
    <w:rsid w:val="00E4776D"/>
    <w:rsid w:val="00E47F27"/>
    <w:rsid w:val="00E509EA"/>
    <w:rsid w:val="00E52849"/>
    <w:rsid w:val="00E56ED5"/>
    <w:rsid w:val="00E60191"/>
    <w:rsid w:val="00E6143D"/>
    <w:rsid w:val="00E67445"/>
    <w:rsid w:val="00E8104E"/>
    <w:rsid w:val="00E85765"/>
    <w:rsid w:val="00E90A81"/>
    <w:rsid w:val="00E94265"/>
    <w:rsid w:val="00E95573"/>
    <w:rsid w:val="00EA2A4E"/>
    <w:rsid w:val="00EA6A86"/>
    <w:rsid w:val="00EA6C72"/>
    <w:rsid w:val="00EA7BD5"/>
    <w:rsid w:val="00EB1484"/>
    <w:rsid w:val="00EB252B"/>
    <w:rsid w:val="00EB3205"/>
    <w:rsid w:val="00EB4A68"/>
    <w:rsid w:val="00EB4B4A"/>
    <w:rsid w:val="00EB57B7"/>
    <w:rsid w:val="00EC20C8"/>
    <w:rsid w:val="00EC33F3"/>
    <w:rsid w:val="00EC4BFB"/>
    <w:rsid w:val="00EC723F"/>
    <w:rsid w:val="00EC7280"/>
    <w:rsid w:val="00EC7BD6"/>
    <w:rsid w:val="00ED19EC"/>
    <w:rsid w:val="00ED5756"/>
    <w:rsid w:val="00ED63A9"/>
    <w:rsid w:val="00ED7083"/>
    <w:rsid w:val="00EE02EA"/>
    <w:rsid w:val="00EE0B46"/>
    <w:rsid w:val="00EE3C53"/>
    <w:rsid w:val="00EE5BC9"/>
    <w:rsid w:val="00EF147D"/>
    <w:rsid w:val="00EF4138"/>
    <w:rsid w:val="00EF658B"/>
    <w:rsid w:val="00EF6C75"/>
    <w:rsid w:val="00EF760B"/>
    <w:rsid w:val="00F00193"/>
    <w:rsid w:val="00F01576"/>
    <w:rsid w:val="00F040B5"/>
    <w:rsid w:val="00F05157"/>
    <w:rsid w:val="00F05592"/>
    <w:rsid w:val="00F0776F"/>
    <w:rsid w:val="00F11997"/>
    <w:rsid w:val="00F12105"/>
    <w:rsid w:val="00F1276C"/>
    <w:rsid w:val="00F14E8E"/>
    <w:rsid w:val="00F1625E"/>
    <w:rsid w:val="00F1674F"/>
    <w:rsid w:val="00F17FF4"/>
    <w:rsid w:val="00F2050F"/>
    <w:rsid w:val="00F20C74"/>
    <w:rsid w:val="00F22100"/>
    <w:rsid w:val="00F2490F"/>
    <w:rsid w:val="00F25CBB"/>
    <w:rsid w:val="00F26D82"/>
    <w:rsid w:val="00F32180"/>
    <w:rsid w:val="00F336B7"/>
    <w:rsid w:val="00F33F12"/>
    <w:rsid w:val="00F3484C"/>
    <w:rsid w:val="00F369C9"/>
    <w:rsid w:val="00F371CA"/>
    <w:rsid w:val="00F40417"/>
    <w:rsid w:val="00F40AF6"/>
    <w:rsid w:val="00F41042"/>
    <w:rsid w:val="00F41A64"/>
    <w:rsid w:val="00F4380F"/>
    <w:rsid w:val="00F43B6E"/>
    <w:rsid w:val="00F47384"/>
    <w:rsid w:val="00F47AE6"/>
    <w:rsid w:val="00F5007D"/>
    <w:rsid w:val="00F51461"/>
    <w:rsid w:val="00F51EA2"/>
    <w:rsid w:val="00F57A00"/>
    <w:rsid w:val="00F57FA5"/>
    <w:rsid w:val="00F6351D"/>
    <w:rsid w:val="00F65D52"/>
    <w:rsid w:val="00F74F0B"/>
    <w:rsid w:val="00F76811"/>
    <w:rsid w:val="00F81CC7"/>
    <w:rsid w:val="00F87C64"/>
    <w:rsid w:val="00F90224"/>
    <w:rsid w:val="00F91CC4"/>
    <w:rsid w:val="00F92029"/>
    <w:rsid w:val="00F927C1"/>
    <w:rsid w:val="00F92F6F"/>
    <w:rsid w:val="00F932DA"/>
    <w:rsid w:val="00FA1AF1"/>
    <w:rsid w:val="00FA2EA1"/>
    <w:rsid w:val="00FA37BD"/>
    <w:rsid w:val="00FA7807"/>
    <w:rsid w:val="00FB14E5"/>
    <w:rsid w:val="00FB216D"/>
    <w:rsid w:val="00FB4914"/>
    <w:rsid w:val="00FB4F0E"/>
    <w:rsid w:val="00FB4F90"/>
    <w:rsid w:val="00FC0163"/>
    <w:rsid w:val="00FC0A42"/>
    <w:rsid w:val="00FC3C56"/>
    <w:rsid w:val="00FC586B"/>
    <w:rsid w:val="00FD072D"/>
    <w:rsid w:val="00FD1153"/>
    <w:rsid w:val="00FD143C"/>
    <w:rsid w:val="00FD2EEF"/>
    <w:rsid w:val="00FD4D90"/>
    <w:rsid w:val="00FD5863"/>
    <w:rsid w:val="00FD6DF6"/>
    <w:rsid w:val="00FD734D"/>
    <w:rsid w:val="00FD7AC1"/>
    <w:rsid w:val="00FE063B"/>
    <w:rsid w:val="00FE15E5"/>
    <w:rsid w:val="00FE3B11"/>
    <w:rsid w:val="00FE4B4A"/>
    <w:rsid w:val="00FE5562"/>
    <w:rsid w:val="00FE6012"/>
    <w:rsid w:val="00FE65D6"/>
    <w:rsid w:val="00FF0524"/>
    <w:rsid w:val="00FF11C0"/>
    <w:rsid w:val="00FF24C9"/>
    <w:rsid w:val="00FF2628"/>
    <w:rsid w:val="00FF2786"/>
    <w:rsid w:val="00FF3A5F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4C6B"/>
    <w:pPr>
      <w:keepNext/>
      <w:ind w:firstLine="53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Normal">
    <w:name w:val="ConsNormal"/>
    <w:rsid w:val="00AA3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BC4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 Spacing"/>
    <w:link w:val="af2"/>
    <w:uiPriority w:val="1"/>
    <w:qFormat/>
    <w:rsid w:val="00BC4C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4C6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804D-85BA-475A-B4FB-858EA44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13816</TotalTime>
  <Pages>14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Alekseeva_SE</cp:lastModifiedBy>
  <cp:revision>370</cp:revision>
  <cp:lastPrinted>2016-08-25T13:12:00Z</cp:lastPrinted>
  <dcterms:created xsi:type="dcterms:W3CDTF">2013-11-16T09:23:00Z</dcterms:created>
  <dcterms:modified xsi:type="dcterms:W3CDTF">2016-08-25T13:41:00Z</dcterms:modified>
</cp:coreProperties>
</file>