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7E" w:rsidRDefault="0073627E">
      <w:pPr>
        <w:ind w:firstLine="720"/>
        <w:jc w:val="center"/>
        <w:rPr>
          <w:b/>
          <w:sz w:val="25"/>
          <w:szCs w:val="25"/>
        </w:rPr>
      </w:pPr>
      <w:r w:rsidRPr="00C80656">
        <w:rPr>
          <w:b/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-149860</wp:posOffset>
            </wp:positionV>
            <wp:extent cx="676275" cy="723900"/>
            <wp:effectExtent l="19050" t="0" r="9525" b="0"/>
            <wp:wrapSquare wrapText="bothSides"/>
            <wp:docPr id="2" name="Рисунок 1" descr="герб Лен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ен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27E" w:rsidRDefault="0073627E">
      <w:pPr>
        <w:ind w:firstLine="720"/>
        <w:jc w:val="center"/>
        <w:rPr>
          <w:b/>
          <w:sz w:val="25"/>
          <w:szCs w:val="25"/>
        </w:rPr>
      </w:pPr>
    </w:p>
    <w:p w:rsidR="0073627E" w:rsidRDefault="0073627E">
      <w:pPr>
        <w:ind w:firstLine="720"/>
        <w:jc w:val="center"/>
        <w:rPr>
          <w:b/>
          <w:sz w:val="25"/>
          <w:szCs w:val="25"/>
        </w:rPr>
      </w:pPr>
    </w:p>
    <w:p w:rsidR="0073627E" w:rsidRDefault="0073627E">
      <w:pPr>
        <w:ind w:firstLine="720"/>
        <w:jc w:val="center"/>
        <w:rPr>
          <w:b/>
          <w:sz w:val="25"/>
          <w:szCs w:val="25"/>
        </w:rPr>
      </w:pPr>
    </w:p>
    <w:p w:rsidR="0073627E" w:rsidRPr="00335B8F" w:rsidRDefault="0073627E" w:rsidP="0073627E">
      <w:pPr>
        <w:jc w:val="center"/>
        <w:rPr>
          <w:bCs/>
        </w:rPr>
      </w:pPr>
      <w:r w:rsidRPr="00335B8F">
        <w:rPr>
          <w:bCs/>
        </w:rPr>
        <w:t>Контрольно-счетная комиссия муниципального образования</w:t>
      </w:r>
    </w:p>
    <w:p w:rsidR="0073627E" w:rsidRPr="00335B8F" w:rsidRDefault="0073627E" w:rsidP="0073627E">
      <w:pPr>
        <w:jc w:val="center"/>
      </w:pPr>
      <w:r w:rsidRPr="00335B8F">
        <w:rPr>
          <w:bCs/>
        </w:rPr>
        <w:t>«Ленский муниципальный район»</w:t>
      </w:r>
    </w:p>
    <w:p w:rsidR="0073627E" w:rsidRDefault="0073627E" w:rsidP="0073627E">
      <w:pPr>
        <w:jc w:val="center"/>
      </w:pPr>
    </w:p>
    <w:p w:rsidR="0073627E" w:rsidRPr="00272266" w:rsidRDefault="0073627E" w:rsidP="0073627E">
      <w:r w:rsidRPr="00213AD4">
        <w:t xml:space="preserve">ул. </w:t>
      </w:r>
      <w:proofErr w:type="spellStart"/>
      <w:r w:rsidRPr="00213AD4">
        <w:t>Бр</w:t>
      </w:r>
      <w:proofErr w:type="gramStart"/>
      <w:r w:rsidRPr="00213AD4">
        <w:t>.П</w:t>
      </w:r>
      <w:proofErr w:type="gramEnd"/>
      <w:r w:rsidRPr="00213AD4">
        <w:t>окровских</w:t>
      </w:r>
      <w:proofErr w:type="spellEnd"/>
      <w:r w:rsidRPr="00213AD4">
        <w:t>, д.19, с.Яренск, Лен</w:t>
      </w:r>
      <w:r>
        <w:t xml:space="preserve">ский р-н, Архангельская область </w:t>
      </w:r>
      <w:r w:rsidRPr="00213AD4">
        <w:t>165780</w:t>
      </w:r>
      <w:r>
        <w:t xml:space="preserve">, </w:t>
      </w:r>
    </w:p>
    <w:p w:rsidR="0073627E" w:rsidRPr="00022AF8" w:rsidRDefault="0073627E" w:rsidP="0073627E">
      <w:pPr>
        <w:rPr>
          <w:u w:val="single"/>
          <w:lang w:val="en-US"/>
        </w:rPr>
      </w:pPr>
      <w:r w:rsidRPr="00022AF8">
        <w:rPr>
          <w:u w:val="single"/>
        </w:rPr>
        <w:t>тел</w:t>
      </w:r>
      <w:r w:rsidRPr="00022AF8">
        <w:rPr>
          <w:u w:val="single"/>
          <w:lang w:val="en-US"/>
        </w:rPr>
        <w:t>.(818 59) 5-25-84, email</w:t>
      </w:r>
      <w:r w:rsidRPr="006A277F">
        <w:rPr>
          <w:u w:val="single"/>
          <w:lang w:val="en-US"/>
        </w:rPr>
        <w:t xml:space="preserve"> </w:t>
      </w:r>
      <w:hyperlink r:id="rId9" w:history="1">
        <w:r w:rsidRPr="0073627E">
          <w:rPr>
            <w:rStyle w:val="af4"/>
            <w:color w:val="auto"/>
            <w:lang w:val="en-US"/>
          </w:rPr>
          <w:t>ksklensky@mail.ru</w:t>
        </w:r>
      </w:hyperlink>
      <w:r w:rsidRPr="0073627E">
        <w:rPr>
          <w:u w:val="single"/>
          <w:lang w:val="en-US"/>
        </w:rPr>
        <w:t>___________________________________</w:t>
      </w:r>
    </w:p>
    <w:tbl>
      <w:tblPr>
        <w:tblW w:w="5000" w:type="pct"/>
        <w:tblLook w:val="0000"/>
      </w:tblPr>
      <w:tblGrid>
        <w:gridCol w:w="2375"/>
        <w:gridCol w:w="2111"/>
        <w:gridCol w:w="5084"/>
      </w:tblGrid>
      <w:tr w:rsidR="0073627E" w:rsidRPr="00BA2D0F" w:rsidTr="0073627E">
        <w:trPr>
          <w:trHeight w:val="120"/>
        </w:trPr>
        <w:tc>
          <w:tcPr>
            <w:tcW w:w="1241" w:type="pct"/>
          </w:tcPr>
          <w:p w:rsidR="0073627E" w:rsidRPr="00BA2D0F" w:rsidRDefault="0073627E" w:rsidP="00DB362D">
            <w:pPr>
              <w:rPr>
                <w:b/>
                <w:bCs/>
              </w:rPr>
            </w:pPr>
            <w:r w:rsidRPr="00BA2D0F">
              <w:t xml:space="preserve">от </w:t>
            </w:r>
            <w:r>
              <w:t xml:space="preserve"> </w:t>
            </w:r>
            <w:r w:rsidR="004D0ABC">
              <w:t xml:space="preserve">25 мая </w:t>
            </w:r>
            <w:r>
              <w:t>2014</w:t>
            </w:r>
            <w:r w:rsidRPr="00BA2D0F">
              <w:t xml:space="preserve"> </w:t>
            </w:r>
            <w:r>
              <w:rPr>
                <w:lang w:val="en-US"/>
              </w:rPr>
              <w:t xml:space="preserve">  </w:t>
            </w:r>
            <w:r w:rsidRPr="00BA2D0F">
              <w:t xml:space="preserve"> </w:t>
            </w:r>
          </w:p>
        </w:tc>
        <w:tc>
          <w:tcPr>
            <w:tcW w:w="1103" w:type="pct"/>
          </w:tcPr>
          <w:p w:rsidR="0073627E" w:rsidRPr="00BA2D0F" w:rsidRDefault="0073627E" w:rsidP="00D34ACD">
            <w:pPr>
              <w:rPr>
                <w:b/>
                <w:bCs/>
              </w:rPr>
            </w:pPr>
            <w:r w:rsidRPr="00BA2D0F">
              <w:t>№</w:t>
            </w:r>
            <w:r w:rsidR="00DB362D">
              <w:t>54</w:t>
            </w:r>
            <w:r w:rsidRPr="00BA2D0F">
              <w:t xml:space="preserve"> </w:t>
            </w:r>
          </w:p>
        </w:tc>
        <w:tc>
          <w:tcPr>
            <w:tcW w:w="2656" w:type="pct"/>
            <w:vMerge w:val="restart"/>
          </w:tcPr>
          <w:tbl>
            <w:tblPr>
              <w:tblW w:w="5000" w:type="pct"/>
              <w:tblLook w:val="0000"/>
            </w:tblPr>
            <w:tblGrid>
              <w:gridCol w:w="4868"/>
            </w:tblGrid>
            <w:tr w:rsidR="0073627E" w:rsidRPr="00BA2D0F" w:rsidTr="0073627E">
              <w:trPr>
                <w:trHeight w:val="322"/>
              </w:trPr>
              <w:tc>
                <w:tcPr>
                  <w:tcW w:w="2656" w:type="pct"/>
                  <w:vMerge w:val="restart"/>
                </w:tcPr>
                <w:p w:rsidR="0073627E" w:rsidRDefault="0073627E" w:rsidP="0073627E">
                  <w:pPr>
                    <w:jc w:val="right"/>
                  </w:pPr>
                  <w:r>
                    <w:t xml:space="preserve">Председателю Собрания депутатов </w:t>
                  </w:r>
                </w:p>
                <w:p w:rsidR="0073627E" w:rsidRDefault="0073627E" w:rsidP="0073627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t>МО «Ленский муниципальный район»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73627E" w:rsidRDefault="0073627E" w:rsidP="0073627E">
                  <w:pPr>
                    <w:jc w:val="right"/>
                  </w:pPr>
                  <w:r w:rsidRPr="00335B8F">
                    <w:t>Т.С</w:t>
                  </w:r>
                  <w:r>
                    <w:t>. Лобановой</w:t>
                  </w:r>
                  <w:r w:rsidRPr="00335B8F">
                    <w:t xml:space="preserve"> </w:t>
                  </w:r>
                </w:p>
                <w:p w:rsidR="0073627E" w:rsidRDefault="0073627E" w:rsidP="0073627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t>Главе МО «Ленский муниципальный район»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73627E" w:rsidRPr="00335B8F" w:rsidRDefault="0073627E" w:rsidP="0073627E">
                  <w:pPr>
                    <w:jc w:val="right"/>
                  </w:pPr>
                  <w:r w:rsidRPr="00335B8F">
                    <w:t>А.Г.Торкову</w:t>
                  </w:r>
                </w:p>
              </w:tc>
            </w:tr>
            <w:tr w:rsidR="0073627E" w:rsidRPr="00BA2D0F" w:rsidTr="0073627E">
              <w:trPr>
                <w:trHeight w:val="375"/>
              </w:trPr>
              <w:tc>
                <w:tcPr>
                  <w:tcW w:w="2656" w:type="pct"/>
                  <w:vMerge/>
                </w:tcPr>
                <w:p w:rsidR="0073627E" w:rsidRPr="00BA2D0F" w:rsidRDefault="0073627E" w:rsidP="0073627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C5D02" w:rsidRDefault="00EC5D02" w:rsidP="0073627E">
            <w:pPr>
              <w:jc w:val="right"/>
              <w:rPr>
                <w:sz w:val="28"/>
                <w:szCs w:val="28"/>
              </w:rPr>
            </w:pPr>
          </w:p>
          <w:p w:rsidR="0073627E" w:rsidRPr="00BA2D0F" w:rsidRDefault="0073627E" w:rsidP="0073627E">
            <w:pPr>
              <w:jc w:val="right"/>
              <w:rPr>
                <w:sz w:val="28"/>
                <w:szCs w:val="28"/>
              </w:rPr>
            </w:pPr>
          </w:p>
        </w:tc>
      </w:tr>
      <w:tr w:rsidR="0073627E" w:rsidRPr="00BA2D0F" w:rsidTr="0073627E">
        <w:trPr>
          <w:trHeight w:val="375"/>
        </w:trPr>
        <w:tc>
          <w:tcPr>
            <w:tcW w:w="1241" w:type="pct"/>
          </w:tcPr>
          <w:p w:rsidR="0073627E" w:rsidRPr="00BA2D0F" w:rsidRDefault="0073627E" w:rsidP="0073627E">
            <w:r w:rsidRPr="00BA2D0F">
              <w:t xml:space="preserve">на  № </w:t>
            </w:r>
            <w:r>
              <w:t xml:space="preserve"> </w:t>
            </w:r>
          </w:p>
        </w:tc>
        <w:tc>
          <w:tcPr>
            <w:tcW w:w="1103" w:type="pct"/>
          </w:tcPr>
          <w:p w:rsidR="0073627E" w:rsidRPr="00BA2D0F" w:rsidRDefault="0073627E" w:rsidP="0073627E">
            <w:r w:rsidRPr="00BA2D0F">
              <w:t xml:space="preserve">от </w:t>
            </w:r>
            <w:r>
              <w:t xml:space="preserve"> </w:t>
            </w:r>
          </w:p>
        </w:tc>
        <w:tc>
          <w:tcPr>
            <w:tcW w:w="2656" w:type="pct"/>
            <w:vMerge/>
          </w:tcPr>
          <w:p w:rsidR="0073627E" w:rsidRPr="00BA2D0F" w:rsidRDefault="0073627E" w:rsidP="007362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5F39" w:rsidRPr="005A2DFF" w:rsidRDefault="00631C41">
      <w:pPr>
        <w:ind w:firstLine="720"/>
        <w:jc w:val="center"/>
        <w:rPr>
          <w:b/>
        </w:rPr>
      </w:pPr>
      <w:r w:rsidRPr="005A2DFF">
        <w:rPr>
          <w:b/>
        </w:rPr>
        <w:t>Заключение</w:t>
      </w:r>
    </w:p>
    <w:p w:rsidR="00D56697" w:rsidRPr="007953A3" w:rsidRDefault="00D56697" w:rsidP="000E4E82">
      <w:pPr>
        <w:ind w:firstLine="720"/>
        <w:jc w:val="center"/>
        <w:rPr>
          <w:b/>
          <w:color w:val="000000"/>
        </w:rPr>
      </w:pPr>
      <w:r w:rsidRPr="007953A3">
        <w:rPr>
          <w:b/>
        </w:rPr>
        <w:t>на  анал</w:t>
      </w:r>
      <w:r w:rsidRPr="007953A3">
        <w:rPr>
          <w:b/>
          <w:color w:val="000000"/>
        </w:rPr>
        <w:t>из исполнения    консолидированного бюджета</w:t>
      </w:r>
    </w:p>
    <w:p w:rsidR="00EC5D02" w:rsidRPr="007953A3" w:rsidRDefault="00D56697" w:rsidP="000E4E82">
      <w:pPr>
        <w:ind w:firstLine="720"/>
        <w:jc w:val="center"/>
        <w:rPr>
          <w:b/>
          <w:color w:val="000000"/>
        </w:rPr>
      </w:pPr>
      <w:r w:rsidRPr="007953A3">
        <w:rPr>
          <w:b/>
          <w:color w:val="000000"/>
        </w:rPr>
        <w:t xml:space="preserve">  Ленского района за 2014 год.</w:t>
      </w:r>
    </w:p>
    <w:p w:rsidR="00D56697" w:rsidRDefault="00D56697" w:rsidP="000E4E82">
      <w:pPr>
        <w:ind w:firstLine="720"/>
        <w:jc w:val="center"/>
        <w:rPr>
          <w:b/>
        </w:rPr>
      </w:pPr>
    </w:p>
    <w:p w:rsidR="003149F8" w:rsidRPr="003149F8" w:rsidRDefault="00116DAA" w:rsidP="003149F8">
      <w:pPr>
        <w:ind w:firstLine="720"/>
        <w:jc w:val="both"/>
        <w:rPr>
          <w:color w:val="000000"/>
        </w:rPr>
      </w:pPr>
      <w:r w:rsidRPr="00136A8A">
        <w:t>В соответствии  с Бюджетным кодексом Российской Федерации,   «Положением</w:t>
      </w:r>
      <w:r w:rsidRPr="00C422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о </w:t>
      </w:r>
      <w:r>
        <w:t>Кон</w:t>
      </w:r>
      <w:r w:rsidRPr="00295ADA">
        <w:t>трольно-счётной комиссии муниципального образования «Ленский муниципальный район», утверждённого Решением Собрания депутатов МО «Ленский муниципальный район» от 29.</w:t>
      </w:r>
      <w:r>
        <w:t>02.2012г. № 143, с изменениями,</w:t>
      </w:r>
      <w:r w:rsidRPr="00295ADA">
        <w:t xml:space="preserve">  </w:t>
      </w:r>
      <w:r>
        <w:t>планом работы контрольно-счетной комиссии МО «Ленский муниципальный район» (далее КСК) на 2015 год</w:t>
      </w:r>
      <w:r w:rsidRPr="00116DAA">
        <w:t xml:space="preserve"> </w:t>
      </w:r>
      <w:r w:rsidRPr="00270508">
        <w:t>р</w:t>
      </w:r>
      <w:r w:rsidRPr="00295ADA">
        <w:t>абочей группой контрольно-счетной комиссии в составе:  председателя КСК Алексеевой С.Е., заместителя КСК Корольковой, под руководством председ</w:t>
      </w:r>
      <w:r>
        <w:t>ателя КСК Алексеевой КСК проведё</w:t>
      </w:r>
      <w:r w:rsidRPr="00295ADA">
        <w:t>н</w:t>
      </w:r>
      <w:r>
        <w:t>о экспертно-аналитическое мероприятие</w:t>
      </w:r>
      <w:r w:rsidRPr="00295ADA">
        <w:rPr>
          <w:bCs/>
        </w:rPr>
        <w:t xml:space="preserve">  </w:t>
      </w:r>
      <w:r w:rsidRPr="00295ADA">
        <w:t xml:space="preserve">   </w:t>
      </w:r>
      <w:r w:rsidRPr="00295ADA">
        <w:rPr>
          <w:bCs/>
        </w:rPr>
        <w:t>по вопросу</w:t>
      </w:r>
      <w:r w:rsidRPr="0055637E">
        <w:rPr>
          <w:bCs/>
        </w:rPr>
        <w:t xml:space="preserve">: </w:t>
      </w:r>
      <w:r>
        <w:rPr>
          <w:bCs/>
          <w:sz w:val="28"/>
          <w:szCs w:val="28"/>
        </w:rPr>
        <w:t xml:space="preserve"> </w:t>
      </w:r>
      <w:r w:rsidR="003149F8">
        <w:t>з</w:t>
      </w:r>
      <w:r w:rsidR="003149F8" w:rsidRPr="003149F8">
        <w:t>аключение</w:t>
      </w:r>
      <w:r w:rsidR="003149F8">
        <w:t xml:space="preserve"> </w:t>
      </w:r>
      <w:r w:rsidR="003149F8" w:rsidRPr="003149F8">
        <w:t>на  анал</w:t>
      </w:r>
      <w:r w:rsidR="003149F8" w:rsidRPr="003149F8">
        <w:rPr>
          <w:color w:val="000000"/>
        </w:rPr>
        <w:t xml:space="preserve">из исполнения    консолидированного бюджета  Ленского района за 2014 </w:t>
      </w:r>
      <w:r w:rsidR="003149F8">
        <w:rPr>
          <w:color w:val="000000"/>
        </w:rPr>
        <w:t>г</w:t>
      </w:r>
      <w:r w:rsidR="003149F8" w:rsidRPr="003149F8">
        <w:rPr>
          <w:color w:val="000000"/>
        </w:rPr>
        <w:t>од.</w:t>
      </w:r>
    </w:p>
    <w:p w:rsidR="00116DAA" w:rsidRDefault="00116DAA" w:rsidP="00116DAA">
      <w:pPr>
        <w:ind w:firstLine="709"/>
        <w:jc w:val="both"/>
      </w:pPr>
      <w:r>
        <w:t xml:space="preserve">   Заключение  подготовлено</w:t>
      </w:r>
      <w:r w:rsidRPr="00CF5AD0">
        <w:t xml:space="preserve"> на основании данных</w:t>
      </w:r>
      <w:r w:rsidRPr="00CF5AD0">
        <w:rPr>
          <w:b/>
          <w:bCs/>
        </w:rPr>
        <w:t xml:space="preserve"> </w:t>
      </w:r>
      <w:r w:rsidR="003149F8">
        <w:rPr>
          <w:bCs/>
        </w:rPr>
        <w:t xml:space="preserve"> </w:t>
      </w:r>
      <w:r w:rsidRPr="00CF5AD0">
        <w:rPr>
          <w:bCs/>
        </w:rPr>
        <w:t xml:space="preserve"> бюджетной </w:t>
      </w:r>
      <w:r w:rsidR="003149F8">
        <w:rPr>
          <w:bCs/>
        </w:rPr>
        <w:t xml:space="preserve">и бухгалтерской отчётности </w:t>
      </w:r>
      <w:r w:rsidRPr="00CF5AD0">
        <w:rPr>
          <w:bCs/>
        </w:rPr>
        <w:t xml:space="preserve"> об исполнении </w:t>
      </w:r>
      <w:r w:rsidR="003149F8">
        <w:rPr>
          <w:bCs/>
        </w:rPr>
        <w:t xml:space="preserve"> консолидированного </w:t>
      </w:r>
      <w:r w:rsidRPr="00CF5AD0">
        <w:rPr>
          <w:bCs/>
        </w:rPr>
        <w:t>бюджета</w:t>
      </w:r>
      <w:r w:rsidRPr="00CF5AD0">
        <w:t xml:space="preserve"> МО «</w:t>
      </w:r>
      <w:r w:rsidR="003149F8">
        <w:t>Ленский муниципальный район</w:t>
      </w:r>
      <w:r w:rsidRPr="00CF5AD0">
        <w:t xml:space="preserve">» за   2014 год, </w:t>
      </w:r>
      <w:r w:rsidR="003149F8">
        <w:t>предоставленной, а Собрание депутатов МО «Ленский муниципальный район</w:t>
      </w:r>
      <w:r w:rsidR="001D38FA">
        <w:t xml:space="preserve">. </w:t>
      </w:r>
    </w:p>
    <w:p w:rsidR="00116DAA" w:rsidRDefault="00116DAA" w:rsidP="00116DAA">
      <w:pPr>
        <w:ind w:firstLine="709"/>
        <w:jc w:val="both"/>
      </w:pPr>
      <w:r>
        <w:t xml:space="preserve">В ходе проведения экспертно-аналитического мероприятия  проведена проверка </w:t>
      </w:r>
      <w:r w:rsidRPr="00270508">
        <w:t xml:space="preserve">годовой  </w:t>
      </w:r>
      <w:r w:rsidRPr="00270508">
        <w:rPr>
          <w:rFonts w:eastAsiaTheme="minorHAnsi"/>
          <w:bCs/>
          <w:lang w:eastAsia="en-US"/>
        </w:rPr>
        <w:t xml:space="preserve">бюджетной, бухгалтерской отчетности </w:t>
      </w:r>
      <w:r w:rsidRPr="00270508">
        <w:rPr>
          <w:bCs/>
        </w:rPr>
        <w:t xml:space="preserve"> </w:t>
      </w:r>
      <w:r w:rsidR="00DD25B6">
        <w:rPr>
          <w:bCs/>
        </w:rPr>
        <w:t xml:space="preserve">консолидированного бюджета </w:t>
      </w:r>
      <w:r w:rsidRPr="00270508">
        <w:rPr>
          <w:rFonts w:eastAsiaTheme="minorHAnsi"/>
          <w:bCs/>
          <w:lang w:eastAsia="en-US"/>
        </w:rPr>
        <w:t xml:space="preserve"> </w:t>
      </w:r>
      <w:r w:rsidR="00DD25B6" w:rsidRPr="00CF5AD0">
        <w:t>МО «</w:t>
      </w:r>
      <w:r w:rsidR="00DD25B6">
        <w:t>Ленский муниципальный район</w:t>
      </w:r>
      <w:r w:rsidR="00DD25B6" w:rsidRPr="00CF5AD0">
        <w:t>»</w:t>
      </w:r>
      <w:r w:rsidRPr="00270508">
        <w:rPr>
          <w:rFonts w:eastAsiaTheme="minorHAnsi"/>
          <w:bCs/>
          <w:lang w:eastAsia="en-US"/>
        </w:rPr>
        <w:t xml:space="preserve"> </w:t>
      </w:r>
      <w:r w:rsidRPr="00270508">
        <w:t xml:space="preserve"> за </w:t>
      </w:r>
      <w:r w:rsidRPr="00270508">
        <w:rPr>
          <w:bCs/>
        </w:rPr>
        <w:t>2014 год</w:t>
      </w:r>
      <w:r w:rsidRPr="00270508">
        <w:rPr>
          <w:rFonts w:eastAsiaTheme="minorHAnsi"/>
          <w:bCs/>
          <w:lang w:eastAsia="en-US"/>
        </w:rPr>
        <w:t xml:space="preserve"> </w:t>
      </w:r>
      <w:r w:rsidR="00DD25B6">
        <w:rPr>
          <w:rFonts w:eastAsiaTheme="minorHAnsi"/>
          <w:bCs/>
          <w:lang w:eastAsia="en-US"/>
        </w:rPr>
        <w:t xml:space="preserve"> </w:t>
      </w:r>
      <w:r>
        <w:rPr>
          <w:bCs/>
        </w:rPr>
        <w:t xml:space="preserve"> и проведен анализ исполнения</w:t>
      </w:r>
      <w:r w:rsidR="004D0ABC" w:rsidRPr="004D0ABC">
        <w:rPr>
          <w:bCs/>
        </w:rPr>
        <w:t xml:space="preserve"> </w:t>
      </w:r>
      <w:r w:rsidR="004D0ABC">
        <w:rPr>
          <w:bCs/>
        </w:rPr>
        <w:t>консолидированного</w:t>
      </w:r>
      <w:r>
        <w:rPr>
          <w:bCs/>
        </w:rPr>
        <w:t xml:space="preserve"> бюдж</w:t>
      </w:r>
      <w:r w:rsidR="004D0ABC">
        <w:rPr>
          <w:bCs/>
        </w:rPr>
        <w:t>ета</w:t>
      </w:r>
      <w:r>
        <w:rPr>
          <w:bCs/>
        </w:rPr>
        <w:t>.</w:t>
      </w:r>
      <w:r w:rsidRPr="00D02118">
        <w:rPr>
          <w:b/>
          <w:bCs/>
        </w:rPr>
        <w:t xml:space="preserve">   </w:t>
      </w:r>
      <w:r>
        <w:t>Установлено:</w:t>
      </w:r>
    </w:p>
    <w:p w:rsidR="00631C41" w:rsidRPr="005A2DFF" w:rsidRDefault="004D0ABC" w:rsidP="00631C41">
      <w:pPr>
        <w:ind w:firstLine="720"/>
        <w:jc w:val="both"/>
        <w:rPr>
          <w:b/>
        </w:rPr>
      </w:pPr>
      <w:r>
        <w:rPr>
          <w:b/>
        </w:rPr>
        <w:t xml:space="preserve">1. </w:t>
      </w:r>
      <w:r w:rsidR="00631C41" w:rsidRPr="005A2DFF">
        <w:rPr>
          <w:b/>
        </w:rPr>
        <w:t xml:space="preserve">Внешняя проверка  </w:t>
      </w:r>
      <w:r w:rsidR="00631C41" w:rsidRPr="005A2DFF">
        <w:rPr>
          <w:b/>
          <w:bCs/>
        </w:rPr>
        <w:t>бюджетной отчетности об исполнении</w:t>
      </w:r>
      <w:r w:rsidR="004F3E65" w:rsidRPr="004F3E65">
        <w:rPr>
          <w:b/>
          <w:bCs/>
        </w:rPr>
        <w:t xml:space="preserve"> </w:t>
      </w:r>
      <w:r w:rsidR="004F3E65">
        <w:rPr>
          <w:b/>
          <w:bCs/>
        </w:rPr>
        <w:t>консолидированного</w:t>
      </w:r>
      <w:r w:rsidR="00631C41" w:rsidRPr="005A2DFF">
        <w:rPr>
          <w:b/>
          <w:bCs/>
        </w:rPr>
        <w:t xml:space="preserve"> бюджета МО «Ленский муниципальный район»</w:t>
      </w:r>
      <w:r w:rsidR="00177F91">
        <w:rPr>
          <w:b/>
          <w:bCs/>
        </w:rPr>
        <w:t xml:space="preserve"> за 2014</w:t>
      </w:r>
      <w:r w:rsidR="00631C41" w:rsidRPr="005A2DFF">
        <w:rPr>
          <w:b/>
          <w:bCs/>
        </w:rPr>
        <w:t xml:space="preserve"> год.</w:t>
      </w:r>
    </w:p>
    <w:p w:rsidR="003F0B59" w:rsidRPr="003F0B59" w:rsidRDefault="00631C41" w:rsidP="003F0B59">
      <w:pPr>
        <w:pStyle w:val="2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3F0B59">
        <w:rPr>
          <w:rFonts w:ascii="Times New Roman" w:hAnsi="Times New Roman"/>
          <w:sz w:val="24"/>
          <w:szCs w:val="24"/>
        </w:rPr>
        <w:t xml:space="preserve">  </w:t>
      </w:r>
      <w:r w:rsidR="003F0B59" w:rsidRPr="003F0B59">
        <w:rPr>
          <w:rFonts w:ascii="Times New Roman" w:hAnsi="Times New Roman"/>
          <w:b w:val="0"/>
          <w:i w:val="0"/>
          <w:sz w:val="24"/>
          <w:szCs w:val="24"/>
        </w:rPr>
        <w:t xml:space="preserve">              Баланс исполнения консолидированного бюджета субъекта Российской Федерации и бюджета территориального государственного внебюджетного фонда  (ф. 0503320) </w:t>
      </w:r>
      <w:r w:rsidR="003F0B59" w:rsidRPr="003F0B59">
        <w:rPr>
          <w:rFonts w:ascii="Times New Roman" w:hAnsi="Times New Roman"/>
          <w:sz w:val="24"/>
          <w:szCs w:val="24"/>
        </w:rPr>
        <w:t>(далее - Баланс (ф. 0503320))</w:t>
      </w:r>
      <w:r w:rsidR="003F0B59" w:rsidRPr="003F0B59">
        <w:rPr>
          <w:rFonts w:ascii="Times New Roman" w:hAnsi="Times New Roman"/>
          <w:i w:val="0"/>
          <w:sz w:val="24"/>
          <w:szCs w:val="24"/>
        </w:rPr>
        <w:t xml:space="preserve">  </w:t>
      </w:r>
      <w:r w:rsidR="003F0B59" w:rsidRPr="003F0B59">
        <w:rPr>
          <w:rFonts w:ascii="Times New Roman" w:hAnsi="Times New Roman"/>
          <w:sz w:val="24"/>
          <w:szCs w:val="24"/>
        </w:rPr>
        <w:t>сформирован финансовым органом, по состоянию на 1 января года, следующего за отчетным периодом.</w:t>
      </w:r>
    </w:p>
    <w:p w:rsidR="003F0B59" w:rsidRPr="0009283B" w:rsidRDefault="003F0B59" w:rsidP="003F0B59">
      <w:pPr>
        <w:pStyle w:val="ConsPlusCell"/>
        <w:jc w:val="both"/>
        <w:rPr>
          <w:sz w:val="24"/>
          <w:szCs w:val="24"/>
        </w:rPr>
      </w:pPr>
      <w:r w:rsidRPr="00BF7FB5">
        <w:rPr>
          <w:i/>
        </w:rPr>
        <w:t xml:space="preserve">           </w:t>
      </w:r>
      <w:r w:rsidRPr="0009283B">
        <w:rPr>
          <w:sz w:val="24"/>
          <w:szCs w:val="24"/>
        </w:rPr>
        <w:t>При проверке    контрольных соотношений между показателями форм  бюджетной отчетности  несоответствия не установлены.</w:t>
      </w:r>
    </w:p>
    <w:p w:rsidR="003F0B59" w:rsidRPr="005B4464" w:rsidRDefault="003F0B59" w:rsidP="003F0B59">
      <w:pPr>
        <w:jc w:val="both"/>
        <w:rPr>
          <w:b/>
          <w:i/>
        </w:rPr>
      </w:pPr>
      <w:r>
        <w:rPr>
          <w:b/>
          <w:i/>
        </w:rPr>
        <w:t xml:space="preserve">            </w:t>
      </w:r>
      <w:r w:rsidRPr="005B4464">
        <w:rPr>
          <w:b/>
          <w:i/>
        </w:rPr>
        <w:t xml:space="preserve">Консолидированный отчет о движении денежных средств </w:t>
      </w:r>
      <w:hyperlink r:id="rId10" w:history="1">
        <w:r w:rsidRPr="005B4464">
          <w:rPr>
            <w:b/>
            <w:i/>
          </w:rPr>
          <w:t xml:space="preserve">(ф. 0503323) </w:t>
        </w:r>
      </w:hyperlink>
      <w:r w:rsidRPr="005B4464">
        <w:rPr>
          <w:b/>
          <w:i/>
        </w:rPr>
        <w:t xml:space="preserve"> </w:t>
      </w:r>
    </w:p>
    <w:p w:rsidR="003F0B59" w:rsidRPr="00B1725F" w:rsidRDefault="003F0B59" w:rsidP="003F0B59">
      <w:pPr>
        <w:autoSpaceDE w:val="0"/>
        <w:autoSpaceDN w:val="0"/>
        <w:adjustRightInd w:val="0"/>
        <w:ind w:firstLine="540"/>
        <w:jc w:val="both"/>
      </w:pPr>
      <w:r>
        <w:t xml:space="preserve">Отчет </w:t>
      </w:r>
      <w:r w:rsidRPr="00D22AB4">
        <w:t>сформирован финансовым органом</w:t>
      </w:r>
      <w:r>
        <w:t xml:space="preserve"> в соответствии с требованиями </w:t>
      </w:r>
      <w:r w:rsidRPr="00B1725F">
        <w:t>Инструкции 191н, по состоянию на 1 января года, следующего за отчетным периодом.</w:t>
      </w:r>
    </w:p>
    <w:p w:rsidR="003F0B59" w:rsidRPr="0009283B" w:rsidRDefault="003F0B59" w:rsidP="003F0B59">
      <w:pPr>
        <w:pStyle w:val="ConsPlusCell"/>
        <w:jc w:val="both"/>
        <w:rPr>
          <w:sz w:val="24"/>
          <w:szCs w:val="24"/>
        </w:rPr>
      </w:pPr>
      <w:r w:rsidRPr="00BF7FB5">
        <w:rPr>
          <w:i/>
        </w:rPr>
        <w:t xml:space="preserve">           </w:t>
      </w:r>
      <w:r w:rsidRPr="0009283B">
        <w:rPr>
          <w:sz w:val="24"/>
          <w:szCs w:val="24"/>
        </w:rPr>
        <w:t>При проверке    контрольных соотношений между показателями форм  бюджетной отчетности несоответствия не установлены.</w:t>
      </w:r>
    </w:p>
    <w:p w:rsidR="003F0B59" w:rsidRDefault="003F0B59" w:rsidP="003F0B59">
      <w:pPr>
        <w:ind w:firstLine="709"/>
        <w:jc w:val="both"/>
        <w:rPr>
          <w:b/>
          <w:i/>
        </w:rPr>
      </w:pPr>
      <w:r w:rsidRPr="00BF7FB5">
        <w:rPr>
          <w:b/>
          <w:i/>
        </w:rPr>
        <w:t>Справка по консолидирующим расчетам (форма 0503125) –</w:t>
      </w:r>
      <w:r>
        <w:rPr>
          <w:b/>
          <w:i/>
        </w:rPr>
        <w:t xml:space="preserve">  </w:t>
      </w:r>
    </w:p>
    <w:p w:rsidR="003F0B59" w:rsidRPr="00FB5CD3" w:rsidRDefault="003F0B59" w:rsidP="003F0B59">
      <w:pPr>
        <w:ind w:firstLine="709"/>
        <w:jc w:val="both"/>
      </w:pPr>
      <w:proofErr w:type="gramStart"/>
      <w:r>
        <w:t xml:space="preserve">В нарушение п.211-212 </w:t>
      </w:r>
      <w:r w:rsidRPr="00B1725F">
        <w:t>Инструкции 191н</w:t>
      </w:r>
      <w:r>
        <w:t xml:space="preserve"> в справках  по коду счета бюджетного 140120251 отражены расходы поселений  на сумму 24612883,30 руб., по коду счета бюджетного 140120151отражено начисление доходов в муниципальный район в сумме  </w:t>
      </w:r>
      <w:r>
        <w:lastRenderedPageBreak/>
        <w:t>24612883,30 руб., по коду счета бюджетного 130251830 произведен зачет авансовых платежей на сумму 24612883,30 руб., которые  не подтверждены данными таблицы консолидируемых расчетов Отчета об исполнении консолидированного бюджета субъекта</w:t>
      </w:r>
      <w:proofErr w:type="gramEnd"/>
      <w:r>
        <w:t xml:space="preserve"> Российской Федерации и бюджета территориального государственного внебюджетного фонда </w:t>
      </w:r>
      <w:hyperlink r:id="rId11" w:history="1">
        <w:r w:rsidRPr="00FA2111">
          <w:t>(ф. 0503317)</w:t>
        </w:r>
        <w:r>
          <w:t>.</w:t>
        </w:r>
        <w:r w:rsidRPr="00FA2111">
          <w:t xml:space="preserve"> </w:t>
        </w:r>
      </w:hyperlink>
    </w:p>
    <w:p w:rsidR="003F0B59" w:rsidRPr="009A4637" w:rsidRDefault="003F0B59" w:rsidP="003F0B59">
      <w:pPr>
        <w:ind w:firstLine="709"/>
        <w:jc w:val="both"/>
        <w:rPr>
          <w:i/>
        </w:rPr>
      </w:pPr>
      <w:r w:rsidRPr="00BF7FB5">
        <w:rPr>
          <w:b/>
          <w:i/>
        </w:rPr>
        <w:t>Справка по заключению счетов бюджетного учета отчетного ф</w:t>
      </w:r>
      <w:r>
        <w:rPr>
          <w:b/>
          <w:i/>
        </w:rPr>
        <w:t>инансового года (форма 0503110) -</w:t>
      </w:r>
      <w:r w:rsidRPr="009A4637">
        <w:t xml:space="preserve"> составлена </w:t>
      </w:r>
      <w:r>
        <w:t xml:space="preserve">в соответствии с требованиями </w:t>
      </w:r>
      <w:r w:rsidRPr="00B1725F">
        <w:t>Инструкции 191н</w:t>
      </w:r>
      <w:r>
        <w:t>.</w:t>
      </w:r>
      <w:r w:rsidRPr="009A4637">
        <w:rPr>
          <w:i/>
        </w:rPr>
        <w:t xml:space="preserve"> </w:t>
      </w:r>
    </w:p>
    <w:p w:rsidR="003F0B59" w:rsidRPr="009A4637" w:rsidRDefault="003F0B59" w:rsidP="003F0B59">
      <w:pPr>
        <w:ind w:firstLine="709"/>
        <w:jc w:val="both"/>
      </w:pPr>
      <w:r>
        <w:rPr>
          <w:b/>
          <w:i/>
        </w:rPr>
        <w:t xml:space="preserve"> </w:t>
      </w:r>
      <w:r w:rsidRPr="00BF7FB5">
        <w:rPr>
          <w:i/>
        </w:rPr>
        <w:t xml:space="preserve">  </w:t>
      </w:r>
      <w:r w:rsidRPr="009A4637">
        <w:t>При проверке контрольных соотношений между показателями форм  бюджетной отчетности  несоответствия не установлены.</w:t>
      </w:r>
    </w:p>
    <w:p w:rsidR="003F0B59" w:rsidRDefault="003F0B59" w:rsidP="003F0B59">
      <w:pPr>
        <w:jc w:val="both"/>
        <w:rPr>
          <w:bCs/>
          <w:i/>
          <w:iCs/>
        </w:rPr>
      </w:pPr>
      <w:r w:rsidRPr="00BF7FB5">
        <w:rPr>
          <w:i/>
        </w:rPr>
        <w:t xml:space="preserve">             </w:t>
      </w:r>
      <w:proofErr w:type="gramStart"/>
      <w:r w:rsidRPr="00694B15">
        <w:rPr>
          <w:b/>
          <w:i/>
        </w:rPr>
        <w:t xml:space="preserve">Отчет об исполнении консолидированного бюджета субъекта Российской Федерации и бюджета территориального государственного внебюджетного фонда </w:t>
      </w:r>
      <w:hyperlink r:id="rId12" w:history="1">
        <w:r w:rsidRPr="00694B15">
          <w:rPr>
            <w:b/>
            <w:i/>
          </w:rPr>
          <w:t>(ф. 0503317)</w:t>
        </w:r>
        <w:r>
          <w:rPr>
            <w:b/>
            <w:i/>
          </w:rPr>
          <w:t xml:space="preserve"> </w:t>
        </w:r>
        <w:r>
          <w:rPr>
            <w:i/>
          </w:rPr>
          <w:t xml:space="preserve">(далее – Отчет </w:t>
        </w:r>
        <w:r w:rsidRPr="005D5E9F">
          <w:rPr>
            <w:i/>
          </w:rPr>
          <w:t>(ф. 0503317</w:t>
        </w:r>
        <w:r>
          <w:rPr>
            <w:i/>
          </w:rPr>
          <w:t>)</w:t>
        </w:r>
        <w:r>
          <w:rPr>
            <w:bCs/>
            <w:i/>
            <w:iCs/>
          </w:rPr>
          <w:t>.</w:t>
        </w:r>
        <w:r w:rsidRPr="00694B15">
          <w:rPr>
            <w:bCs/>
            <w:i/>
            <w:iCs/>
          </w:rPr>
          <w:t xml:space="preserve"> </w:t>
        </w:r>
      </w:hyperlink>
      <w:proofErr w:type="gramEnd"/>
    </w:p>
    <w:p w:rsidR="003F0B59" w:rsidRPr="002F27C2" w:rsidRDefault="003F0B59" w:rsidP="003F0B59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2F27C2">
        <w:rPr>
          <w:bCs/>
          <w:iCs/>
        </w:rPr>
        <w:t xml:space="preserve">   </w:t>
      </w:r>
      <w:r>
        <w:rPr>
          <w:bCs/>
          <w:iCs/>
        </w:rPr>
        <w:t>Отчет составлен в</w:t>
      </w:r>
      <w:r w:rsidRPr="002F27C2">
        <w:rPr>
          <w:iCs/>
        </w:rPr>
        <w:t xml:space="preserve"> соответствии с </w:t>
      </w:r>
      <w:hyperlink r:id="rId13" w:history="1">
        <w:r w:rsidRPr="002F27C2">
          <w:rPr>
            <w:iCs/>
          </w:rPr>
          <w:t>Инструкцией</w:t>
        </w:r>
      </w:hyperlink>
      <w:r>
        <w:rPr>
          <w:iCs/>
        </w:rPr>
        <w:t xml:space="preserve"> </w:t>
      </w:r>
      <w:r w:rsidRPr="002F27C2">
        <w:rPr>
          <w:iCs/>
        </w:rPr>
        <w:t>N 191н</w:t>
      </w:r>
      <w:r>
        <w:rPr>
          <w:iCs/>
        </w:rPr>
        <w:t>.</w:t>
      </w:r>
      <w:r w:rsidRPr="002F27C2">
        <w:rPr>
          <w:iCs/>
        </w:rPr>
        <w:t xml:space="preserve"> </w:t>
      </w:r>
    </w:p>
    <w:p w:rsidR="003F0B59" w:rsidRPr="002F27C2" w:rsidRDefault="003F0B59" w:rsidP="003F0B59">
      <w:pPr>
        <w:jc w:val="both"/>
      </w:pPr>
      <w:r w:rsidRPr="002F27C2">
        <w:t xml:space="preserve"> </w:t>
      </w:r>
      <w:r>
        <w:t xml:space="preserve">          </w:t>
      </w:r>
      <w:r w:rsidRPr="002F27C2">
        <w:t xml:space="preserve"> При проверке контрольных соотношений между показателями форм  бюджетной отчетности  несоответствия не установлены.</w:t>
      </w:r>
    </w:p>
    <w:p w:rsidR="003F0B59" w:rsidRDefault="003F0B59" w:rsidP="003F0B59">
      <w:pPr>
        <w:autoSpaceDE w:val="0"/>
        <w:autoSpaceDN w:val="0"/>
        <w:adjustRightInd w:val="0"/>
        <w:jc w:val="both"/>
        <w:rPr>
          <w:i/>
        </w:rPr>
      </w:pPr>
      <w:r w:rsidRPr="00BF7FB5">
        <w:rPr>
          <w:b/>
          <w:i/>
        </w:rPr>
        <w:t xml:space="preserve">         </w:t>
      </w:r>
      <w:proofErr w:type="gramStart"/>
      <w:r w:rsidRPr="00BF7FB5">
        <w:rPr>
          <w:b/>
          <w:i/>
        </w:rPr>
        <w:t>Отчет о принятых бюджетных обязательствах (форма 0503128)</w:t>
      </w:r>
      <w:r w:rsidRPr="00BF7FB5">
        <w:rPr>
          <w:i/>
        </w:rPr>
        <w:t xml:space="preserve">  (далее - отчет </w:t>
      </w:r>
      <w:hyperlink r:id="rId14" w:history="1">
        <w:r w:rsidRPr="00BF7FB5">
          <w:rPr>
            <w:i/>
          </w:rPr>
          <w:t>(ф. 0503128)</w:t>
        </w:r>
      </w:hyperlink>
      <w:r w:rsidRPr="00BF7FB5">
        <w:rPr>
          <w:i/>
        </w:rPr>
        <w:t xml:space="preserve"> </w:t>
      </w:r>
      <w:proofErr w:type="gramEnd"/>
    </w:p>
    <w:p w:rsidR="003F0B59" w:rsidRPr="003321C3" w:rsidRDefault="003F0B59" w:rsidP="003F0B59">
      <w:pPr>
        <w:autoSpaceDE w:val="0"/>
        <w:autoSpaceDN w:val="0"/>
        <w:adjustRightInd w:val="0"/>
        <w:jc w:val="both"/>
      </w:pPr>
      <w:r>
        <w:t xml:space="preserve">        </w:t>
      </w:r>
      <w:r w:rsidRPr="00BF7FB5">
        <w:rPr>
          <w:i/>
        </w:rPr>
        <w:t xml:space="preserve">   </w:t>
      </w:r>
      <w:r>
        <w:t xml:space="preserve">Финансовый орган составляет сводный Отчет (ф. 0503128) на основании сводных Отчетов (ф. 0503128), составленных и представленных соответственно главными распорядителями бюджетных средств (главными администраторами источников финансирования дефицита бюджета) путем суммирования одноименных показателей, формирующих </w:t>
      </w:r>
      <w:hyperlink r:id="rId15" w:history="1">
        <w:r w:rsidRPr="006011F8">
          <w:t>строку 200</w:t>
        </w:r>
      </w:hyperlink>
      <w:r>
        <w:t xml:space="preserve"> раздела "Бюджетные обязательства по расходам", строку 510 раздела "Бюджетные обязательства по выплатам источников финансирования дефицита бюджета". </w:t>
      </w:r>
      <w:r w:rsidRPr="00714C16">
        <w:t>В графах 4</w:t>
      </w:r>
      <w:r>
        <w:t xml:space="preserve"> </w:t>
      </w:r>
      <w:r w:rsidRPr="00714C16">
        <w:t>и</w:t>
      </w:r>
      <w:r>
        <w:t xml:space="preserve"> </w:t>
      </w:r>
      <w:r w:rsidRPr="00714C16">
        <w:t>5 у</w:t>
      </w:r>
      <w:r w:rsidRPr="00714C16">
        <w:rPr>
          <w:iCs/>
        </w:rPr>
        <w:t>казываются годовые объемы утвержденных</w:t>
      </w:r>
      <w:r>
        <w:rPr>
          <w:iCs/>
        </w:rPr>
        <w:t xml:space="preserve"> (доведенных)</w:t>
      </w:r>
      <w:r w:rsidRPr="00714C16">
        <w:rPr>
          <w:iCs/>
        </w:rPr>
        <w:t xml:space="preserve"> бюджетных ассигнований</w:t>
      </w:r>
      <w:r>
        <w:rPr>
          <w:iCs/>
        </w:rPr>
        <w:t xml:space="preserve"> и лимитов бюджетных обязательств</w:t>
      </w:r>
      <w:r w:rsidRPr="00714C16">
        <w:rPr>
          <w:iCs/>
        </w:rPr>
        <w:t xml:space="preserve"> по расходам бюджета на финансовый год с учетом изменений</w:t>
      </w:r>
      <w:r>
        <w:rPr>
          <w:iCs/>
        </w:rPr>
        <w:t xml:space="preserve">. По </w:t>
      </w:r>
      <w:r w:rsidRPr="003321C3">
        <w:t>отчет</w:t>
      </w:r>
      <w:r>
        <w:t>у</w:t>
      </w:r>
      <w:r w:rsidRPr="003321C3">
        <w:t xml:space="preserve"> </w:t>
      </w:r>
      <w:hyperlink r:id="rId16" w:history="1">
        <w:r w:rsidRPr="003321C3">
          <w:t>(ф. 0503128)</w:t>
        </w:r>
      </w:hyperlink>
      <w:r>
        <w:t xml:space="preserve"> </w:t>
      </w:r>
      <w:r w:rsidRPr="00714C16">
        <w:rPr>
          <w:iCs/>
        </w:rPr>
        <w:t>утверждено</w:t>
      </w:r>
      <w:r>
        <w:rPr>
          <w:iCs/>
        </w:rPr>
        <w:t xml:space="preserve"> (доведено)</w:t>
      </w:r>
      <w:r w:rsidRPr="00714C16">
        <w:rPr>
          <w:iCs/>
        </w:rPr>
        <w:t xml:space="preserve"> бюджетных ассигнований</w:t>
      </w:r>
      <w:r>
        <w:rPr>
          <w:iCs/>
        </w:rPr>
        <w:t xml:space="preserve"> и лимитов бюджетных обязательств на сумму 1057648077,84 руб., а по Отчету ф.</w:t>
      </w:r>
      <w:r w:rsidRPr="000E1852">
        <w:t xml:space="preserve"> </w:t>
      </w:r>
      <w:r w:rsidRPr="000E1852">
        <w:rPr>
          <w:iCs/>
        </w:rPr>
        <w:t xml:space="preserve"> 0503317</w:t>
      </w:r>
      <w:r>
        <w:rPr>
          <w:iCs/>
        </w:rPr>
        <w:t xml:space="preserve"> - 1057961915,31 руб. отклонения составляют 313837,47 руб.</w:t>
      </w:r>
    </w:p>
    <w:p w:rsidR="003F0B59" w:rsidRPr="00A160E3" w:rsidRDefault="003F0B59" w:rsidP="003F0B59">
      <w:pPr>
        <w:autoSpaceDE w:val="0"/>
        <w:autoSpaceDN w:val="0"/>
        <w:adjustRightInd w:val="0"/>
        <w:ind w:firstLine="540"/>
        <w:jc w:val="both"/>
      </w:pPr>
      <w:r w:rsidRPr="00C22D31">
        <w:t>В нарушение п.</w:t>
      </w:r>
      <w:hyperlink r:id="rId17" w:history="1">
        <w:r w:rsidRPr="00C22D31">
          <w:t>71</w:t>
        </w:r>
      </w:hyperlink>
      <w:r>
        <w:t xml:space="preserve"> Инструкции N 191н</w:t>
      </w:r>
      <w:r w:rsidRPr="00C22D31">
        <w:t xml:space="preserve"> в графе 7 сверх утвержденных бюджетных назначений принято бюджетных обязательств на сумму 4497943,25 руб</w:t>
      </w:r>
      <w:r w:rsidRPr="00BF7FB5">
        <w:rPr>
          <w:i/>
        </w:rPr>
        <w:t>.</w:t>
      </w:r>
      <w:r w:rsidRPr="00A160E3">
        <w:t xml:space="preserve"> </w:t>
      </w:r>
      <w:r>
        <w:t xml:space="preserve">В графе 9 </w:t>
      </w:r>
      <w:r w:rsidRPr="00C22D31">
        <w:t xml:space="preserve">сверх утвержденных бюджетных назначений принято </w:t>
      </w:r>
      <w:r>
        <w:t>денежных</w:t>
      </w:r>
      <w:r w:rsidRPr="00C22D31">
        <w:t xml:space="preserve"> обязательств на сумму </w:t>
      </w:r>
      <w:r>
        <w:t>4905635,42</w:t>
      </w:r>
      <w:r w:rsidRPr="00C22D31">
        <w:t xml:space="preserve"> руб</w:t>
      </w:r>
      <w:r w:rsidRPr="00BF7FB5">
        <w:rPr>
          <w:i/>
        </w:rPr>
        <w:t>.</w:t>
      </w:r>
      <w:r>
        <w:t xml:space="preserve"> </w:t>
      </w:r>
      <w:r w:rsidRPr="002A23A3">
        <w:t xml:space="preserve">  </w:t>
      </w:r>
      <w:r>
        <w:rPr>
          <w:i/>
        </w:rPr>
        <w:t xml:space="preserve"> </w:t>
      </w:r>
      <w:r w:rsidRPr="002A23A3">
        <w:t xml:space="preserve">ПБС могут принимать бюджетные обязательства и исполнять денежные обязательства только в </w:t>
      </w:r>
      <w:proofErr w:type="gramStart"/>
      <w:r w:rsidRPr="002A23A3">
        <w:t>пределах</w:t>
      </w:r>
      <w:proofErr w:type="gramEnd"/>
      <w:r w:rsidRPr="002A23A3">
        <w:t xml:space="preserve"> доведенных до них лимитов бюджетных обязательств и (или) бюджетных ассигнований (</w:t>
      </w:r>
      <w:proofErr w:type="spellStart"/>
      <w:r w:rsidR="00C35CA9" w:rsidRPr="002A23A3">
        <w:fldChar w:fldCharType="begin"/>
      </w:r>
      <w:r w:rsidRPr="002A23A3">
        <w:instrText xml:space="preserve">HYPERLINK consultantplus://offline/ref=5242E35292DC58B5B01067104024FB1438F77EA03BD61F6DD6312E39D3BAAB10DAEEB0355CBCjEVFM </w:instrText>
      </w:r>
      <w:r w:rsidR="00C35CA9" w:rsidRPr="002A23A3">
        <w:fldChar w:fldCharType="separate"/>
      </w:r>
      <w:r w:rsidRPr="002A23A3">
        <w:t>абз</w:t>
      </w:r>
      <w:proofErr w:type="spellEnd"/>
      <w:r w:rsidRPr="002A23A3">
        <w:t xml:space="preserve">. 3 ст. </w:t>
      </w:r>
      <w:proofErr w:type="gramStart"/>
      <w:r w:rsidRPr="002A23A3">
        <w:t>162</w:t>
      </w:r>
      <w:r w:rsidR="00C35CA9" w:rsidRPr="002A23A3">
        <w:fldChar w:fldCharType="end"/>
      </w:r>
      <w:r w:rsidRPr="002A23A3">
        <w:t xml:space="preserve">, </w:t>
      </w:r>
      <w:hyperlink r:id="rId18" w:history="1">
        <w:r w:rsidRPr="002A23A3">
          <w:t>п. 3 ст. 219</w:t>
        </w:r>
      </w:hyperlink>
      <w:r w:rsidRPr="002A23A3">
        <w:t xml:space="preserve">, </w:t>
      </w:r>
      <w:hyperlink r:id="rId19" w:history="1">
        <w:proofErr w:type="spellStart"/>
        <w:r w:rsidRPr="002A23A3">
          <w:t>абз</w:t>
        </w:r>
        <w:proofErr w:type="spellEnd"/>
        <w:r w:rsidRPr="002A23A3">
          <w:t>. 2</w:t>
        </w:r>
      </w:hyperlink>
      <w:r w:rsidRPr="002A23A3">
        <w:t xml:space="preserve">, </w:t>
      </w:r>
      <w:hyperlink r:id="rId20" w:history="1">
        <w:r w:rsidRPr="002A23A3">
          <w:t>3 п. 5 ст. 219</w:t>
        </w:r>
      </w:hyperlink>
      <w:r w:rsidRPr="002A23A3">
        <w:t xml:space="preserve"> БК РФ).</w:t>
      </w:r>
      <w:proofErr w:type="gramEnd"/>
      <w:r w:rsidRPr="00BF7FB5">
        <w:rPr>
          <w:i/>
        </w:rPr>
        <w:t xml:space="preserve"> </w:t>
      </w:r>
      <w:r w:rsidRPr="002A23A3">
        <w:t>В нарушение норм ст. 219 БК РФ</w:t>
      </w:r>
      <w:r>
        <w:t xml:space="preserve">, </w:t>
      </w:r>
      <w:r w:rsidRPr="00C22D31">
        <w:t>п.</w:t>
      </w:r>
      <w:hyperlink r:id="rId21" w:history="1">
        <w:r w:rsidRPr="00C22D31">
          <w:t>71</w:t>
        </w:r>
      </w:hyperlink>
      <w:r w:rsidRPr="00C22D31">
        <w:t xml:space="preserve"> Инструкции N 191н</w:t>
      </w:r>
      <w:r w:rsidRPr="002A23A3">
        <w:t xml:space="preserve"> принято </w:t>
      </w:r>
      <w:r>
        <w:t>бюджетных</w:t>
      </w:r>
      <w:r w:rsidRPr="002A23A3">
        <w:t xml:space="preserve"> обязатель</w:t>
      </w:r>
      <w:proofErr w:type="gramStart"/>
      <w:r w:rsidRPr="002A23A3">
        <w:t xml:space="preserve">ств </w:t>
      </w:r>
      <w:r w:rsidRPr="00C22D31">
        <w:t>св</w:t>
      </w:r>
      <w:proofErr w:type="gramEnd"/>
      <w:r w:rsidRPr="00C22D31">
        <w:t>ерх утвержденных бюджетных назначений</w:t>
      </w:r>
      <w:r w:rsidRPr="002A23A3">
        <w:t xml:space="preserve"> на </w:t>
      </w:r>
      <w:r>
        <w:t xml:space="preserve"> сумму 4497943,25</w:t>
      </w:r>
      <w:r w:rsidRPr="002A23A3">
        <w:t xml:space="preserve"> руб.,</w:t>
      </w:r>
      <w:r>
        <w:t xml:space="preserve"> принято денежных обязательств </w:t>
      </w:r>
      <w:r w:rsidRPr="00C22D31">
        <w:t>сверх утвержденных бюджетных назначений</w:t>
      </w:r>
      <w:r>
        <w:t xml:space="preserve"> на сумму 4905635,42 руб., </w:t>
      </w:r>
      <w:r w:rsidRPr="002A23A3">
        <w:t xml:space="preserve"> что указывает на нарушение методологии </w:t>
      </w:r>
      <w:r>
        <w:t>составления сводной бюджетной отчетности</w:t>
      </w:r>
      <w:r w:rsidRPr="002A23A3">
        <w:t xml:space="preserve"> и не подтверждает достоверность показателей бюджетной отчетности</w:t>
      </w:r>
      <w:r w:rsidRPr="00BF7FB5">
        <w:rPr>
          <w:i/>
        </w:rPr>
        <w:t>.</w:t>
      </w:r>
      <w:r>
        <w:t xml:space="preserve"> </w:t>
      </w:r>
    </w:p>
    <w:p w:rsidR="003F0B59" w:rsidRDefault="003F0B59" w:rsidP="003F0B59">
      <w:pPr>
        <w:jc w:val="both"/>
      </w:pPr>
      <w:r>
        <w:t xml:space="preserve">           </w:t>
      </w:r>
      <w:r w:rsidRPr="006011F8">
        <w:t xml:space="preserve">В нарушение </w:t>
      </w:r>
      <w:r>
        <w:t xml:space="preserve">п. </w:t>
      </w:r>
      <w:r w:rsidRPr="006011F8">
        <w:t>75</w:t>
      </w:r>
      <w:r>
        <w:t xml:space="preserve"> Инструкции N 191н</w:t>
      </w:r>
      <w:r w:rsidRPr="00C22D31">
        <w:t xml:space="preserve"> </w:t>
      </w:r>
      <w:r>
        <w:t>в раздел 2 "Бюджетные обязательства по выплатам источников финансирования дефицита бюджета" сводного отчета (ф. 0503128) включены только данные по бюджетам поселений без данных муниципального бюджета.</w:t>
      </w:r>
    </w:p>
    <w:p w:rsidR="003F0B59" w:rsidRDefault="003F0B59" w:rsidP="003F0B59">
      <w:pPr>
        <w:autoSpaceDE w:val="0"/>
        <w:autoSpaceDN w:val="0"/>
        <w:adjustRightInd w:val="0"/>
        <w:jc w:val="both"/>
      </w:pPr>
      <w:r>
        <w:t xml:space="preserve">           В </w:t>
      </w:r>
      <w:r w:rsidRPr="006011F8">
        <w:t xml:space="preserve">нарушение </w:t>
      </w:r>
      <w:r>
        <w:t xml:space="preserve">п. </w:t>
      </w:r>
      <w:r w:rsidRPr="006011F8">
        <w:t>7</w:t>
      </w:r>
      <w:r>
        <w:t>0 Инструкции N 191н в графе 3 "Код по бюджетной классификации" по строке 200 отражено исполнение денежных обязат</w:t>
      </w:r>
      <w:r w:rsidR="007107AE">
        <w:t xml:space="preserve">ельств на сумму 667954,10 руб., </w:t>
      </w:r>
      <w:r>
        <w:t>раздел и подраздел име</w:t>
      </w:r>
      <w:r w:rsidR="007107AE">
        <w:t>ют нулевые значения</w:t>
      </w:r>
      <w:r>
        <w:t>.</w:t>
      </w:r>
    </w:p>
    <w:p w:rsidR="003F0B59" w:rsidRDefault="003F0B59" w:rsidP="003F0B59">
      <w:pPr>
        <w:jc w:val="both"/>
      </w:pPr>
      <w:r>
        <w:t xml:space="preserve">          </w:t>
      </w:r>
      <w:r w:rsidRPr="008A5900">
        <w:t>При проверке   контрольных соотношений между показателями форм  бюджетной отчетности форма 0503</w:t>
      </w:r>
      <w:r>
        <w:t>31</w:t>
      </w:r>
      <w:r w:rsidRPr="008A5900">
        <w:t>7 и</w:t>
      </w:r>
      <w:r w:rsidRPr="008A5900">
        <w:rPr>
          <w:b/>
        </w:rPr>
        <w:t xml:space="preserve"> </w:t>
      </w:r>
      <w:r w:rsidRPr="008A5900">
        <w:t xml:space="preserve"> форма 0503128 установлены несоответстви</w:t>
      </w:r>
      <w:r>
        <w:t>я по исполнению денежных обязательств: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2392"/>
        <w:gridCol w:w="2392"/>
        <w:gridCol w:w="2377"/>
      </w:tblGrid>
      <w:tr w:rsidR="003F0B59" w:rsidTr="00116DAA">
        <w:tc>
          <w:tcPr>
            <w:tcW w:w="2463" w:type="dxa"/>
          </w:tcPr>
          <w:p w:rsidR="003F0B59" w:rsidRDefault="003F0B59" w:rsidP="00116DAA">
            <w:pPr>
              <w:jc w:val="both"/>
            </w:pPr>
            <w:r>
              <w:t>код по бюджетной классификации</w:t>
            </w:r>
          </w:p>
        </w:tc>
        <w:tc>
          <w:tcPr>
            <w:tcW w:w="2463" w:type="dxa"/>
          </w:tcPr>
          <w:p w:rsidR="003F0B59" w:rsidRDefault="003F0B59" w:rsidP="00116DAA">
            <w:pPr>
              <w:jc w:val="both"/>
            </w:pPr>
            <w:r w:rsidRPr="008A5900">
              <w:t>форма 0503128</w:t>
            </w:r>
            <w:r>
              <w:t xml:space="preserve">  </w:t>
            </w:r>
          </w:p>
        </w:tc>
        <w:tc>
          <w:tcPr>
            <w:tcW w:w="2463" w:type="dxa"/>
          </w:tcPr>
          <w:p w:rsidR="003F0B59" w:rsidRDefault="003F0B59" w:rsidP="00116DAA">
            <w:pPr>
              <w:jc w:val="both"/>
            </w:pPr>
            <w:r w:rsidRPr="008A5900">
              <w:t>форма 0503</w:t>
            </w:r>
            <w:r>
              <w:t>31</w:t>
            </w:r>
            <w:r w:rsidRPr="008A5900">
              <w:t>7</w:t>
            </w:r>
          </w:p>
        </w:tc>
        <w:tc>
          <w:tcPr>
            <w:tcW w:w="2464" w:type="dxa"/>
          </w:tcPr>
          <w:p w:rsidR="003F0B59" w:rsidRDefault="003F0B59" w:rsidP="00116DAA">
            <w:pPr>
              <w:jc w:val="both"/>
            </w:pPr>
            <w:r>
              <w:t>отклонения</w:t>
            </w:r>
          </w:p>
        </w:tc>
      </w:tr>
      <w:tr w:rsidR="003F0B59" w:rsidTr="00116DAA">
        <w:tc>
          <w:tcPr>
            <w:tcW w:w="2463" w:type="dxa"/>
          </w:tcPr>
          <w:p w:rsidR="003F0B59" w:rsidRDefault="003F0B59" w:rsidP="00116DAA">
            <w:pPr>
              <w:jc w:val="both"/>
            </w:pPr>
            <w:r>
              <w:t>0102</w:t>
            </w:r>
          </w:p>
        </w:tc>
        <w:tc>
          <w:tcPr>
            <w:tcW w:w="2463" w:type="dxa"/>
          </w:tcPr>
          <w:p w:rsidR="003F0B59" w:rsidRDefault="003F0B59" w:rsidP="00116DAA">
            <w:pPr>
              <w:jc w:val="both"/>
            </w:pPr>
            <w:r>
              <w:t>4087354,80</w:t>
            </w:r>
          </w:p>
        </w:tc>
        <w:tc>
          <w:tcPr>
            <w:tcW w:w="2463" w:type="dxa"/>
          </w:tcPr>
          <w:p w:rsidR="003F0B59" w:rsidRDefault="003F0B59" w:rsidP="00116DAA">
            <w:pPr>
              <w:jc w:val="both"/>
            </w:pPr>
            <w:r>
              <w:t>3824854,80</w:t>
            </w:r>
          </w:p>
        </w:tc>
        <w:tc>
          <w:tcPr>
            <w:tcW w:w="2464" w:type="dxa"/>
          </w:tcPr>
          <w:p w:rsidR="003F0B59" w:rsidRDefault="003F0B59" w:rsidP="00116DAA">
            <w:pPr>
              <w:jc w:val="both"/>
            </w:pPr>
            <w:r>
              <w:t>262500,0</w:t>
            </w:r>
          </w:p>
        </w:tc>
      </w:tr>
      <w:tr w:rsidR="003F0B59" w:rsidTr="00116DAA">
        <w:tc>
          <w:tcPr>
            <w:tcW w:w="2463" w:type="dxa"/>
          </w:tcPr>
          <w:p w:rsidR="003F0B59" w:rsidRDefault="003F0B59" w:rsidP="00116DAA">
            <w:pPr>
              <w:jc w:val="both"/>
            </w:pPr>
            <w:r>
              <w:t>0103</w:t>
            </w:r>
          </w:p>
        </w:tc>
        <w:tc>
          <w:tcPr>
            <w:tcW w:w="2463" w:type="dxa"/>
          </w:tcPr>
          <w:p w:rsidR="003F0B59" w:rsidRDefault="003F0B59" w:rsidP="00116DAA">
            <w:pPr>
              <w:jc w:val="both"/>
            </w:pPr>
            <w:r>
              <w:t>1381257,78</w:t>
            </w:r>
          </w:p>
        </w:tc>
        <w:tc>
          <w:tcPr>
            <w:tcW w:w="2463" w:type="dxa"/>
          </w:tcPr>
          <w:p w:rsidR="003F0B59" w:rsidRDefault="003F0B59" w:rsidP="00116DAA">
            <w:pPr>
              <w:jc w:val="both"/>
            </w:pPr>
            <w:r>
              <w:t>1907722,21</w:t>
            </w:r>
          </w:p>
        </w:tc>
        <w:tc>
          <w:tcPr>
            <w:tcW w:w="2464" w:type="dxa"/>
          </w:tcPr>
          <w:p w:rsidR="003F0B59" w:rsidRDefault="003F0B59" w:rsidP="00116DAA">
            <w:pPr>
              <w:jc w:val="both"/>
            </w:pPr>
            <w:r>
              <w:t>526464,43</w:t>
            </w:r>
          </w:p>
        </w:tc>
      </w:tr>
      <w:tr w:rsidR="003F0B59" w:rsidTr="00116DAA">
        <w:tc>
          <w:tcPr>
            <w:tcW w:w="2463" w:type="dxa"/>
          </w:tcPr>
          <w:p w:rsidR="003F0B59" w:rsidRDefault="003F0B59" w:rsidP="00116DAA">
            <w:pPr>
              <w:jc w:val="both"/>
            </w:pPr>
            <w:r>
              <w:t>0104</w:t>
            </w:r>
          </w:p>
        </w:tc>
        <w:tc>
          <w:tcPr>
            <w:tcW w:w="2463" w:type="dxa"/>
          </w:tcPr>
          <w:p w:rsidR="003F0B59" w:rsidRDefault="003F0B59" w:rsidP="00116DAA">
            <w:pPr>
              <w:jc w:val="both"/>
            </w:pPr>
            <w:r>
              <w:t>44467144,86</w:t>
            </w:r>
          </w:p>
        </w:tc>
        <w:tc>
          <w:tcPr>
            <w:tcW w:w="2463" w:type="dxa"/>
          </w:tcPr>
          <w:p w:rsidR="003F0B59" w:rsidRDefault="003F0B59" w:rsidP="00116DAA">
            <w:pPr>
              <w:jc w:val="both"/>
            </w:pPr>
            <w:r>
              <w:t>44729644,86</w:t>
            </w:r>
          </w:p>
        </w:tc>
        <w:tc>
          <w:tcPr>
            <w:tcW w:w="2464" w:type="dxa"/>
          </w:tcPr>
          <w:p w:rsidR="003F0B59" w:rsidRDefault="003F0B59" w:rsidP="00116DAA">
            <w:pPr>
              <w:jc w:val="both"/>
            </w:pPr>
            <w:r>
              <w:t>262500,0</w:t>
            </w:r>
          </w:p>
        </w:tc>
      </w:tr>
      <w:tr w:rsidR="003F0B59" w:rsidTr="00116DAA">
        <w:tc>
          <w:tcPr>
            <w:tcW w:w="2463" w:type="dxa"/>
          </w:tcPr>
          <w:p w:rsidR="003F0B59" w:rsidRDefault="003F0B59" w:rsidP="00116DAA">
            <w:pPr>
              <w:jc w:val="both"/>
            </w:pPr>
            <w:r>
              <w:lastRenderedPageBreak/>
              <w:t>0113</w:t>
            </w:r>
          </w:p>
        </w:tc>
        <w:tc>
          <w:tcPr>
            <w:tcW w:w="2463" w:type="dxa"/>
          </w:tcPr>
          <w:p w:rsidR="003F0B59" w:rsidRDefault="003F0B59" w:rsidP="00116DAA">
            <w:pPr>
              <w:jc w:val="both"/>
            </w:pPr>
            <w:r>
              <w:t>5373986,31</w:t>
            </w:r>
          </w:p>
        </w:tc>
        <w:tc>
          <w:tcPr>
            <w:tcW w:w="2463" w:type="dxa"/>
          </w:tcPr>
          <w:p w:rsidR="003F0B59" w:rsidRDefault="003F0B59" w:rsidP="00116DAA">
            <w:pPr>
              <w:jc w:val="both"/>
            </w:pPr>
            <w:r>
              <w:t>5078986,31</w:t>
            </w:r>
          </w:p>
        </w:tc>
        <w:tc>
          <w:tcPr>
            <w:tcW w:w="2464" w:type="dxa"/>
          </w:tcPr>
          <w:p w:rsidR="003F0B59" w:rsidRDefault="003F0B59" w:rsidP="00116DAA">
            <w:pPr>
              <w:jc w:val="both"/>
            </w:pPr>
            <w:r>
              <w:t>295000,0</w:t>
            </w:r>
          </w:p>
        </w:tc>
      </w:tr>
      <w:tr w:rsidR="003F0B59" w:rsidTr="00116DAA">
        <w:tc>
          <w:tcPr>
            <w:tcW w:w="2463" w:type="dxa"/>
          </w:tcPr>
          <w:p w:rsidR="003F0B59" w:rsidRDefault="003F0B59" w:rsidP="00116DAA">
            <w:pPr>
              <w:jc w:val="both"/>
            </w:pPr>
            <w:r>
              <w:t>0412</w:t>
            </w:r>
          </w:p>
        </w:tc>
        <w:tc>
          <w:tcPr>
            <w:tcW w:w="2463" w:type="dxa"/>
          </w:tcPr>
          <w:p w:rsidR="003F0B59" w:rsidRDefault="003F0B59" w:rsidP="00116DAA">
            <w:pPr>
              <w:jc w:val="both"/>
            </w:pPr>
            <w:r>
              <w:t>4413934,80</w:t>
            </w:r>
          </w:p>
        </w:tc>
        <w:tc>
          <w:tcPr>
            <w:tcW w:w="2463" w:type="dxa"/>
          </w:tcPr>
          <w:p w:rsidR="003F0B59" w:rsidRDefault="003F0B59" w:rsidP="00116DAA">
            <w:pPr>
              <w:jc w:val="both"/>
            </w:pPr>
            <w:r>
              <w:t>4737652,90</w:t>
            </w:r>
          </w:p>
        </w:tc>
        <w:tc>
          <w:tcPr>
            <w:tcW w:w="2464" w:type="dxa"/>
          </w:tcPr>
          <w:p w:rsidR="003F0B59" w:rsidRDefault="003F0B59" w:rsidP="00116DAA">
            <w:pPr>
              <w:jc w:val="both"/>
            </w:pPr>
            <w:r>
              <w:t>323718,10</w:t>
            </w:r>
          </w:p>
        </w:tc>
      </w:tr>
      <w:tr w:rsidR="003F0B59" w:rsidTr="00116DAA">
        <w:tc>
          <w:tcPr>
            <w:tcW w:w="2463" w:type="dxa"/>
          </w:tcPr>
          <w:p w:rsidR="003F0B59" w:rsidRDefault="003F0B59" w:rsidP="00116DAA">
            <w:pPr>
              <w:jc w:val="both"/>
            </w:pPr>
            <w:r>
              <w:t>0501</w:t>
            </w:r>
          </w:p>
        </w:tc>
        <w:tc>
          <w:tcPr>
            <w:tcW w:w="2463" w:type="dxa"/>
          </w:tcPr>
          <w:p w:rsidR="003F0B59" w:rsidRDefault="003F0B59" w:rsidP="00116DAA">
            <w:pPr>
              <w:jc w:val="both"/>
            </w:pPr>
            <w:r>
              <w:t>130437172,93</w:t>
            </w:r>
          </w:p>
        </w:tc>
        <w:tc>
          <w:tcPr>
            <w:tcW w:w="2463" w:type="dxa"/>
          </w:tcPr>
          <w:p w:rsidR="003F0B59" w:rsidRDefault="003F0B59" w:rsidP="00116DAA">
            <w:pPr>
              <w:jc w:val="both"/>
            </w:pPr>
            <w:r>
              <w:t>128270130,93</w:t>
            </w:r>
          </w:p>
        </w:tc>
        <w:tc>
          <w:tcPr>
            <w:tcW w:w="2464" w:type="dxa"/>
          </w:tcPr>
          <w:p w:rsidR="003F0B59" w:rsidRDefault="003F0B59" w:rsidP="00116DAA">
            <w:pPr>
              <w:jc w:val="both"/>
            </w:pPr>
            <w:r>
              <w:t>2167042,00</w:t>
            </w:r>
          </w:p>
        </w:tc>
      </w:tr>
      <w:tr w:rsidR="003F0B59" w:rsidTr="00116DAA">
        <w:tc>
          <w:tcPr>
            <w:tcW w:w="2463" w:type="dxa"/>
          </w:tcPr>
          <w:p w:rsidR="003F0B59" w:rsidRDefault="003F0B59" w:rsidP="00116DAA">
            <w:pPr>
              <w:jc w:val="both"/>
            </w:pPr>
            <w:r>
              <w:t>0502</w:t>
            </w:r>
          </w:p>
        </w:tc>
        <w:tc>
          <w:tcPr>
            <w:tcW w:w="2463" w:type="dxa"/>
          </w:tcPr>
          <w:p w:rsidR="003F0B59" w:rsidRDefault="003F0B59" w:rsidP="00116DAA">
            <w:pPr>
              <w:jc w:val="both"/>
            </w:pPr>
            <w:r>
              <w:t>16391393,18</w:t>
            </w:r>
          </w:p>
        </w:tc>
        <w:tc>
          <w:tcPr>
            <w:tcW w:w="2463" w:type="dxa"/>
          </w:tcPr>
          <w:p w:rsidR="003F0B59" w:rsidRDefault="003F0B59" w:rsidP="00116DAA">
            <w:pPr>
              <w:jc w:val="both"/>
            </w:pPr>
            <w:r>
              <w:t>19197671,18</w:t>
            </w:r>
          </w:p>
        </w:tc>
        <w:tc>
          <w:tcPr>
            <w:tcW w:w="2464" w:type="dxa"/>
          </w:tcPr>
          <w:p w:rsidR="003F0B59" w:rsidRDefault="003F0B59" w:rsidP="00116DAA">
            <w:pPr>
              <w:jc w:val="both"/>
            </w:pPr>
            <w:r>
              <w:t>2806278,00</w:t>
            </w:r>
          </w:p>
        </w:tc>
      </w:tr>
    </w:tbl>
    <w:p w:rsidR="003F0B59" w:rsidRPr="00A160E3" w:rsidRDefault="003F0B59" w:rsidP="003F0B59">
      <w:pPr>
        <w:autoSpaceDE w:val="0"/>
        <w:autoSpaceDN w:val="0"/>
        <w:adjustRightInd w:val="0"/>
        <w:ind w:firstLine="540"/>
        <w:jc w:val="both"/>
      </w:pPr>
      <w:r>
        <w:t xml:space="preserve">Установленные отклонения </w:t>
      </w:r>
      <w:r w:rsidRPr="008A5900">
        <w:t>между показателями форм  бюджетной отчетности</w:t>
      </w:r>
      <w:r>
        <w:t xml:space="preserve"> </w:t>
      </w:r>
      <w:r w:rsidRPr="002A23A3">
        <w:t>не подтвержда</w:t>
      </w:r>
      <w:r>
        <w:t>ю</w:t>
      </w:r>
      <w:r w:rsidRPr="002A23A3">
        <w:t>т достоверность показателей бюджетной отчетности</w:t>
      </w:r>
      <w:r w:rsidRPr="00BF7FB5">
        <w:rPr>
          <w:i/>
        </w:rPr>
        <w:t>.</w:t>
      </w:r>
      <w:r>
        <w:t xml:space="preserve"> </w:t>
      </w:r>
    </w:p>
    <w:p w:rsidR="003F0B59" w:rsidRPr="00BF7FB5" w:rsidRDefault="003F0B59" w:rsidP="003F0B59">
      <w:pPr>
        <w:pStyle w:val="hp"/>
        <w:shd w:val="clear" w:color="auto" w:fill="FFFFFF"/>
        <w:spacing w:before="0" w:beforeAutospacing="0" w:after="0" w:afterAutospacing="0" w:line="270" w:lineRule="atLeast"/>
        <w:jc w:val="both"/>
        <w:rPr>
          <w:i/>
        </w:rPr>
      </w:pPr>
      <w:r w:rsidRPr="00BF7FB5">
        <w:rPr>
          <w:i/>
        </w:rPr>
        <w:t xml:space="preserve">         </w:t>
      </w:r>
      <w:r w:rsidRPr="00FB5CD3">
        <w:rPr>
          <w:b/>
          <w:i/>
        </w:rPr>
        <w:t>Консолидированный</w:t>
      </w:r>
      <w:r>
        <w:rPr>
          <w:i/>
        </w:rPr>
        <w:t xml:space="preserve"> о</w:t>
      </w:r>
      <w:r w:rsidRPr="00BF7FB5">
        <w:rPr>
          <w:b/>
          <w:i/>
        </w:rPr>
        <w:t>тчет о финансовых результатах деятельности (форма 0503</w:t>
      </w:r>
      <w:r>
        <w:rPr>
          <w:b/>
          <w:i/>
        </w:rPr>
        <w:t>3</w:t>
      </w:r>
      <w:r w:rsidRPr="00BF7FB5">
        <w:rPr>
          <w:b/>
          <w:i/>
        </w:rPr>
        <w:t xml:space="preserve">21) </w:t>
      </w:r>
      <w:r w:rsidRPr="00BF7FB5">
        <w:rPr>
          <w:i/>
        </w:rPr>
        <w:t>.</w:t>
      </w:r>
    </w:p>
    <w:p w:rsidR="003F0B59" w:rsidRPr="00B1725F" w:rsidRDefault="003F0B59" w:rsidP="003F0B59">
      <w:pPr>
        <w:autoSpaceDE w:val="0"/>
        <w:autoSpaceDN w:val="0"/>
        <w:adjustRightInd w:val="0"/>
        <w:ind w:firstLine="540"/>
        <w:jc w:val="both"/>
      </w:pPr>
      <w:r>
        <w:rPr>
          <w:i/>
        </w:rPr>
        <w:t xml:space="preserve"> </w:t>
      </w:r>
      <w:r>
        <w:t xml:space="preserve">Отчет </w:t>
      </w:r>
      <w:r w:rsidRPr="00D22AB4">
        <w:t>сформирован финансовым органом</w:t>
      </w:r>
      <w:r>
        <w:t xml:space="preserve"> в соответствии с требованиями </w:t>
      </w:r>
      <w:r w:rsidRPr="00B1725F">
        <w:t>Инструкции 191н, по состоянию на 1 января года, следующего за отчетным периодом.</w:t>
      </w:r>
    </w:p>
    <w:p w:rsidR="003F0B59" w:rsidRPr="0009283B" w:rsidRDefault="003F0B59" w:rsidP="003F0B59">
      <w:pPr>
        <w:pStyle w:val="ConsPlusCell"/>
        <w:jc w:val="both"/>
        <w:rPr>
          <w:sz w:val="24"/>
          <w:szCs w:val="24"/>
        </w:rPr>
      </w:pPr>
      <w:r w:rsidRPr="00BF7FB5">
        <w:rPr>
          <w:i/>
        </w:rPr>
        <w:t xml:space="preserve">           </w:t>
      </w:r>
      <w:r w:rsidRPr="0009283B">
        <w:rPr>
          <w:sz w:val="24"/>
          <w:szCs w:val="24"/>
        </w:rPr>
        <w:t>При проверке    контрольных соотношений между показателями форм  бюджетной отчетности несоответствия не установлены.</w:t>
      </w:r>
    </w:p>
    <w:p w:rsidR="003F0B59" w:rsidRPr="00BF7FB5" w:rsidRDefault="003F0B59" w:rsidP="003F0B59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BF7FB5">
        <w:rPr>
          <w:b/>
          <w:i/>
        </w:rPr>
        <w:t>Пояснительная записка с приложениями (форма 0503</w:t>
      </w:r>
      <w:r>
        <w:rPr>
          <w:b/>
          <w:i/>
        </w:rPr>
        <w:t>3</w:t>
      </w:r>
      <w:r w:rsidRPr="00BF7FB5">
        <w:rPr>
          <w:b/>
          <w:i/>
        </w:rPr>
        <w:t xml:space="preserve">60) </w:t>
      </w:r>
    </w:p>
    <w:p w:rsidR="003F0B59" w:rsidRPr="006D7F17" w:rsidRDefault="003F0B59" w:rsidP="003F0B59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6D7F17">
        <w:rPr>
          <w:bCs/>
          <w:iCs/>
        </w:rPr>
        <w:t>Финансовый орган, уполномоченный формировать бюджетную отчетность об исполнении соответствующего консолидированного бюджета, составляет Пояснительную записку (ф. 0503360) в составе:</w:t>
      </w:r>
    </w:p>
    <w:p w:rsidR="003F0B59" w:rsidRDefault="003F0B59" w:rsidP="003F0B59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6D7F17">
        <w:rPr>
          <w:bCs/>
          <w:iCs/>
        </w:rPr>
        <w:t xml:space="preserve">- приложений </w:t>
      </w:r>
      <w:r w:rsidRPr="003D6A70">
        <w:rPr>
          <w:bCs/>
          <w:iCs/>
        </w:rPr>
        <w:t>(</w:t>
      </w:r>
      <w:hyperlink r:id="rId22" w:history="1">
        <w:r w:rsidRPr="003D6A70">
          <w:rPr>
            <w:bCs/>
            <w:iCs/>
          </w:rPr>
          <w:t>ф. ф. 0503361</w:t>
        </w:r>
      </w:hyperlink>
      <w:r w:rsidRPr="003D6A70">
        <w:rPr>
          <w:bCs/>
          <w:iCs/>
        </w:rPr>
        <w:t xml:space="preserve">, </w:t>
      </w:r>
      <w:hyperlink r:id="rId23" w:history="1">
        <w:r w:rsidRPr="003D6A70">
          <w:rPr>
            <w:bCs/>
            <w:iCs/>
          </w:rPr>
          <w:t>0503364</w:t>
        </w:r>
      </w:hyperlink>
      <w:r w:rsidRPr="003D6A70">
        <w:rPr>
          <w:bCs/>
          <w:iCs/>
        </w:rPr>
        <w:t xml:space="preserve">, </w:t>
      </w:r>
      <w:hyperlink r:id="rId24" w:history="1">
        <w:r w:rsidRPr="003D6A70">
          <w:rPr>
            <w:bCs/>
            <w:iCs/>
          </w:rPr>
          <w:t>0503368</w:t>
        </w:r>
      </w:hyperlink>
      <w:r w:rsidRPr="003D6A70">
        <w:rPr>
          <w:bCs/>
          <w:iCs/>
        </w:rPr>
        <w:t xml:space="preserve">, </w:t>
      </w:r>
      <w:hyperlink r:id="rId25" w:history="1">
        <w:r w:rsidRPr="003D6A70">
          <w:rPr>
            <w:bCs/>
            <w:iCs/>
          </w:rPr>
          <w:t>0503369</w:t>
        </w:r>
      </w:hyperlink>
      <w:r w:rsidRPr="003D6A70">
        <w:rPr>
          <w:bCs/>
          <w:iCs/>
        </w:rPr>
        <w:t xml:space="preserve">, </w:t>
      </w:r>
      <w:hyperlink r:id="rId26" w:history="1">
        <w:r w:rsidRPr="003D6A70">
          <w:rPr>
            <w:bCs/>
            <w:iCs/>
          </w:rPr>
          <w:t>0503371</w:t>
        </w:r>
      </w:hyperlink>
      <w:r w:rsidRPr="003D6A70">
        <w:rPr>
          <w:bCs/>
          <w:iCs/>
        </w:rPr>
        <w:t xml:space="preserve">, </w:t>
      </w:r>
      <w:hyperlink r:id="rId27" w:history="1">
        <w:r w:rsidRPr="003D6A70">
          <w:rPr>
            <w:bCs/>
            <w:iCs/>
          </w:rPr>
          <w:t>0503372</w:t>
        </w:r>
      </w:hyperlink>
      <w:r w:rsidRPr="003D6A70">
        <w:rPr>
          <w:bCs/>
          <w:iCs/>
        </w:rPr>
        <w:t xml:space="preserve">, </w:t>
      </w:r>
      <w:hyperlink r:id="rId28" w:history="1">
        <w:r w:rsidRPr="003D6A70">
          <w:rPr>
            <w:bCs/>
            <w:iCs/>
          </w:rPr>
          <w:t>0503373</w:t>
        </w:r>
      </w:hyperlink>
      <w:r w:rsidRPr="003D6A70">
        <w:rPr>
          <w:bCs/>
          <w:iCs/>
        </w:rPr>
        <w:t xml:space="preserve">, 0503374, </w:t>
      </w:r>
      <w:hyperlink r:id="rId29" w:history="1">
        <w:r w:rsidRPr="003D6A70">
          <w:rPr>
            <w:bCs/>
            <w:iCs/>
          </w:rPr>
          <w:t>0503376</w:t>
        </w:r>
      </w:hyperlink>
      <w:r w:rsidRPr="003D6A70">
        <w:rPr>
          <w:bCs/>
          <w:iCs/>
        </w:rPr>
        <w:t xml:space="preserve">, </w:t>
      </w:r>
      <w:hyperlink r:id="rId30" w:history="1">
        <w:r w:rsidRPr="003D6A70">
          <w:rPr>
            <w:bCs/>
            <w:iCs/>
          </w:rPr>
          <w:t>0503377</w:t>
        </w:r>
      </w:hyperlink>
      <w:r w:rsidRPr="003D6A70">
        <w:rPr>
          <w:bCs/>
          <w:iCs/>
        </w:rPr>
        <w:t>).</w:t>
      </w:r>
    </w:p>
    <w:p w:rsidR="003F0B59" w:rsidRDefault="003F0B59" w:rsidP="003F0B59">
      <w:pPr>
        <w:autoSpaceDE w:val="0"/>
        <w:autoSpaceDN w:val="0"/>
        <w:adjustRightInd w:val="0"/>
        <w:ind w:firstLine="540"/>
        <w:jc w:val="both"/>
      </w:pPr>
      <w:r>
        <w:t xml:space="preserve">Пояснительная записка (ф. 0503360) формируется в структуре разделов, </w:t>
      </w:r>
      <w:r w:rsidRPr="005672E6">
        <w:t xml:space="preserve">предусмотренных </w:t>
      </w:r>
      <w:hyperlink r:id="rId31" w:history="1">
        <w:r w:rsidRPr="005672E6">
          <w:t>пунктом 152</w:t>
        </w:r>
      </w:hyperlink>
      <w:r>
        <w:t xml:space="preserve"> Инструкции </w:t>
      </w:r>
      <w:r w:rsidRPr="005672E6">
        <w:t>N 191н</w:t>
      </w:r>
      <w:r>
        <w:t xml:space="preserve"> с отражением иной информации, существенно характеризующей исполнение консолидированного бюджета, не отраженной в приложениях, включаемых в Пояснительную записку (ф. 0503360). В разделе 2 "Результаты деятельности субъекта бюджетной отчетности" финансовый орган отразил сведения социально-экономического развития муниципального образования за 2014 год. В соответствии с требованиями п. </w:t>
      </w:r>
      <w:hyperlink r:id="rId32" w:history="1">
        <w:r w:rsidRPr="005672E6">
          <w:t xml:space="preserve"> 152</w:t>
        </w:r>
      </w:hyperlink>
      <w:r>
        <w:t xml:space="preserve"> Инструкции </w:t>
      </w:r>
      <w:r w:rsidRPr="005672E6">
        <w:t>N 191н</w:t>
      </w:r>
      <w:r>
        <w:t xml:space="preserve"> необходимо включать сведения:</w:t>
      </w:r>
    </w:p>
    <w:p w:rsidR="003F0B59" w:rsidRDefault="003F0B59" w:rsidP="003F0B59">
      <w:pPr>
        <w:autoSpaceDE w:val="0"/>
        <w:autoSpaceDN w:val="0"/>
        <w:adjustRightInd w:val="0"/>
        <w:ind w:firstLine="540"/>
        <w:jc w:val="both"/>
      </w:pPr>
      <w:r>
        <w:t>-  о мерах по повышению эффективности расходования бюджетных средств;</w:t>
      </w:r>
    </w:p>
    <w:p w:rsidR="003F0B59" w:rsidRDefault="003F0B59" w:rsidP="003F0B59">
      <w:pPr>
        <w:autoSpaceDE w:val="0"/>
        <w:autoSpaceDN w:val="0"/>
        <w:adjustRightInd w:val="0"/>
        <w:ind w:firstLine="540"/>
        <w:jc w:val="both"/>
      </w:pPr>
      <w:r>
        <w:t>-  о результатах деятельности;</w:t>
      </w:r>
    </w:p>
    <w:p w:rsidR="003F0B59" w:rsidRDefault="003F0B59" w:rsidP="003F0B59">
      <w:pPr>
        <w:autoSpaceDE w:val="0"/>
        <w:autoSpaceDN w:val="0"/>
        <w:adjustRightInd w:val="0"/>
        <w:ind w:firstLine="540"/>
        <w:jc w:val="both"/>
      </w:pPr>
      <w:r>
        <w:t>- иную информацию, оказавшую существенное влияние и характеризующую результаты деятельности субъекта бюджетной отчетности за отчетный период, не нашедшую отражения в таблицах и приложениях, включаемых в раздел, в том числе:</w:t>
      </w:r>
    </w:p>
    <w:p w:rsidR="003F0B59" w:rsidRDefault="003F0B59" w:rsidP="003F0B59">
      <w:pPr>
        <w:autoSpaceDE w:val="0"/>
        <w:autoSpaceDN w:val="0"/>
        <w:adjustRightInd w:val="0"/>
        <w:ind w:firstLine="540"/>
        <w:jc w:val="both"/>
      </w:pPr>
      <w:r>
        <w:t>- о мерах по повышению квалификации и переподготовке специалистов;</w:t>
      </w:r>
    </w:p>
    <w:p w:rsidR="003F0B59" w:rsidRDefault="003F0B59" w:rsidP="003F0B59">
      <w:pPr>
        <w:autoSpaceDE w:val="0"/>
        <w:autoSpaceDN w:val="0"/>
        <w:adjustRightInd w:val="0"/>
        <w:ind w:firstLine="540"/>
        <w:jc w:val="both"/>
      </w:pPr>
      <w:r>
        <w:t xml:space="preserve">- о ресурсах (численность работников, стоимость имущества, бюджетные расходы, объемы закупок и т.д.), используемых для достижения показателей результативности деятельности субъекта бюджетной отчетности (разъяснения к форме </w:t>
      </w:r>
      <w:hyperlink r:id="rId33" w:history="1">
        <w:r w:rsidRPr="00380F38">
          <w:t>0503162</w:t>
        </w:r>
      </w:hyperlink>
      <w:r>
        <w:t>);</w:t>
      </w:r>
    </w:p>
    <w:p w:rsidR="003F0B59" w:rsidRDefault="003F0B59" w:rsidP="003F0B59">
      <w:pPr>
        <w:autoSpaceDE w:val="0"/>
        <w:autoSpaceDN w:val="0"/>
        <w:adjustRightInd w:val="0"/>
        <w:ind w:firstLine="540"/>
        <w:jc w:val="both"/>
      </w:pPr>
      <w:r>
        <w:t>- о техническом состоянии, эффективности использования, обеспеченности субъекта бюджетной отчетности и его структурных подразделений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 основных средств; характеристика комплектности, а также сведения о своевременности поступления материальных запасов.</w:t>
      </w:r>
    </w:p>
    <w:p w:rsidR="003F0B59" w:rsidRDefault="003F0B59" w:rsidP="003F0B59">
      <w:pPr>
        <w:autoSpaceDE w:val="0"/>
        <w:autoSpaceDN w:val="0"/>
        <w:adjustRightInd w:val="0"/>
        <w:ind w:firstLine="540"/>
        <w:jc w:val="both"/>
      </w:pPr>
      <w:r>
        <w:t>Раздел 3 "Анализ отчета об исполнении бюджета субъектом бюджетной отчетности" необходимо дополнить:</w:t>
      </w:r>
    </w:p>
    <w:p w:rsidR="003F0B59" w:rsidRDefault="003F0B59" w:rsidP="003F0B59">
      <w:pPr>
        <w:autoSpaceDE w:val="0"/>
        <w:autoSpaceDN w:val="0"/>
        <w:adjustRightInd w:val="0"/>
        <w:ind w:firstLine="540"/>
        <w:jc w:val="both"/>
      </w:pPr>
      <w:r>
        <w:t>- сведениями об исполнении текстовых статей закона (решения) о бюджете</w:t>
      </w:r>
      <w:r w:rsidRPr="00A9204F">
        <w:t xml:space="preserve"> </w:t>
      </w:r>
      <w:r>
        <w:t>информацию, характеризующую результаты анализа исполнения текстовых статей закона (решения) о бюджете, имеющих отношение к деятельности субъекта бюджетной отчетности;</w:t>
      </w:r>
    </w:p>
    <w:p w:rsidR="003F0B59" w:rsidRDefault="003F0B59" w:rsidP="003F0B59">
      <w:pPr>
        <w:autoSpaceDE w:val="0"/>
        <w:autoSpaceDN w:val="0"/>
        <w:adjustRightInd w:val="0"/>
        <w:ind w:firstLine="540"/>
        <w:jc w:val="both"/>
      </w:pPr>
      <w:r>
        <w:t>- сведениями об изменениях сводной росписи бюджета МО «Ленский муниципальный район»;</w:t>
      </w:r>
    </w:p>
    <w:p w:rsidR="003F0B59" w:rsidRDefault="003F0B59" w:rsidP="003F0B59">
      <w:pPr>
        <w:autoSpaceDE w:val="0"/>
        <w:autoSpaceDN w:val="0"/>
        <w:adjustRightInd w:val="0"/>
        <w:ind w:firstLine="540"/>
        <w:jc w:val="both"/>
      </w:pPr>
      <w:r>
        <w:t>- информацией об эффективности использования средств федерального бюджета (конкретные результаты) в рамках федеральных целевых программ представляется в разрезе подпрограмм, а также непрограммной части;</w:t>
      </w:r>
    </w:p>
    <w:p w:rsidR="003F0B59" w:rsidRDefault="003F0B59" w:rsidP="003F0B59">
      <w:pPr>
        <w:autoSpaceDE w:val="0"/>
        <w:autoSpaceDN w:val="0"/>
        <w:adjustRightInd w:val="0"/>
        <w:ind w:firstLine="540"/>
        <w:jc w:val="both"/>
      </w:pPr>
      <w:r>
        <w:t>- иной информацией, оказавшей существенное влияние и характеризующей результаты исполнения бюджета субъектом бюджетной отчетности за отчетный период, не нашедшей отражения в таблицах и приложениях, включаемых в раздел;</w:t>
      </w:r>
    </w:p>
    <w:p w:rsidR="003F0B59" w:rsidRDefault="003F0B59" w:rsidP="003F0B59">
      <w:pPr>
        <w:autoSpaceDE w:val="0"/>
        <w:autoSpaceDN w:val="0"/>
        <w:adjustRightInd w:val="0"/>
        <w:ind w:firstLine="540"/>
        <w:jc w:val="both"/>
      </w:pPr>
      <w:r>
        <w:lastRenderedPageBreak/>
        <w:t>- информацией о принятии бюджетных обязательств (денежных обязательств) сверх утвержденного субъекту бюджетной отчетности на финансовый год объема бюджетных ассигнований и  лимитов бюджетных обязательств.</w:t>
      </w:r>
    </w:p>
    <w:p w:rsidR="003F0B59" w:rsidRPr="00724348" w:rsidRDefault="00C35CA9" w:rsidP="003F0B59">
      <w:pPr>
        <w:autoSpaceDE w:val="0"/>
        <w:autoSpaceDN w:val="0"/>
        <w:adjustRightInd w:val="0"/>
        <w:ind w:firstLine="540"/>
        <w:jc w:val="both"/>
      </w:pPr>
      <w:hyperlink r:id="rId34" w:history="1">
        <w:r w:rsidR="003F0B59">
          <w:t>Р</w:t>
        </w:r>
        <w:r w:rsidR="003F0B59" w:rsidRPr="00724348">
          <w:t>азд</w:t>
        </w:r>
        <w:r w:rsidR="003F0B59">
          <w:t>ел</w:t>
        </w:r>
        <w:r w:rsidR="003F0B59" w:rsidRPr="00724348">
          <w:t xml:space="preserve"> 4</w:t>
        </w:r>
      </w:hyperlink>
      <w:r w:rsidR="003F0B59" w:rsidRPr="00724348">
        <w:t xml:space="preserve"> "Анализ показателей бухгалтерской отчетности субъ</w:t>
      </w:r>
      <w:r w:rsidR="003F0B59">
        <w:t>екта бюджетной отчетности" необходимо дополнить:</w:t>
      </w:r>
    </w:p>
    <w:p w:rsidR="003F0B59" w:rsidRPr="00724348" w:rsidRDefault="003F0B59" w:rsidP="003F0B59">
      <w:pPr>
        <w:autoSpaceDE w:val="0"/>
        <w:autoSpaceDN w:val="0"/>
        <w:adjustRightInd w:val="0"/>
        <w:ind w:firstLine="540"/>
        <w:jc w:val="both"/>
      </w:pPr>
      <w:r>
        <w:t>- с</w:t>
      </w:r>
      <w:r w:rsidRPr="00724348">
        <w:t>ведения</w:t>
      </w:r>
      <w:r>
        <w:t>ми</w:t>
      </w:r>
      <w:r w:rsidRPr="00724348">
        <w:t xml:space="preserve"> об остатках денежных средств</w:t>
      </w:r>
      <w:r>
        <w:t xml:space="preserve"> бюджета в органе Федерального казначейства</w:t>
      </w:r>
      <w:r w:rsidRPr="00724348">
        <w:t>;</w:t>
      </w:r>
    </w:p>
    <w:p w:rsidR="003F0B59" w:rsidRDefault="003F0B59" w:rsidP="003F0B59">
      <w:pPr>
        <w:autoSpaceDE w:val="0"/>
        <w:autoSpaceDN w:val="0"/>
        <w:adjustRightInd w:val="0"/>
        <w:ind w:firstLine="540"/>
        <w:jc w:val="both"/>
      </w:pPr>
      <w:r>
        <w:t>- иной информацией, оказавшей существенное влияние и характеризующей показатели бухгалтерской отчетности субъекта бюджетной отчетности за отчетный период, не нашедшей отражения в таблицах и приложениях, включаемых в раздел.</w:t>
      </w:r>
    </w:p>
    <w:p w:rsidR="003F0B59" w:rsidRDefault="003F0B59" w:rsidP="003F0B59">
      <w:pPr>
        <w:autoSpaceDE w:val="0"/>
        <w:autoSpaceDN w:val="0"/>
        <w:adjustRightInd w:val="0"/>
        <w:ind w:firstLine="540"/>
        <w:jc w:val="both"/>
      </w:pPr>
      <w:r>
        <w:t>Раздел 5 "Прочие вопросы деятельности субъекта бюджетной отчетности" в текстовой части пояснительной записки отсутствует, включающий в себя:</w:t>
      </w:r>
    </w:p>
    <w:p w:rsidR="003F0B59" w:rsidRDefault="003F0B59" w:rsidP="003F0B59">
      <w:pPr>
        <w:autoSpaceDE w:val="0"/>
        <w:autoSpaceDN w:val="0"/>
        <w:adjustRightInd w:val="0"/>
        <w:ind w:firstLine="540"/>
        <w:jc w:val="both"/>
      </w:pPr>
      <w:r>
        <w:t>- сведения об особенностях ведения бюджетного учета;</w:t>
      </w:r>
    </w:p>
    <w:p w:rsidR="003F0B59" w:rsidRDefault="003F0B59" w:rsidP="003F0B59">
      <w:pPr>
        <w:autoSpaceDE w:val="0"/>
        <w:autoSpaceDN w:val="0"/>
        <w:adjustRightInd w:val="0"/>
        <w:ind w:firstLine="540"/>
        <w:jc w:val="both"/>
      </w:pPr>
      <w:r>
        <w:t>- сведения о результатах мероприятий внутреннего государственного (муниципального) финансового контроля;</w:t>
      </w:r>
    </w:p>
    <w:p w:rsidR="003F0B59" w:rsidRDefault="003F0B59" w:rsidP="003F0B59">
      <w:pPr>
        <w:autoSpaceDE w:val="0"/>
        <w:autoSpaceDN w:val="0"/>
        <w:adjustRightInd w:val="0"/>
        <w:ind w:firstLine="540"/>
        <w:jc w:val="both"/>
      </w:pPr>
      <w:r>
        <w:t>- сведения о проведении инвентаризаций;</w:t>
      </w:r>
    </w:p>
    <w:p w:rsidR="003F0B59" w:rsidRDefault="003F0B59" w:rsidP="003F0B59">
      <w:pPr>
        <w:autoSpaceDE w:val="0"/>
        <w:autoSpaceDN w:val="0"/>
        <w:adjustRightInd w:val="0"/>
        <w:ind w:firstLine="540"/>
        <w:jc w:val="both"/>
      </w:pPr>
      <w:r>
        <w:t>- сведения о результатах внешнего государственного (муниципального) финансового контроля;</w:t>
      </w:r>
    </w:p>
    <w:p w:rsidR="003F0B59" w:rsidRDefault="003F0B59" w:rsidP="003F0B59">
      <w:pPr>
        <w:autoSpaceDE w:val="0"/>
        <w:autoSpaceDN w:val="0"/>
        <w:adjustRightInd w:val="0"/>
        <w:ind w:firstLine="540"/>
        <w:jc w:val="both"/>
      </w:pPr>
      <w:r>
        <w:t>- сведения об использовании информационно-коммуникационных технологий;</w:t>
      </w:r>
    </w:p>
    <w:p w:rsidR="003F0B59" w:rsidRDefault="003F0B59" w:rsidP="003F0B59">
      <w:pPr>
        <w:autoSpaceDE w:val="0"/>
        <w:autoSpaceDN w:val="0"/>
        <w:adjustRightInd w:val="0"/>
        <w:ind w:firstLine="540"/>
        <w:jc w:val="both"/>
      </w:pPr>
      <w:r>
        <w:t xml:space="preserve"> - иную информацию, оказавшую существенное влияние и характеризующую показатели деятельности субъекта бюджетной отчетности за отчетный период, не нашедшую отражения в таблицах и приложениях, включаемых в раздел, в том числе:</w:t>
      </w:r>
    </w:p>
    <w:p w:rsidR="003F0B59" w:rsidRDefault="003F0B59" w:rsidP="003F0B59">
      <w:pPr>
        <w:autoSpaceDE w:val="0"/>
        <w:autoSpaceDN w:val="0"/>
        <w:adjustRightInd w:val="0"/>
        <w:ind w:firstLine="540"/>
        <w:jc w:val="both"/>
      </w:pPr>
      <w:r>
        <w:t>- перечень документов главного распорядителя бюджетных средств, главного администратора источников финансирования дефицита бюджета, главного администратора доходов бюджетов, регулирующих вопросы бюджетного учета и отчетности в системе подведомственных ему получателей бюджетных средств, администраторов источников финансирования дефицита бюджета, администраторов доходов бюджета, соответственно;</w:t>
      </w:r>
    </w:p>
    <w:p w:rsidR="003F0B59" w:rsidRDefault="003F0B59" w:rsidP="003F0B59">
      <w:pPr>
        <w:autoSpaceDE w:val="0"/>
        <w:autoSpaceDN w:val="0"/>
        <w:adjustRightInd w:val="0"/>
        <w:ind w:firstLine="540"/>
        <w:jc w:val="both"/>
      </w:pPr>
      <w:r>
        <w:t xml:space="preserve">- корреспонденцию счетов бюджетного учета для отражения хозяйственных операций, </w:t>
      </w:r>
      <w:proofErr w:type="gramStart"/>
      <w:r>
        <w:t>утвержденная</w:t>
      </w:r>
      <w:proofErr w:type="gramEnd"/>
      <w:r>
        <w:t xml:space="preserve"> главным распорядителем бюджетных средств, главным администратором источников финансирования дефицита бюджета, главным администратором доходов бюджетов дополнительно к перечню, установленному Инструкцией по бюджетному учету;</w:t>
      </w:r>
    </w:p>
    <w:p w:rsidR="003F0B59" w:rsidRDefault="003F0B59" w:rsidP="003F0B59">
      <w:pPr>
        <w:autoSpaceDE w:val="0"/>
        <w:autoSpaceDN w:val="0"/>
        <w:adjustRightInd w:val="0"/>
        <w:ind w:firstLine="540"/>
        <w:jc w:val="both"/>
      </w:pPr>
      <w:r>
        <w:t xml:space="preserve">- перечень форм отчетности, не включенных в состав бюджетной отчетности за отчетный период согласно </w:t>
      </w:r>
      <w:hyperlink r:id="rId35" w:history="1">
        <w:r w:rsidRPr="004F5C1E">
          <w:t>абзацу первому пункта 8</w:t>
        </w:r>
      </w:hyperlink>
      <w:r>
        <w:t xml:space="preserve"> настоящей Инструкции ввиду отсутствия числовых значений показателей.</w:t>
      </w:r>
    </w:p>
    <w:p w:rsidR="003F0B59" w:rsidRDefault="003F0B59" w:rsidP="003F0B5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 </w:t>
      </w:r>
      <w:proofErr w:type="gramStart"/>
      <w:r>
        <w:rPr>
          <w:rFonts w:cs="Calibri"/>
        </w:rPr>
        <w:t xml:space="preserve">В нарушение пункта 3.7.14. раздела III </w:t>
      </w:r>
      <w:r w:rsidRPr="005A3684">
        <w:rPr>
          <w:rFonts w:cs="Calibri"/>
        </w:rPr>
        <w:t>Письм</w:t>
      </w:r>
      <w:r>
        <w:rPr>
          <w:rFonts w:cs="Calibri"/>
        </w:rPr>
        <w:t>а</w:t>
      </w:r>
      <w:r w:rsidRPr="005A3684">
        <w:rPr>
          <w:rFonts w:cs="Calibri"/>
        </w:rPr>
        <w:t xml:space="preserve"> Минфина России N 02-07-07/68722, Казначейства России N 42-7.4-05/2.1-823 от 29.</w:t>
      </w:r>
      <w:r>
        <w:rPr>
          <w:rFonts w:cs="Calibri"/>
        </w:rPr>
        <w:t xml:space="preserve">12.2014 (далее – Письмо) в Сведениях о результатах внешних контрольных мероприятий </w:t>
      </w:r>
      <w:hyperlink r:id="rId36" w:history="1">
        <w:r w:rsidRPr="00BB68B2">
          <w:rPr>
            <w:rFonts w:cs="Calibri"/>
          </w:rPr>
          <w:t>(Таблица N 7)</w:t>
        </w:r>
      </w:hyperlink>
      <w:r>
        <w:rPr>
          <w:rFonts w:cs="Calibri"/>
        </w:rPr>
        <w:t xml:space="preserve"> Пояснительной записки (ф. 0503160) (далее - Таблица N 7) не отражена сводная информация о результатах контрольных мероприятий, проведенных контрольно счетным органом, в т.ч. в органах государственной власти</w:t>
      </w:r>
      <w:proofErr w:type="gramEnd"/>
      <w:r>
        <w:rPr>
          <w:rFonts w:cs="Calibri"/>
        </w:rPr>
        <w:t xml:space="preserve"> и подведомственных муниципальных </w:t>
      </w:r>
      <w:proofErr w:type="gramStart"/>
      <w:r>
        <w:rPr>
          <w:rFonts w:cs="Calibri"/>
        </w:rPr>
        <w:t>учреждениях</w:t>
      </w:r>
      <w:proofErr w:type="gramEnd"/>
      <w:r>
        <w:rPr>
          <w:rFonts w:cs="Calibri"/>
        </w:rPr>
        <w:t xml:space="preserve">, и принятые по ним меры. В целях обеспечения мониторинга качества и своевременности проведения органами государственной власти мероприятий по устранению замечаний контрольно счетного органа по результатам проверок исполнения консолидированного бюджета за 2014 год, в </w:t>
      </w:r>
      <w:hyperlink r:id="rId37" w:history="1">
        <w:r w:rsidRPr="00B116CF">
          <w:rPr>
            <w:rFonts w:cs="Calibri"/>
          </w:rPr>
          <w:t>Таблице N 7</w:t>
        </w:r>
      </w:hyperlink>
      <w:r>
        <w:rPr>
          <w:rFonts w:cs="Calibri"/>
        </w:rPr>
        <w:t xml:space="preserve"> приводится полное и детальное описание указанных мероприятий и их результатов.</w:t>
      </w:r>
    </w:p>
    <w:p w:rsidR="003F0B59" w:rsidRPr="006F0200" w:rsidRDefault="003F0B59" w:rsidP="003F0B59">
      <w:pPr>
        <w:pStyle w:val="ConsPlusNonformat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F7FB5">
        <w:rPr>
          <w:b/>
          <w:i/>
        </w:rPr>
        <w:t xml:space="preserve">    </w:t>
      </w:r>
      <w:r>
        <w:rPr>
          <w:b/>
          <w:i/>
        </w:rPr>
        <w:t xml:space="preserve"> </w:t>
      </w:r>
      <w:r w:rsidRPr="006F0200">
        <w:rPr>
          <w:rFonts w:ascii="Times New Roman" w:hAnsi="Times New Roman" w:cs="Times New Roman"/>
          <w:b/>
          <w:i/>
          <w:sz w:val="24"/>
          <w:szCs w:val="24"/>
        </w:rPr>
        <w:t>Сведения о количестве государственных  (муниципальных) учреждений</w:t>
      </w:r>
      <w:r>
        <w:rPr>
          <w:b/>
          <w:i/>
        </w:rPr>
        <w:t xml:space="preserve"> </w:t>
      </w:r>
      <w:hyperlink r:id="rId38" w:history="1">
        <w:r>
          <w:rPr>
            <w:rFonts w:ascii="Times New Roman" w:hAnsi="Times New Roman" w:cs="Times New Roman"/>
            <w:b/>
            <w:i/>
            <w:sz w:val="24"/>
            <w:szCs w:val="24"/>
          </w:rPr>
          <w:t>(ф. 05033</w:t>
        </w:r>
        <w:r w:rsidRPr="006F0200">
          <w:rPr>
            <w:rFonts w:ascii="Times New Roman" w:hAnsi="Times New Roman" w:cs="Times New Roman"/>
            <w:b/>
            <w:i/>
            <w:sz w:val="24"/>
            <w:szCs w:val="24"/>
          </w:rPr>
          <w:t>61)</w:t>
        </w:r>
      </w:hyperlink>
    </w:p>
    <w:p w:rsidR="003F0B59" w:rsidRPr="009A4637" w:rsidRDefault="003F0B59" w:rsidP="003F0B59">
      <w:pPr>
        <w:jc w:val="both"/>
        <w:rPr>
          <w:i/>
        </w:rPr>
      </w:pPr>
      <w:r>
        <w:t xml:space="preserve">          </w:t>
      </w:r>
      <w:r w:rsidRPr="00AB49C8">
        <w:t>Форма</w:t>
      </w:r>
      <w:r w:rsidRPr="00BF7FB5">
        <w:rPr>
          <w:i/>
        </w:rPr>
        <w:t xml:space="preserve">    </w:t>
      </w:r>
      <w:r w:rsidRPr="009A4637">
        <w:t xml:space="preserve">составлена </w:t>
      </w:r>
      <w:r>
        <w:t xml:space="preserve">в соответствии с требованиями </w:t>
      </w:r>
      <w:r w:rsidRPr="00B1725F">
        <w:t>Инструкции 191н</w:t>
      </w:r>
      <w:r>
        <w:t>.</w:t>
      </w:r>
      <w:r w:rsidRPr="009A4637">
        <w:rPr>
          <w:i/>
        </w:rPr>
        <w:t xml:space="preserve"> </w:t>
      </w:r>
    </w:p>
    <w:p w:rsidR="003F0B59" w:rsidRPr="00BF7FB5" w:rsidRDefault="003F0B59" w:rsidP="003F0B59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BF7FB5">
        <w:rPr>
          <w:b/>
          <w:i/>
        </w:rPr>
        <w:t xml:space="preserve">         </w:t>
      </w:r>
      <w:r w:rsidRPr="00BF7FB5">
        <w:rPr>
          <w:b/>
          <w:bCs/>
          <w:i/>
          <w:iCs/>
        </w:rPr>
        <w:t xml:space="preserve">Сведения об исполнении </w:t>
      </w:r>
      <w:r>
        <w:rPr>
          <w:b/>
          <w:bCs/>
          <w:i/>
          <w:iCs/>
        </w:rPr>
        <w:t xml:space="preserve">консолидированного </w:t>
      </w:r>
      <w:r w:rsidRPr="00BF7FB5">
        <w:rPr>
          <w:b/>
          <w:bCs/>
          <w:i/>
          <w:iCs/>
        </w:rPr>
        <w:t>бюджета (ф. 0503</w:t>
      </w:r>
      <w:r>
        <w:rPr>
          <w:b/>
          <w:bCs/>
          <w:i/>
          <w:iCs/>
        </w:rPr>
        <w:t>3</w:t>
      </w:r>
      <w:r w:rsidRPr="00BF7FB5">
        <w:rPr>
          <w:b/>
          <w:bCs/>
          <w:i/>
          <w:iCs/>
        </w:rPr>
        <w:t>64).</w:t>
      </w:r>
    </w:p>
    <w:p w:rsidR="003F0B59" w:rsidRPr="009A4637" w:rsidRDefault="003F0B59" w:rsidP="003F0B59">
      <w:pPr>
        <w:jc w:val="both"/>
        <w:rPr>
          <w:i/>
        </w:rPr>
      </w:pPr>
      <w:r>
        <w:rPr>
          <w:bCs/>
          <w:i/>
          <w:iCs/>
        </w:rPr>
        <w:t xml:space="preserve">          </w:t>
      </w:r>
      <w:r w:rsidRPr="00AB49C8">
        <w:t>Форма</w:t>
      </w:r>
      <w:r w:rsidRPr="00BF7FB5">
        <w:rPr>
          <w:i/>
        </w:rPr>
        <w:t xml:space="preserve">    </w:t>
      </w:r>
      <w:r w:rsidRPr="009A4637">
        <w:t xml:space="preserve">составлена </w:t>
      </w:r>
      <w:r>
        <w:t xml:space="preserve">в соответствии с требованиями </w:t>
      </w:r>
      <w:r w:rsidRPr="00B1725F">
        <w:t>Инструкции 191н</w:t>
      </w:r>
      <w:r>
        <w:t>.</w:t>
      </w:r>
      <w:r w:rsidRPr="009A4637">
        <w:rPr>
          <w:i/>
        </w:rPr>
        <w:t xml:space="preserve"> </w:t>
      </w:r>
    </w:p>
    <w:p w:rsidR="003F0B59" w:rsidRPr="009A4637" w:rsidRDefault="008F252F" w:rsidP="008F252F">
      <w:pPr>
        <w:jc w:val="both"/>
        <w:rPr>
          <w:i/>
        </w:rPr>
      </w:pPr>
      <w:r>
        <w:rPr>
          <w:b/>
          <w:i/>
        </w:rPr>
        <w:t xml:space="preserve">        </w:t>
      </w:r>
      <w:r w:rsidR="003F0B59">
        <w:rPr>
          <w:b/>
          <w:i/>
        </w:rPr>
        <w:t xml:space="preserve"> </w:t>
      </w:r>
      <w:r w:rsidR="003F0B59" w:rsidRPr="00BF7FB5">
        <w:rPr>
          <w:b/>
          <w:i/>
        </w:rPr>
        <w:t>Сведения о движении нефинансовых активов</w:t>
      </w:r>
      <w:r w:rsidR="003F0B59">
        <w:rPr>
          <w:b/>
          <w:i/>
        </w:rPr>
        <w:t xml:space="preserve"> консолидированного бюджета</w:t>
      </w:r>
      <w:r w:rsidR="003F0B59" w:rsidRPr="00BF7FB5">
        <w:rPr>
          <w:b/>
          <w:i/>
        </w:rPr>
        <w:t xml:space="preserve"> (ф. 0503</w:t>
      </w:r>
      <w:r w:rsidR="003F0B59">
        <w:rPr>
          <w:b/>
          <w:i/>
        </w:rPr>
        <w:t>3</w:t>
      </w:r>
      <w:r w:rsidR="003F0B59" w:rsidRPr="00BF7FB5">
        <w:rPr>
          <w:b/>
          <w:i/>
        </w:rPr>
        <w:t>68)</w:t>
      </w:r>
      <w:r w:rsidR="003F0B59" w:rsidRPr="00BF7FB5">
        <w:rPr>
          <w:i/>
        </w:rPr>
        <w:t xml:space="preserve">-  </w:t>
      </w:r>
      <w:r w:rsidR="003F0B59">
        <w:rPr>
          <w:i/>
        </w:rPr>
        <w:t xml:space="preserve"> </w:t>
      </w:r>
      <w:r w:rsidR="003F0B59" w:rsidRPr="00282703">
        <w:t>форма</w:t>
      </w:r>
      <w:r w:rsidR="003F0B59">
        <w:rPr>
          <w:i/>
        </w:rPr>
        <w:t xml:space="preserve"> </w:t>
      </w:r>
      <w:r w:rsidR="003F0B59" w:rsidRPr="009A4637">
        <w:t xml:space="preserve">составлена </w:t>
      </w:r>
      <w:r w:rsidR="003F0B59">
        <w:t xml:space="preserve">в соответствии с требованиями </w:t>
      </w:r>
      <w:r w:rsidR="003F0B59" w:rsidRPr="00B1725F">
        <w:t>Инструкции 191н</w:t>
      </w:r>
      <w:r w:rsidR="003F0B59">
        <w:t>.</w:t>
      </w:r>
      <w:r w:rsidR="003F0B59" w:rsidRPr="009A4637">
        <w:rPr>
          <w:i/>
        </w:rPr>
        <w:t xml:space="preserve"> </w:t>
      </w:r>
    </w:p>
    <w:p w:rsidR="003F0B59" w:rsidRPr="009A4637" w:rsidRDefault="003F0B59" w:rsidP="003F0B59">
      <w:pPr>
        <w:ind w:firstLine="709"/>
        <w:jc w:val="both"/>
      </w:pPr>
      <w:r>
        <w:rPr>
          <w:b/>
          <w:i/>
        </w:rPr>
        <w:lastRenderedPageBreak/>
        <w:t xml:space="preserve"> </w:t>
      </w:r>
      <w:r w:rsidRPr="00BF7FB5">
        <w:rPr>
          <w:i/>
        </w:rPr>
        <w:t xml:space="preserve">  </w:t>
      </w:r>
      <w:r w:rsidRPr="009A4637">
        <w:t>При проверке контрольных соотношений между показателями форм  бюджетной отчетности  несоответствия не установлены.</w:t>
      </w:r>
    </w:p>
    <w:p w:rsidR="003F0B59" w:rsidRPr="00282703" w:rsidRDefault="003F0B59" w:rsidP="003F0B59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282703">
        <w:rPr>
          <w:b/>
          <w:i/>
        </w:rPr>
        <w:t>Сведения по дебиторской и кре</w:t>
      </w:r>
      <w:r>
        <w:rPr>
          <w:b/>
          <w:i/>
        </w:rPr>
        <w:t>диторской задолженности (ф. 05033</w:t>
      </w:r>
      <w:r w:rsidRPr="00282703">
        <w:rPr>
          <w:b/>
          <w:i/>
        </w:rPr>
        <w:t>69):</w:t>
      </w:r>
    </w:p>
    <w:p w:rsidR="003F0B59" w:rsidRPr="00282703" w:rsidRDefault="003F0B59" w:rsidP="003F0B59">
      <w:pPr>
        <w:pStyle w:val="ConsPlusCell"/>
        <w:ind w:firstLine="709"/>
        <w:jc w:val="both"/>
        <w:rPr>
          <w:sz w:val="24"/>
          <w:szCs w:val="24"/>
        </w:rPr>
      </w:pPr>
      <w:r w:rsidRPr="00BF7FB5">
        <w:rPr>
          <w:i/>
          <w:sz w:val="24"/>
          <w:szCs w:val="24"/>
        </w:rPr>
        <w:t xml:space="preserve"> </w:t>
      </w:r>
      <w:r w:rsidRPr="00282703">
        <w:rPr>
          <w:sz w:val="24"/>
          <w:szCs w:val="24"/>
          <w:u w:val="single"/>
        </w:rPr>
        <w:t>Дебиторская задолженность</w:t>
      </w:r>
      <w:r w:rsidRPr="00282703">
        <w:rPr>
          <w:sz w:val="24"/>
          <w:szCs w:val="24"/>
        </w:rPr>
        <w:t xml:space="preserve"> по состоянию на 1 января 2015 года составила  </w:t>
      </w:r>
    </w:p>
    <w:p w:rsidR="003F0B59" w:rsidRPr="00282703" w:rsidRDefault="003F0B59" w:rsidP="003F0B59">
      <w:pPr>
        <w:pStyle w:val="ConsPlusCell"/>
        <w:jc w:val="both"/>
        <w:rPr>
          <w:sz w:val="24"/>
          <w:szCs w:val="24"/>
        </w:rPr>
      </w:pPr>
      <w:r w:rsidRPr="00282703">
        <w:rPr>
          <w:sz w:val="24"/>
          <w:szCs w:val="24"/>
        </w:rPr>
        <w:t>минус 14996440,90 руб.</w:t>
      </w:r>
      <w:r>
        <w:rPr>
          <w:sz w:val="24"/>
          <w:szCs w:val="24"/>
        </w:rPr>
        <w:t xml:space="preserve"> </w:t>
      </w:r>
      <w:r w:rsidRPr="00282703">
        <w:rPr>
          <w:sz w:val="24"/>
          <w:szCs w:val="24"/>
        </w:rPr>
        <w:t xml:space="preserve">(по своей сути кредиторская задолженность),  в т.ч. </w:t>
      </w:r>
    </w:p>
    <w:p w:rsidR="003F0B59" w:rsidRPr="00BF7FB5" w:rsidRDefault="003F0B59" w:rsidP="003F0B59">
      <w:pPr>
        <w:pStyle w:val="ConsPlusCell"/>
        <w:rPr>
          <w:i/>
          <w:sz w:val="24"/>
          <w:szCs w:val="24"/>
          <w:u w:val="single"/>
        </w:rPr>
      </w:pPr>
      <w:r w:rsidRPr="00BF7FB5">
        <w:rPr>
          <w:i/>
          <w:sz w:val="24"/>
          <w:szCs w:val="24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5"/>
        <w:gridCol w:w="2125"/>
        <w:gridCol w:w="2294"/>
      </w:tblGrid>
      <w:tr w:rsidR="003F0B59" w:rsidRPr="00BF7FB5" w:rsidTr="00116DAA">
        <w:trPr>
          <w:trHeight w:val="251"/>
        </w:trPr>
        <w:tc>
          <w:tcPr>
            <w:tcW w:w="5365" w:type="dxa"/>
            <w:vMerge w:val="restart"/>
          </w:tcPr>
          <w:p w:rsidR="003F0B59" w:rsidRPr="00D21EFB" w:rsidRDefault="003F0B59" w:rsidP="00116DA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EFB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4419" w:type="dxa"/>
            <w:gridSpan w:val="2"/>
          </w:tcPr>
          <w:p w:rsidR="003F0B59" w:rsidRPr="00D21EFB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EFB">
              <w:rPr>
                <w:rFonts w:ascii="Times New Roman" w:hAnsi="Times New Roman" w:cs="Times New Roman"/>
                <w:sz w:val="22"/>
                <w:szCs w:val="22"/>
              </w:rPr>
              <w:t>Сумма задолженности (руб.)</w:t>
            </w:r>
          </w:p>
        </w:tc>
      </w:tr>
      <w:tr w:rsidR="003F0B59" w:rsidRPr="00BF7FB5" w:rsidTr="00116DAA">
        <w:trPr>
          <w:trHeight w:val="266"/>
        </w:trPr>
        <w:tc>
          <w:tcPr>
            <w:tcW w:w="5365" w:type="dxa"/>
            <w:vMerge/>
          </w:tcPr>
          <w:p w:rsidR="003F0B59" w:rsidRPr="00D21EFB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F0B59" w:rsidRPr="00D21EFB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EFB">
              <w:rPr>
                <w:rFonts w:ascii="Times New Roman" w:hAnsi="Times New Roman" w:cs="Times New Roman"/>
                <w:sz w:val="22"/>
                <w:szCs w:val="22"/>
              </w:rPr>
              <w:t>На начало года</w:t>
            </w:r>
          </w:p>
        </w:tc>
        <w:tc>
          <w:tcPr>
            <w:tcW w:w="2294" w:type="dxa"/>
          </w:tcPr>
          <w:p w:rsidR="003F0B59" w:rsidRPr="00D21EFB" w:rsidRDefault="003F0B59" w:rsidP="00116DA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EFB">
              <w:rPr>
                <w:rFonts w:ascii="Times New Roman" w:hAnsi="Times New Roman" w:cs="Times New Roman"/>
                <w:sz w:val="22"/>
                <w:szCs w:val="22"/>
              </w:rPr>
              <w:t>На конец отчетного периода</w:t>
            </w:r>
          </w:p>
        </w:tc>
      </w:tr>
      <w:tr w:rsidR="003F0B59" w:rsidRPr="00BF7FB5" w:rsidTr="00116DAA">
        <w:trPr>
          <w:trHeight w:val="266"/>
        </w:trPr>
        <w:tc>
          <w:tcPr>
            <w:tcW w:w="5365" w:type="dxa"/>
          </w:tcPr>
          <w:p w:rsidR="003F0B59" w:rsidRPr="00D21EFB" w:rsidRDefault="003F0B59" w:rsidP="00116D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21E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</w:tcPr>
          <w:p w:rsidR="003F0B59" w:rsidRPr="00D21EFB" w:rsidRDefault="003F0B59" w:rsidP="00116D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21E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4" w:type="dxa"/>
          </w:tcPr>
          <w:p w:rsidR="003F0B59" w:rsidRPr="00D21EFB" w:rsidRDefault="003F0B59" w:rsidP="00116D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21EFB">
              <w:rPr>
                <w:rFonts w:ascii="Times New Roman" w:hAnsi="Times New Roman" w:cs="Times New Roman"/>
              </w:rPr>
              <w:t>3</w:t>
            </w:r>
          </w:p>
        </w:tc>
      </w:tr>
      <w:tr w:rsidR="003F0B59" w:rsidRPr="00BF7FB5" w:rsidTr="00116DAA">
        <w:trPr>
          <w:trHeight w:val="516"/>
        </w:trPr>
        <w:tc>
          <w:tcPr>
            <w:tcW w:w="5365" w:type="dxa"/>
          </w:tcPr>
          <w:p w:rsidR="003F0B59" w:rsidRPr="00D21EFB" w:rsidRDefault="003F0B59" w:rsidP="00116D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1AED">
              <w:rPr>
                <w:sz w:val="22"/>
                <w:szCs w:val="22"/>
              </w:rPr>
              <w:t>Расчеты</w:t>
            </w:r>
            <w:r w:rsidRPr="00D21EFB">
              <w:rPr>
                <w:sz w:val="22"/>
                <w:szCs w:val="22"/>
              </w:rPr>
              <w:t xml:space="preserve"> с плательщиками доходов от    </w:t>
            </w:r>
            <w:r w:rsidRPr="00BF1AED">
              <w:rPr>
                <w:sz w:val="22"/>
                <w:szCs w:val="22"/>
              </w:rPr>
              <w:t xml:space="preserve"> собственности                       </w:t>
            </w:r>
          </w:p>
        </w:tc>
        <w:tc>
          <w:tcPr>
            <w:tcW w:w="2125" w:type="dxa"/>
          </w:tcPr>
          <w:p w:rsidR="003F0B59" w:rsidRPr="00D21EFB" w:rsidRDefault="003F0B59" w:rsidP="00116DA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13 108,48</w:t>
            </w:r>
          </w:p>
        </w:tc>
        <w:tc>
          <w:tcPr>
            <w:tcW w:w="2294" w:type="dxa"/>
          </w:tcPr>
          <w:p w:rsidR="003F0B59" w:rsidRPr="00D21EFB" w:rsidRDefault="003F0B59" w:rsidP="00116DA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5 498 302,10</w:t>
            </w:r>
          </w:p>
        </w:tc>
      </w:tr>
      <w:tr w:rsidR="003F0B59" w:rsidRPr="00BF7FB5" w:rsidTr="00116DAA">
        <w:trPr>
          <w:trHeight w:val="774"/>
        </w:trPr>
        <w:tc>
          <w:tcPr>
            <w:tcW w:w="5365" w:type="dxa"/>
          </w:tcPr>
          <w:p w:rsidR="003F0B59" w:rsidRPr="00B27FB7" w:rsidRDefault="003F0B59" w:rsidP="00116DAA">
            <w:pPr>
              <w:pStyle w:val="ConsPlusCell"/>
              <w:jc w:val="both"/>
              <w:rPr>
                <w:sz w:val="22"/>
                <w:szCs w:val="22"/>
              </w:rPr>
            </w:pPr>
            <w:r w:rsidRPr="00B27FB7">
              <w:rPr>
                <w:sz w:val="22"/>
                <w:szCs w:val="22"/>
              </w:rPr>
              <w:t xml:space="preserve">Расчеты по поступлениям от других     </w:t>
            </w:r>
          </w:p>
          <w:p w:rsidR="003F0B59" w:rsidRPr="00B27FB7" w:rsidRDefault="003F0B59" w:rsidP="00116DA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27FB7">
              <w:rPr>
                <w:sz w:val="22"/>
                <w:szCs w:val="22"/>
              </w:rPr>
              <w:t>бюджетов бюджетной системы Российской Федерации</w:t>
            </w:r>
            <w:r w:rsidRPr="00B27FB7">
              <w:rPr>
                <w:rFonts w:ascii="Courier New" w:hAnsi="Courier New" w:cs="Courier New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2125" w:type="dxa"/>
          </w:tcPr>
          <w:p w:rsidR="003F0B59" w:rsidRPr="00D21EFB" w:rsidRDefault="003F0B59" w:rsidP="00116DA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-86 274 015,75</w:t>
            </w:r>
          </w:p>
        </w:tc>
        <w:tc>
          <w:tcPr>
            <w:tcW w:w="2294" w:type="dxa"/>
          </w:tcPr>
          <w:p w:rsidR="003F0B59" w:rsidRPr="00D21EFB" w:rsidRDefault="003F0B59" w:rsidP="00116DA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-23 602 910,89</w:t>
            </w:r>
          </w:p>
        </w:tc>
      </w:tr>
      <w:tr w:rsidR="003F0B59" w:rsidRPr="00BF7FB5" w:rsidTr="00116DAA">
        <w:trPr>
          <w:trHeight w:val="257"/>
        </w:trPr>
        <w:tc>
          <w:tcPr>
            <w:tcW w:w="5365" w:type="dxa"/>
          </w:tcPr>
          <w:p w:rsidR="003F0B59" w:rsidRPr="00B27FB7" w:rsidRDefault="003F0B59" w:rsidP="00116DAA">
            <w:pPr>
              <w:pStyle w:val="ConsPlusCell"/>
              <w:jc w:val="both"/>
              <w:rPr>
                <w:sz w:val="22"/>
                <w:szCs w:val="22"/>
              </w:rPr>
            </w:pPr>
            <w:r w:rsidRPr="00B27FB7">
              <w:rPr>
                <w:sz w:val="22"/>
                <w:szCs w:val="22"/>
              </w:rPr>
              <w:t xml:space="preserve">Расчеты по выданным авансам  </w:t>
            </w:r>
          </w:p>
        </w:tc>
        <w:tc>
          <w:tcPr>
            <w:tcW w:w="2125" w:type="dxa"/>
          </w:tcPr>
          <w:p w:rsidR="003F0B59" w:rsidRPr="00D21EFB" w:rsidRDefault="003F0B59" w:rsidP="00116DA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33 909 576,46</w:t>
            </w:r>
          </w:p>
        </w:tc>
        <w:tc>
          <w:tcPr>
            <w:tcW w:w="2294" w:type="dxa"/>
          </w:tcPr>
          <w:p w:rsidR="003F0B59" w:rsidRPr="00D21EFB" w:rsidRDefault="003F0B59" w:rsidP="00116DA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3 239 598,46</w:t>
            </w:r>
          </w:p>
        </w:tc>
      </w:tr>
      <w:tr w:rsidR="003F0B59" w:rsidRPr="00BF7FB5" w:rsidTr="00116DAA">
        <w:trPr>
          <w:trHeight w:val="257"/>
        </w:trPr>
        <w:tc>
          <w:tcPr>
            <w:tcW w:w="5365" w:type="dxa"/>
          </w:tcPr>
          <w:p w:rsidR="003F0B59" w:rsidRPr="005D1D85" w:rsidRDefault="003F0B59" w:rsidP="00116D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1D85">
              <w:rPr>
                <w:sz w:val="22"/>
                <w:szCs w:val="22"/>
              </w:rPr>
              <w:t xml:space="preserve">Расчеты с подотчетными лицами </w:t>
            </w:r>
          </w:p>
        </w:tc>
        <w:tc>
          <w:tcPr>
            <w:tcW w:w="2125" w:type="dxa"/>
          </w:tcPr>
          <w:p w:rsidR="003F0B59" w:rsidRPr="00D21EFB" w:rsidRDefault="003F0B59" w:rsidP="00116DA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-18 875,89</w:t>
            </w:r>
          </w:p>
        </w:tc>
        <w:tc>
          <w:tcPr>
            <w:tcW w:w="2294" w:type="dxa"/>
          </w:tcPr>
          <w:p w:rsidR="003F0B59" w:rsidRPr="00D21EFB" w:rsidRDefault="003F0B59" w:rsidP="00116DA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E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131 430,57</w:t>
            </w:r>
          </w:p>
        </w:tc>
      </w:tr>
      <w:tr w:rsidR="003F0B59" w:rsidRPr="00BF7FB5" w:rsidTr="00116DAA">
        <w:trPr>
          <w:trHeight w:val="271"/>
        </w:trPr>
        <w:tc>
          <w:tcPr>
            <w:tcW w:w="5365" w:type="dxa"/>
          </w:tcPr>
          <w:p w:rsidR="003F0B59" w:rsidRPr="00D21EFB" w:rsidRDefault="003F0B59" w:rsidP="00116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EFB">
              <w:rPr>
                <w:sz w:val="22"/>
                <w:szCs w:val="22"/>
              </w:rPr>
              <w:t>ВСЕГО</w:t>
            </w:r>
          </w:p>
        </w:tc>
        <w:tc>
          <w:tcPr>
            <w:tcW w:w="2125" w:type="dxa"/>
          </w:tcPr>
          <w:p w:rsidR="003F0B59" w:rsidRPr="00D21EFB" w:rsidRDefault="003F0B59" w:rsidP="00116DA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-52 370 206,70</w:t>
            </w:r>
          </w:p>
        </w:tc>
        <w:tc>
          <w:tcPr>
            <w:tcW w:w="2294" w:type="dxa"/>
          </w:tcPr>
          <w:p w:rsidR="003F0B59" w:rsidRPr="00D21EFB" w:rsidRDefault="003F0B59" w:rsidP="00116DA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-14 996 440,90</w:t>
            </w:r>
          </w:p>
        </w:tc>
      </w:tr>
    </w:tbl>
    <w:p w:rsidR="003F0B59" w:rsidRPr="00AC5E4E" w:rsidRDefault="003F0B59" w:rsidP="003F0B59">
      <w:pPr>
        <w:pStyle w:val="ConsPlusCell"/>
        <w:jc w:val="both"/>
        <w:rPr>
          <w:sz w:val="24"/>
          <w:szCs w:val="24"/>
        </w:rPr>
      </w:pPr>
      <w:r>
        <w:rPr>
          <w:sz w:val="24"/>
          <w:szCs w:val="24"/>
        </w:rPr>
        <w:t>Наибольший удельный вес в</w:t>
      </w:r>
      <w:r w:rsidRPr="00AC5E4E">
        <w:rPr>
          <w:sz w:val="24"/>
          <w:szCs w:val="24"/>
        </w:rPr>
        <w:t xml:space="preserve"> дебиторской задолженности</w:t>
      </w:r>
      <w:r>
        <w:rPr>
          <w:sz w:val="24"/>
          <w:szCs w:val="24"/>
        </w:rPr>
        <w:t xml:space="preserve"> занимают</w:t>
      </w:r>
      <w:r w:rsidRPr="00AC5E4E">
        <w:rPr>
          <w:sz w:val="24"/>
          <w:szCs w:val="24"/>
        </w:rPr>
        <w:t xml:space="preserve"> расчет</w:t>
      </w:r>
      <w:r>
        <w:rPr>
          <w:sz w:val="24"/>
          <w:szCs w:val="24"/>
        </w:rPr>
        <w:t>ы</w:t>
      </w:r>
      <w:r w:rsidRPr="00AC5E4E">
        <w:rPr>
          <w:sz w:val="24"/>
          <w:szCs w:val="24"/>
        </w:rPr>
        <w:t xml:space="preserve"> по выданным авансам п</w:t>
      </w:r>
      <w:r>
        <w:rPr>
          <w:sz w:val="24"/>
          <w:szCs w:val="24"/>
        </w:rPr>
        <w:t>о приобретению основных средств. Задолженность</w:t>
      </w:r>
      <w:r w:rsidRPr="00AC5E4E">
        <w:rPr>
          <w:sz w:val="24"/>
          <w:szCs w:val="24"/>
        </w:rPr>
        <w:t xml:space="preserve"> на конец отчетного периода с</w:t>
      </w:r>
      <w:r>
        <w:rPr>
          <w:sz w:val="24"/>
          <w:szCs w:val="24"/>
        </w:rPr>
        <w:t>оставляе</w:t>
      </w:r>
      <w:r w:rsidRPr="00AC5E4E">
        <w:rPr>
          <w:sz w:val="24"/>
          <w:szCs w:val="24"/>
        </w:rPr>
        <w:t>т 3097199,91 руб. По сравнению с прошлым годом</w:t>
      </w:r>
      <w:r w:rsidRPr="00AC5E4E">
        <w:t xml:space="preserve"> </w:t>
      </w:r>
      <w:r w:rsidRPr="00AC5E4E">
        <w:rPr>
          <w:sz w:val="24"/>
          <w:szCs w:val="24"/>
        </w:rPr>
        <w:t>дебиторск</w:t>
      </w:r>
      <w:r>
        <w:rPr>
          <w:sz w:val="24"/>
          <w:szCs w:val="24"/>
        </w:rPr>
        <w:t>ая</w:t>
      </w:r>
      <w:r w:rsidRPr="00AC5E4E">
        <w:rPr>
          <w:sz w:val="24"/>
          <w:szCs w:val="24"/>
        </w:rPr>
        <w:t xml:space="preserve"> задолженност</w:t>
      </w:r>
      <w:r>
        <w:rPr>
          <w:sz w:val="24"/>
          <w:szCs w:val="24"/>
        </w:rPr>
        <w:t>ь</w:t>
      </w:r>
      <w:r w:rsidRPr="00AC5E4E">
        <w:rPr>
          <w:sz w:val="24"/>
          <w:szCs w:val="24"/>
        </w:rPr>
        <w:t xml:space="preserve">  по авансам по приобретению основных   </w:t>
      </w:r>
      <w:r>
        <w:rPr>
          <w:sz w:val="24"/>
          <w:szCs w:val="24"/>
        </w:rPr>
        <w:t xml:space="preserve">средств уменьшилась на 3834844,90 руб. или на 44,7% </w:t>
      </w:r>
      <w:r w:rsidRPr="00AC5E4E">
        <w:rPr>
          <w:sz w:val="24"/>
          <w:szCs w:val="24"/>
        </w:rPr>
        <w:t xml:space="preserve">                        </w:t>
      </w:r>
    </w:p>
    <w:p w:rsidR="003F0B59" w:rsidRPr="00AC5E4E" w:rsidRDefault="003F0B59" w:rsidP="003F0B59">
      <w:pPr>
        <w:autoSpaceDE w:val="0"/>
        <w:autoSpaceDN w:val="0"/>
        <w:adjustRightInd w:val="0"/>
        <w:ind w:firstLine="540"/>
        <w:jc w:val="both"/>
      </w:pPr>
      <w:r w:rsidRPr="00AC5E4E">
        <w:t xml:space="preserve"> Наличие дебиторской  задолженности говорит о нерациональном использовании финансовых ресурсов учреждени</w:t>
      </w:r>
      <w:r>
        <w:t>я</w:t>
      </w:r>
      <w:r w:rsidRPr="00AC5E4E">
        <w:t>м</w:t>
      </w:r>
      <w:r>
        <w:t>и</w:t>
      </w:r>
      <w:r w:rsidRPr="00AC5E4E">
        <w:t>.     В нарушение п.202 Инструкции №157н отраженны</w:t>
      </w:r>
    </w:p>
    <w:p w:rsidR="003F0B59" w:rsidRDefault="003F0B59" w:rsidP="003F0B59">
      <w:pPr>
        <w:autoSpaceDE w:val="0"/>
        <w:autoSpaceDN w:val="0"/>
        <w:adjustRightInd w:val="0"/>
        <w:jc w:val="both"/>
      </w:pPr>
      <w:r w:rsidRPr="00AC5E4E">
        <w:t>расчеты по выданным авансам со знаком минус, что свидетельствует о нарушении методологии бухгалтерского учета.</w:t>
      </w:r>
    </w:p>
    <w:p w:rsidR="003F0B59" w:rsidRPr="00A20CAE" w:rsidRDefault="003F0B59" w:rsidP="003F0B59">
      <w:pPr>
        <w:pStyle w:val="ConsPlusCell"/>
        <w:jc w:val="both"/>
        <w:rPr>
          <w:sz w:val="24"/>
          <w:szCs w:val="24"/>
        </w:rPr>
      </w:pPr>
      <w:r w:rsidRPr="00A20CA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A20CAE">
        <w:rPr>
          <w:sz w:val="24"/>
          <w:szCs w:val="24"/>
        </w:rPr>
        <w:t xml:space="preserve"> Наличие дебиторской  задолженности</w:t>
      </w:r>
      <w:r>
        <w:rPr>
          <w:sz w:val="24"/>
          <w:szCs w:val="24"/>
        </w:rPr>
        <w:t xml:space="preserve">  </w:t>
      </w:r>
      <w:r w:rsidRPr="00A20CAE">
        <w:rPr>
          <w:sz w:val="24"/>
          <w:szCs w:val="24"/>
        </w:rPr>
        <w:t>по доходам от собственности</w:t>
      </w:r>
      <w:r>
        <w:rPr>
          <w:sz w:val="24"/>
          <w:szCs w:val="24"/>
        </w:rPr>
        <w:t xml:space="preserve"> на конец отчетного периода в сумме </w:t>
      </w:r>
      <w:r>
        <w:rPr>
          <w:sz w:val="22"/>
          <w:szCs w:val="22"/>
        </w:rPr>
        <w:t xml:space="preserve">5 498 302,10 руб. </w:t>
      </w:r>
      <w:r w:rsidRPr="00A20CAE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суммой выпадающих доходов за 2014 год в виде задолженности по арендной плате.</w:t>
      </w:r>
    </w:p>
    <w:p w:rsidR="003F0B59" w:rsidRDefault="003F0B59" w:rsidP="003F0B59">
      <w:pPr>
        <w:autoSpaceDE w:val="0"/>
        <w:autoSpaceDN w:val="0"/>
        <w:adjustRightInd w:val="0"/>
        <w:jc w:val="both"/>
      </w:pPr>
      <w:r w:rsidRPr="00A20CAE">
        <w:t xml:space="preserve">         Наличие дебиторской  задолженности со знаком «минус» по расчетам</w:t>
      </w:r>
      <w:r w:rsidRPr="006B220A">
        <w:t xml:space="preserve"> по поступлениям от других бюджетов бюджетной системы Российской Федерации</w:t>
      </w:r>
      <w:r>
        <w:t xml:space="preserve"> </w:t>
      </w:r>
      <w:r w:rsidRPr="006B220A">
        <w:t>(неиспользованные средства) на конец отчетного периода составляет в сумме 23602910,89 руб.</w:t>
      </w:r>
      <w:r>
        <w:t xml:space="preserve"> Наибольший удельный вес составляют:</w:t>
      </w:r>
    </w:p>
    <w:p w:rsidR="003F0B59" w:rsidRDefault="003F0B59" w:rsidP="003F0B59">
      <w:pPr>
        <w:autoSpaceDE w:val="0"/>
        <w:autoSpaceDN w:val="0"/>
        <w:adjustRightInd w:val="0"/>
        <w:jc w:val="both"/>
      </w:pPr>
      <w:r>
        <w:t xml:space="preserve">        </w:t>
      </w:r>
      <w:r w:rsidR="0097600E">
        <w:t>- субсидии на осуществление гос</w:t>
      </w:r>
      <w:r>
        <w:t>полномочий по предоставлению жилых помещений детям сиротам ….- 1071600,0 руб.;</w:t>
      </w:r>
    </w:p>
    <w:p w:rsidR="003F0B59" w:rsidRDefault="003F0B59" w:rsidP="003F0B59">
      <w:pPr>
        <w:autoSpaceDE w:val="0"/>
        <w:autoSpaceDN w:val="0"/>
        <w:adjustRightInd w:val="0"/>
        <w:jc w:val="both"/>
      </w:pPr>
      <w:r>
        <w:t xml:space="preserve">        - субсидии на обеспечение мероприятий по переселению граждан из аварийного жилищного фонда…..(фонд содействия реформированию ЖКХ) – 20602990,11 руб.;</w:t>
      </w:r>
    </w:p>
    <w:p w:rsidR="003F0B59" w:rsidRDefault="003F0B59" w:rsidP="003F0B59">
      <w:pPr>
        <w:autoSpaceDE w:val="0"/>
        <w:autoSpaceDN w:val="0"/>
        <w:adjustRightInd w:val="0"/>
        <w:jc w:val="both"/>
      </w:pPr>
      <w:r>
        <w:t xml:space="preserve">         - субсидии на обеспечение мероприятий по переселению граждан из аварийного жилищного фонда…..(средства областного бюджета) – 1632038,87 руб.</w:t>
      </w:r>
    </w:p>
    <w:p w:rsidR="003F0B59" w:rsidRPr="006B220A" w:rsidRDefault="003F0B59" w:rsidP="003F0B59">
      <w:pPr>
        <w:autoSpaceDE w:val="0"/>
        <w:autoSpaceDN w:val="0"/>
        <w:adjustRightInd w:val="0"/>
        <w:jc w:val="both"/>
      </w:pPr>
      <w:r>
        <w:t xml:space="preserve">       По р</w:t>
      </w:r>
      <w:r w:rsidRPr="005D1D85">
        <w:t>асчет</w:t>
      </w:r>
      <w:r>
        <w:t>ам</w:t>
      </w:r>
      <w:r w:rsidRPr="005D1D85">
        <w:t xml:space="preserve"> с подотчетными лицами</w:t>
      </w:r>
      <w:r>
        <w:t xml:space="preserve"> задолженность увеличилась на 112554,68 руб., или в 7 раз.</w:t>
      </w:r>
    </w:p>
    <w:p w:rsidR="003F0B59" w:rsidRPr="0006644B" w:rsidRDefault="003F0B59" w:rsidP="003F0B59">
      <w:pPr>
        <w:autoSpaceDE w:val="0"/>
        <w:autoSpaceDN w:val="0"/>
        <w:adjustRightInd w:val="0"/>
        <w:ind w:firstLine="540"/>
        <w:jc w:val="both"/>
      </w:pPr>
      <w:r w:rsidRPr="00BF7FB5">
        <w:rPr>
          <w:i/>
        </w:rPr>
        <w:t xml:space="preserve">  </w:t>
      </w:r>
      <w:r w:rsidRPr="0006644B">
        <w:rPr>
          <w:u w:val="single"/>
        </w:rPr>
        <w:t>Кредиторская задолженность</w:t>
      </w:r>
      <w:r w:rsidRPr="0006644B">
        <w:t xml:space="preserve"> по состоянию на 1 января 2015 года составила   -82388636,40 руб.</w:t>
      </w:r>
      <w:r>
        <w:t>,</w:t>
      </w:r>
      <w:r w:rsidRPr="0006644B">
        <w:t xml:space="preserve"> в т.ч.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4"/>
        <w:gridCol w:w="2109"/>
        <w:gridCol w:w="2276"/>
      </w:tblGrid>
      <w:tr w:rsidR="003F0B59" w:rsidRPr="00BF7FB5" w:rsidTr="00116DAA">
        <w:trPr>
          <w:trHeight w:val="244"/>
        </w:trPr>
        <w:tc>
          <w:tcPr>
            <w:tcW w:w="5324" w:type="dxa"/>
            <w:vMerge w:val="restart"/>
          </w:tcPr>
          <w:p w:rsidR="003F0B59" w:rsidRPr="0006644B" w:rsidRDefault="003F0B59" w:rsidP="00116DA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44B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4385" w:type="dxa"/>
            <w:gridSpan w:val="2"/>
          </w:tcPr>
          <w:p w:rsidR="003F0B59" w:rsidRPr="0006644B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644B">
              <w:rPr>
                <w:rFonts w:ascii="Times New Roman" w:hAnsi="Times New Roman" w:cs="Times New Roman"/>
                <w:sz w:val="22"/>
                <w:szCs w:val="22"/>
              </w:rPr>
              <w:t>Сумма задолженности (руб.)</w:t>
            </w:r>
          </w:p>
        </w:tc>
      </w:tr>
      <w:tr w:rsidR="003F0B59" w:rsidRPr="00BF7FB5" w:rsidTr="00116DAA">
        <w:trPr>
          <w:trHeight w:val="258"/>
        </w:trPr>
        <w:tc>
          <w:tcPr>
            <w:tcW w:w="5324" w:type="dxa"/>
            <w:vMerge/>
          </w:tcPr>
          <w:p w:rsidR="003F0B59" w:rsidRPr="0006644B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3F0B59" w:rsidRPr="0006644B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644B">
              <w:rPr>
                <w:rFonts w:ascii="Times New Roman" w:hAnsi="Times New Roman" w:cs="Times New Roman"/>
                <w:sz w:val="22"/>
                <w:szCs w:val="22"/>
              </w:rPr>
              <w:t>На начало года</w:t>
            </w:r>
          </w:p>
        </w:tc>
        <w:tc>
          <w:tcPr>
            <w:tcW w:w="2276" w:type="dxa"/>
          </w:tcPr>
          <w:p w:rsidR="003F0B59" w:rsidRPr="0006644B" w:rsidRDefault="003F0B59" w:rsidP="00116DA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6644B">
              <w:rPr>
                <w:rFonts w:ascii="Times New Roman" w:hAnsi="Times New Roman" w:cs="Times New Roman"/>
                <w:sz w:val="22"/>
                <w:szCs w:val="22"/>
              </w:rPr>
              <w:t>На конец отчетного периода</w:t>
            </w:r>
          </w:p>
        </w:tc>
      </w:tr>
      <w:tr w:rsidR="003F0B59" w:rsidRPr="00BF7FB5" w:rsidTr="00116DAA">
        <w:trPr>
          <w:trHeight w:val="258"/>
        </w:trPr>
        <w:tc>
          <w:tcPr>
            <w:tcW w:w="5324" w:type="dxa"/>
          </w:tcPr>
          <w:p w:rsidR="003F0B59" w:rsidRPr="0006644B" w:rsidRDefault="003F0B59" w:rsidP="00116D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66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9" w:type="dxa"/>
          </w:tcPr>
          <w:p w:rsidR="003F0B59" w:rsidRPr="0006644B" w:rsidRDefault="003F0B59" w:rsidP="00116D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66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6" w:type="dxa"/>
          </w:tcPr>
          <w:p w:rsidR="003F0B59" w:rsidRPr="0006644B" w:rsidRDefault="003F0B59" w:rsidP="00116D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6644B">
              <w:rPr>
                <w:rFonts w:ascii="Times New Roman" w:hAnsi="Times New Roman" w:cs="Times New Roman"/>
              </w:rPr>
              <w:t>3</w:t>
            </w:r>
          </w:p>
        </w:tc>
      </w:tr>
      <w:tr w:rsidR="003F0B59" w:rsidRPr="00BF7FB5" w:rsidTr="00116DAA">
        <w:trPr>
          <w:trHeight w:val="276"/>
        </w:trPr>
        <w:tc>
          <w:tcPr>
            <w:tcW w:w="5324" w:type="dxa"/>
          </w:tcPr>
          <w:p w:rsidR="003F0B59" w:rsidRPr="00E6621D" w:rsidRDefault="003F0B59" w:rsidP="00116DAA">
            <w:pPr>
              <w:autoSpaceDE w:val="0"/>
              <w:autoSpaceDN w:val="0"/>
              <w:adjustRightInd w:val="0"/>
              <w:jc w:val="both"/>
            </w:pPr>
            <w:r w:rsidRPr="00E6621D">
              <w:t xml:space="preserve">Расчеты по принятым обязательствам </w:t>
            </w:r>
          </w:p>
        </w:tc>
        <w:tc>
          <w:tcPr>
            <w:tcW w:w="2109" w:type="dxa"/>
          </w:tcPr>
          <w:p w:rsidR="003F0B59" w:rsidRPr="0006644B" w:rsidRDefault="003F0B59" w:rsidP="00116DA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18 466 530,71</w:t>
            </w:r>
          </w:p>
        </w:tc>
        <w:tc>
          <w:tcPr>
            <w:tcW w:w="2276" w:type="dxa"/>
          </w:tcPr>
          <w:p w:rsidR="003F0B59" w:rsidRPr="0006644B" w:rsidRDefault="003F0B59" w:rsidP="00116DA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82 334 549,95</w:t>
            </w:r>
          </w:p>
        </w:tc>
      </w:tr>
      <w:tr w:rsidR="003F0B59" w:rsidRPr="00BF7FB5" w:rsidTr="00116DAA">
        <w:trPr>
          <w:trHeight w:val="275"/>
        </w:trPr>
        <w:tc>
          <w:tcPr>
            <w:tcW w:w="5324" w:type="dxa"/>
          </w:tcPr>
          <w:p w:rsidR="003F0B59" w:rsidRPr="00E6621D" w:rsidRDefault="003F0B59" w:rsidP="00116DAA">
            <w:pPr>
              <w:autoSpaceDE w:val="0"/>
              <w:autoSpaceDN w:val="0"/>
              <w:adjustRightInd w:val="0"/>
              <w:jc w:val="both"/>
            </w:pPr>
            <w:r w:rsidRPr="00E6621D">
              <w:t xml:space="preserve">Расчеты по платежам в бюджеты    </w:t>
            </w:r>
          </w:p>
        </w:tc>
        <w:tc>
          <w:tcPr>
            <w:tcW w:w="2109" w:type="dxa"/>
          </w:tcPr>
          <w:p w:rsidR="003F0B59" w:rsidRPr="0006644B" w:rsidRDefault="003F0B59" w:rsidP="00116DA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687 852,32</w:t>
            </w:r>
          </w:p>
        </w:tc>
        <w:tc>
          <w:tcPr>
            <w:tcW w:w="2276" w:type="dxa"/>
          </w:tcPr>
          <w:p w:rsidR="003F0B59" w:rsidRPr="0006644B" w:rsidRDefault="003F0B59" w:rsidP="00116DA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85 134,24</w:t>
            </w:r>
          </w:p>
        </w:tc>
      </w:tr>
      <w:tr w:rsidR="003F0B59" w:rsidRPr="00BF7FB5" w:rsidTr="00116DAA">
        <w:trPr>
          <w:trHeight w:val="274"/>
        </w:trPr>
        <w:tc>
          <w:tcPr>
            <w:tcW w:w="5324" w:type="dxa"/>
          </w:tcPr>
          <w:p w:rsidR="003F0B59" w:rsidRPr="00E6621D" w:rsidRDefault="003F0B59" w:rsidP="00116DAA">
            <w:pPr>
              <w:autoSpaceDE w:val="0"/>
              <w:autoSpaceDN w:val="0"/>
              <w:adjustRightInd w:val="0"/>
              <w:jc w:val="both"/>
            </w:pPr>
            <w:r w:rsidRPr="00E6621D">
              <w:t xml:space="preserve">Прочие расчеты с кредиторами  </w:t>
            </w:r>
          </w:p>
        </w:tc>
        <w:tc>
          <w:tcPr>
            <w:tcW w:w="2109" w:type="dxa"/>
          </w:tcPr>
          <w:p w:rsidR="003F0B59" w:rsidRPr="0006644B" w:rsidRDefault="003F0B59" w:rsidP="00116DA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162,06</w:t>
            </w:r>
          </w:p>
        </w:tc>
        <w:tc>
          <w:tcPr>
            <w:tcW w:w="2276" w:type="dxa"/>
          </w:tcPr>
          <w:p w:rsidR="003F0B59" w:rsidRPr="0006644B" w:rsidRDefault="003F0B59" w:rsidP="00116DA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-31 047,79</w:t>
            </w:r>
          </w:p>
        </w:tc>
      </w:tr>
      <w:tr w:rsidR="003F0B59" w:rsidRPr="00BF7FB5" w:rsidTr="00116DAA">
        <w:trPr>
          <w:trHeight w:val="250"/>
        </w:trPr>
        <w:tc>
          <w:tcPr>
            <w:tcW w:w="5324" w:type="dxa"/>
          </w:tcPr>
          <w:p w:rsidR="003F0B59" w:rsidRPr="0006644B" w:rsidRDefault="003F0B59" w:rsidP="00116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644B">
              <w:rPr>
                <w:sz w:val="22"/>
                <w:szCs w:val="22"/>
              </w:rPr>
              <w:t>ВСЕГО</w:t>
            </w:r>
          </w:p>
        </w:tc>
        <w:tc>
          <w:tcPr>
            <w:tcW w:w="2109" w:type="dxa"/>
          </w:tcPr>
          <w:p w:rsidR="003F0B59" w:rsidRPr="0006644B" w:rsidRDefault="003F0B59" w:rsidP="00116DA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19 154 545,09</w:t>
            </w:r>
          </w:p>
        </w:tc>
        <w:tc>
          <w:tcPr>
            <w:tcW w:w="2276" w:type="dxa"/>
          </w:tcPr>
          <w:p w:rsidR="003F0B59" w:rsidRPr="0006644B" w:rsidRDefault="003F0B59" w:rsidP="00116DA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82 388 636,40</w:t>
            </w:r>
          </w:p>
        </w:tc>
      </w:tr>
    </w:tbl>
    <w:p w:rsidR="003F0B59" w:rsidRDefault="003F0B59" w:rsidP="003F0B59">
      <w:pPr>
        <w:pStyle w:val="ConsPlusCell"/>
        <w:ind w:firstLine="567"/>
        <w:jc w:val="both"/>
        <w:rPr>
          <w:sz w:val="24"/>
          <w:szCs w:val="24"/>
        </w:rPr>
      </w:pPr>
      <w:r w:rsidRPr="00941E1B">
        <w:rPr>
          <w:sz w:val="24"/>
          <w:szCs w:val="24"/>
        </w:rPr>
        <w:t>Наибольший удельный вес</w:t>
      </w:r>
      <w:r>
        <w:rPr>
          <w:sz w:val="24"/>
          <w:szCs w:val="24"/>
        </w:rPr>
        <w:t xml:space="preserve"> кредиторской задолженности в расчетах по </w:t>
      </w:r>
      <w:r w:rsidRPr="00E6621D">
        <w:rPr>
          <w:sz w:val="24"/>
          <w:szCs w:val="24"/>
        </w:rPr>
        <w:t>принятым обязательствам</w:t>
      </w:r>
      <w:r>
        <w:rPr>
          <w:sz w:val="24"/>
          <w:szCs w:val="24"/>
        </w:rPr>
        <w:t xml:space="preserve"> составляют:</w:t>
      </w:r>
    </w:p>
    <w:p w:rsidR="003F0B59" w:rsidRDefault="003F0B59" w:rsidP="003F0B59">
      <w:pPr>
        <w:pStyle w:val="ConsPlusCell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Pr="00941E1B">
        <w:rPr>
          <w:sz w:val="24"/>
          <w:szCs w:val="24"/>
        </w:rPr>
        <w:t xml:space="preserve">- </w:t>
      </w:r>
      <w:r w:rsidRPr="00941E1B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кредиторская</w:t>
      </w:r>
      <w:r w:rsidRPr="00941E1B">
        <w:rPr>
          <w:sz w:val="24"/>
          <w:szCs w:val="24"/>
        </w:rPr>
        <w:t xml:space="preserve"> задолженност</w:t>
      </w:r>
      <w:r>
        <w:rPr>
          <w:sz w:val="24"/>
          <w:szCs w:val="24"/>
        </w:rPr>
        <w:t>ь</w:t>
      </w:r>
      <w:r w:rsidRPr="00941E1B">
        <w:rPr>
          <w:sz w:val="24"/>
          <w:szCs w:val="24"/>
        </w:rPr>
        <w:t xml:space="preserve"> по коммунальным услугам </w:t>
      </w:r>
      <w:r>
        <w:rPr>
          <w:sz w:val="24"/>
          <w:szCs w:val="24"/>
        </w:rPr>
        <w:t>– 113855,62 руб., по сравнению с прошлым годом уменьшилась на</w:t>
      </w:r>
      <w:r w:rsidRPr="00941E1B">
        <w:rPr>
          <w:sz w:val="24"/>
          <w:szCs w:val="24"/>
        </w:rPr>
        <w:t xml:space="preserve"> </w:t>
      </w:r>
      <w:r>
        <w:rPr>
          <w:sz w:val="24"/>
          <w:szCs w:val="24"/>
        </w:rPr>
        <w:t>51156,48 руб., или на 31,0%;</w:t>
      </w:r>
    </w:p>
    <w:p w:rsidR="003F0B59" w:rsidRDefault="003F0B59" w:rsidP="003F0B59">
      <w:pPr>
        <w:pStyle w:val="ConsPlusCel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кредиторская</w:t>
      </w:r>
      <w:r w:rsidRPr="00941E1B">
        <w:rPr>
          <w:sz w:val="24"/>
          <w:szCs w:val="24"/>
        </w:rPr>
        <w:t xml:space="preserve"> задолженност</w:t>
      </w:r>
      <w:r>
        <w:rPr>
          <w:sz w:val="24"/>
          <w:szCs w:val="24"/>
        </w:rPr>
        <w:t>ь</w:t>
      </w:r>
      <w:r w:rsidRPr="00941E1B">
        <w:rPr>
          <w:sz w:val="24"/>
          <w:szCs w:val="24"/>
        </w:rPr>
        <w:t xml:space="preserve"> по работам, услугам </w:t>
      </w:r>
      <w:r>
        <w:rPr>
          <w:sz w:val="24"/>
          <w:szCs w:val="24"/>
        </w:rPr>
        <w:t xml:space="preserve">по </w:t>
      </w:r>
      <w:r w:rsidRPr="00941E1B">
        <w:rPr>
          <w:sz w:val="24"/>
          <w:szCs w:val="24"/>
        </w:rPr>
        <w:t>содержанию имущества</w:t>
      </w:r>
      <w:r>
        <w:rPr>
          <w:sz w:val="24"/>
          <w:szCs w:val="24"/>
        </w:rPr>
        <w:t xml:space="preserve"> – 465290,64 руб., по сравнению с прошлым годом уменьшилась на</w:t>
      </w:r>
      <w:r w:rsidRPr="00941E1B">
        <w:rPr>
          <w:sz w:val="24"/>
          <w:szCs w:val="24"/>
        </w:rPr>
        <w:t xml:space="preserve"> </w:t>
      </w:r>
      <w:r>
        <w:rPr>
          <w:sz w:val="24"/>
          <w:szCs w:val="24"/>
        </w:rPr>
        <w:t>224416,33 руб., или на 32,5%;</w:t>
      </w:r>
    </w:p>
    <w:p w:rsidR="003F0B59" w:rsidRDefault="003F0B59" w:rsidP="003F0B59">
      <w:pPr>
        <w:pStyle w:val="ConsPlusCel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кредиторская</w:t>
      </w:r>
      <w:r w:rsidRPr="00941E1B">
        <w:rPr>
          <w:sz w:val="24"/>
          <w:szCs w:val="24"/>
        </w:rPr>
        <w:t xml:space="preserve"> задолженност</w:t>
      </w:r>
      <w:r>
        <w:rPr>
          <w:sz w:val="24"/>
          <w:szCs w:val="24"/>
        </w:rPr>
        <w:t>ь</w:t>
      </w:r>
      <w:r w:rsidRPr="00941E1B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прочим</w:t>
      </w:r>
      <w:r w:rsidRPr="00941E1B">
        <w:rPr>
          <w:sz w:val="24"/>
          <w:szCs w:val="24"/>
        </w:rPr>
        <w:t xml:space="preserve"> работам, услугам </w:t>
      </w:r>
      <w:r>
        <w:rPr>
          <w:sz w:val="24"/>
          <w:szCs w:val="24"/>
        </w:rPr>
        <w:t xml:space="preserve"> – 472488,46 руб., по сравнению с прошлым годом уменьшилась на</w:t>
      </w:r>
      <w:r w:rsidRPr="00941E1B">
        <w:rPr>
          <w:sz w:val="24"/>
          <w:szCs w:val="24"/>
        </w:rPr>
        <w:t xml:space="preserve"> </w:t>
      </w:r>
      <w:r>
        <w:rPr>
          <w:sz w:val="24"/>
          <w:szCs w:val="24"/>
        </w:rPr>
        <w:t>247214,84 руб., или на 34,3%;</w:t>
      </w:r>
    </w:p>
    <w:p w:rsidR="003F0B59" w:rsidRDefault="003F0B59" w:rsidP="003F0B59">
      <w:pPr>
        <w:pStyle w:val="ConsPlusCel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кредиторская</w:t>
      </w:r>
      <w:r w:rsidRPr="00941E1B">
        <w:rPr>
          <w:sz w:val="24"/>
          <w:szCs w:val="24"/>
        </w:rPr>
        <w:t xml:space="preserve"> задолженност</w:t>
      </w:r>
      <w:r>
        <w:rPr>
          <w:sz w:val="24"/>
          <w:szCs w:val="24"/>
        </w:rPr>
        <w:t>ь</w:t>
      </w:r>
      <w:r w:rsidRPr="00941E1B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</w:t>
      </w:r>
      <w:r w:rsidRPr="00C52338">
        <w:rPr>
          <w:rFonts w:ascii="Courier New" w:hAnsi="Courier New" w:cs="Courier New"/>
          <w:sz w:val="18"/>
          <w:szCs w:val="18"/>
        </w:rPr>
        <w:t xml:space="preserve"> </w:t>
      </w:r>
      <w:r w:rsidRPr="00C52338">
        <w:rPr>
          <w:sz w:val="24"/>
          <w:szCs w:val="24"/>
        </w:rPr>
        <w:t>приобретению основных      средств</w:t>
      </w:r>
      <w:r w:rsidRPr="00C52338">
        <w:rPr>
          <w:rFonts w:ascii="Courier New" w:hAnsi="Courier New" w:cs="Courier New"/>
          <w:sz w:val="18"/>
          <w:szCs w:val="18"/>
        </w:rPr>
        <w:t xml:space="preserve"> </w:t>
      </w:r>
      <w:r>
        <w:rPr>
          <w:sz w:val="24"/>
          <w:szCs w:val="24"/>
        </w:rPr>
        <w:t>– 79551235,95 руб. (строительство школы и детсада), по сравнению с прошлым годом увеличилась на</w:t>
      </w:r>
      <w:r w:rsidRPr="00941E1B">
        <w:rPr>
          <w:sz w:val="24"/>
          <w:szCs w:val="24"/>
        </w:rPr>
        <w:t xml:space="preserve"> </w:t>
      </w:r>
      <w:r>
        <w:rPr>
          <w:sz w:val="24"/>
          <w:szCs w:val="24"/>
        </w:rPr>
        <w:t>63495986,68 руб., или в 4 раза;</w:t>
      </w:r>
    </w:p>
    <w:p w:rsidR="003F0B59" w:rsidRDefault="003F0B59" w:rsidP="003F0B59">
      <w:pPr>
        <w:pStyle w:val="ConsPlusCel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кредиторская</w:t>
      </w:r>
      <w:r w:rsidRPr="00941E1B">
        <w:rPr>
          <w:sz w:val="24"/>
          <w:szCs w:val="24"/>
        </w:rPr>
        <w:t xml:space="preserve"> задолженност</w:t>
      </w:r>
      <w:r>
        <w:rPr>
          <w:sz w:val="24"/>
          <w:szCs w:val="24"/>
        </w:rPr>
        <w:t>ь</w:t>
      </w:r>
      <w:r w:rsidRPr="00941E1B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приобретению материальных запасов</w:t>
      </w:r>
      <w:r w:rsidRPr="00941E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 258355,46 руб., осталась на уровне прошлого года;</w:t>
      </w:r>
    </w:p>
    <w:p w:rsidR="003F0B59" w:rsidRDefault="003F0B59" w:rsidP="003F0B59">
      <w:pPr>
        <w:pStyle w:val="ConsPlusCel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кредиторская</w:t>
      </w:r>
      <w:r w:rsidRPr="00941E1B">
        <w:rPr>
          <w:sz w:val="24"/>
          <w:szCs w:val="24"/>
        </w:rPr>
        <w:t xml:space="preserve"> задолженност</w:t>
      </w:r>
      <w:r>
        <w:rPr>
          <w:sz w:val="24"/>
          <w:szCs w:val="24"/>
        </w:rPr>
        <w:t>ь</w:t>
      </w:r>
      <w:r w:rsidRPr="00941E1B">
        <w:rPr>
          <w:sz w:val="24"/>
          <w:szCs w:val="24"/>
        </w:rPr>
        <w:t xml:space="preserve"> </w:t>
      </w:r>
      <w:r w:rsidRPr="00432030">
        <w:rPr>
          <w:sz w:val="24"/>
          <w:szCs w:val="24"/>
        </w:rPr>
        <w:t>по пенсиям, пособиям, выплачиваемым организациями сектора   государственного управления</w:t>
      </w:r>
      <w:r w:rsidRPr="00432030">
        <w:rPr>
          <w:rFonts w:ascii="Courier New" w:hAnsi="Courier New" w:cs="Courier New"/>
          <w:sz w:val="18"/>
          <w:szCs w:val="18"/>
        </w:rPr>
        <w:t xml:space="preserve"> </w:t>
      </w:r>
      <w:r>
        <w:rPr>
          <w:sz w:val="24"/>
          <w:szCs w:val="24"/>
        </w:rPr>
        <w:t>– 1264858,19 руб., по сравнению с прошлым годом увеличилась на</w:t>
      </w:r>
      <w:r w:rsidRPr="00941E1B">
        <w:rPr>
          <w:sz w:val="24"/>
          <w:szCs w:val="24"/>
        </w:rPr>
        <w:t xml:space="preserve"> </w:t>
      </w:r>
      <w:r>
        <w:rPr>
          <w:sz w:val="24"/>
          <w:szCs w:val="24"/>
        </w:rPr>
        <w:t>978721,22 руб., или в 3,4 раза;</w:t>
      </w:r>
    </w:p>
    <w:p w:rsidR="003F0B59" w:rsidRDefault="003F0B59" w:rsidP="003F0B59">
      <w:pPr>
        <w:pStyle w:val="ConsPlusCel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кредиторская</w:t>
      </w:r>
      <w:r w:rsidRPr="00941E1B">
        <w:rPr>
          <w:sz w:val="24"/>
          <w:szCs w:val="24"/>
        </w:rPr>
        <w:t xml:space="preserve"> задолженност</w:t>
      </w:r>
      <w:r>
        <w:rPr>
          <w:sz w:val="24"/>
          <w:szCs w:val="24"/>
        </w:rPr>
        <w:t>ь</w:t>
      </w:r>
      <w:r w:rsidRPr="00941E1B">
        <w:rPr>
          <w:sz w:val="24"/>
          <w:szCs w:val="24"/>
        </w:rPr>
        <w:t xml:space="preserve"> </w:t>
      </w:r>
      <w:r w:rsidRPr="00432030">
        <w:rPr>
          <w:sz w:val="24"/>
          <w:szCs w:val="24"/>
        </w:rPr>
        <w:t xml:space="preserve">по </w:t>
      </w:r>
      <w:r>
        <w:rPr>
          <w:sz w:val="24"/>
          <w:szCs w:val="24"/>
        </w:rPr>
        <w:t>компенсации расходов по проезду онкобольным</w:t>
      </w:r>
      <w:r w:rsidRPr="00432030">
        <w:rPr>
          <w:rFonts w:ascii="Courier New" w:hAnsi="Courier New" w:cs="Courier New"/>
          <w:sz w:val="18"/>
          <w:szCs w:val="18"/>
        </w:rPr>
        <w:t xml:space="preserve"> </w:t>
      </w:r>
      <w:r>
        <w:rPr>
          <w:sz w:val="24"/>
          <w:szCs w:val="24"/>
        </w:rPr>
        <w:t>– 62455,10 руб., по сравнению с прошлым годом увеличилась на</w:t>
      </w:r>
      <w:r w:rsidRPr="00941E1B">
        <w:rPr>
          <w:sz w:val="24"/>
          <w:szCs w:val="24"/>
        </w:rPr>
        <w:t xml:space="preserve"> </w:t>
      </w:r>
      <w:r>
        <w:rPr>
          <w:sz w:val="24"/>
          <w:szCs w:val="24"/>
        </w:rPr>
        <w:t>57704,70 руб., или в 12,1 раза;</w:t>
      </w:r>
    </w:p>
    <w:p w:rsidR="003F0B59" w:rsidRDefault="003F0B59" w:rsidP="003F0B59">
      <w:pPr>
        <w:pStyle w:val="ConsPlusCel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Кредиторская задолженность </w:t>
      </w:r>
      <w:r w:rsidRPr="004014D7">
        <w:rPr>
          <w:sz w:val="24"/>
          <w:szCs w:val="24"/>
        </w:rPr>
        <w:t>по платежам в бюджеты</w:t>
      </w:r>
      <w:r>
        <w:rPr>
          <w:sz w:val="24"/>
          <w:szCs w:val="24"/>
        </w:rPr>
        <w:t xml:space="preserve"> на конец отчетного периода составляет 85134,24 руб. по сравнению с прошлым годом задолженность уменьшилась на</w:t>
      </w:r>
      <w:r w:rsidRPr="00941E1B">
        <w:rPr>
          <w:sz w:val="24"/>
          <w:szCs w:val="24"/>
        </w:rPr>
        <w:t xml:space="preserve"> </w:t>
      </w:r>
      <w:r>
        <w:rPr>
          <w:sz w:val="24"/>
          <w:szCs w:val="24"/>
        </w:rPr>
        <w:t>602718,08 руб., или на 87,6%.</w:t>
      </w:r>
    </w:p>
    <w:p w:rsidR="003F0B59" w:rsidRPr="00BF7FB5" w:rsidRDefault="003F0B59" w:rsidP="003F0B5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</w:rPr>
      </w:pPr>
      <w:r w:rsidRPr="00BF7FB5">
        <w:rPr>
          <w:i/>
        </w:rPr>
        <w:t xml:space="preserve">            </w:t>
      </w:r>
      <w:r w:rsidRPr="00345418">
        <w:t xml:space="preserve">Основываясь на статье 34 Бюджетного кодекса РФ, КСК квалифицирует  дебиторскую задолженность </w:t>
      </w:r>
      <w:r>
        <w:t>в консолидируемом бюджете</w:t>
      </w:r>
      <w:r w:rsidRPr="00345418">
        <w:t xml:space="preserve"> как неэффективное использование бюджетных средств </w:t>
      </w:r>
      <w:r>
        <w:t>на сумму</w:t>
      </w:r>
      <w:r w:rsidRPr="00345418">
        <w:t xml:space="preserve"> </w:t>
      </w:r>
      <w:r>
        <w:t>3108167,89</w:t>
      </w:r>
      <w:r w:rsidRPr="00345418">
        <w:t xml:space="preserve"> руб. </w:t>
      </w:r>
      <w:r w:rsidRPr="00C71802">
        <w:t>Сумма</w:t>
      </w:r>
      <w:r>
        <w:t xml:space="preserve"> кредиторской</w:t>
      </w:r>
      <w:r w:rsidRPr="00C71802">
        <w:t xml:space="preserve"> задолженности на конец отчетного периода со знаком «минус» по платежам в бюджеты в сумме 139944,27 руб. квалифицируется</w:t>
      </w:r>
      <w:r w:rsidRPr="00BF7FB5">
        <w:rPr>
          <w:i/>
        </w:rPr>
        <w:t xml:space="preserve"> </w:t>
      </w:r>
      <w:r w:rsidRPr="00345418">
        <w:t>как неэффективное использование бюджетных средств</w:t>
      </w:r>
      <w:r>
        <w:t>.</w:t>
      </w:r>
    </w:p>
    <w:p w:rsidR="003F0B59" w:rsidRPr="00C71802" w:rsidRDefault="003F0B59" w:rsidP="003F0B5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iCs/>
        </w:rPr>
      </w:pPr>
      <w:r w:rsidRPr="00BF7FB5">
        <w:rPr>
          <w:b/>
          <w:i/>
        </w:rPr>
        <w:t xml:space="preserve">        </w:t>
      </w:r>
      <w:r w:rsidRPr="00BF7FB5">
        <w:rPr>
          <w:b/>
          <w:bCs/>
          <w:i/>
          <w:iCs/>
        </w:rPr>
        <w:t xml:space="preserve">     Сведения о государственном (муниципальном) долге, предоставленных бюджетных кредитах</w:t>
      </w:r>
      <w:r>
        <w:rPr>
          <w:b/>
          <w:bCs/>
          <w:i/>
          <w:iCs/>
        </w:rPr>
        <w:t xml:space="preserve"> консолидированного бюджета</w:t>
      </w:r>
      <w:r w:rsidRPr="00BF7FB5">
        <w:rPr>
          <w:b/>
          <w:bCs/>
          <w:i/>
          <w:iCs/>
        </w:rPr>
        <w:t xml:space="preserve"> </w:t>
      </w:r>
      <w:hyperlink r:id="rId39" w:history="1">
        <w:r w:rsidRPr="00BF7FB5">
          <w:rPr>
            <w:b/>
            <w:bCs/>
            <w:i/>
            <w:iCs/>
          </w:rPr>
          <w:t>(ф. 0503</w:t>
        </w:r>
        <w:r>
          <w:rPr>
            <w:b/>
            <w:bCs/>
            <w:i/>
            <w:iCs/>
          </w:rPr>
          <w:t>3</w:t>
        </w:r>
        <w:r w:rsidRPr="00BF7FB5">
          <w:rPr>
            <w:b/>
            <w:bCs/>
            <w:i/>
            <w:iCs/>
          </w:rPr>
          <w:t>72)</w:t>
        </w:r>
      </w:hyperlink>
      <w:r>
        <w:rPr>
          <w:b/>
          <w:bCs/>
          <w:i/>
          <w:iCs/>
        </w:rPr>
        <w:t>-</w:t>
      </w:r>
      <w:r w:rsidRPr="00C71802">
        <w:rPr>
          <w:i/>
          <w:iCs/>
        </w:rPr>
        <w:t xml:space="preserve"> </w:t>
      </w:r>
      <w:r w:rsidRPr="00C71802">
        <w:rPr>
          <w:iCs/>
        </w:rPr>
        <w:t>форма заполнена в соответствии с требованиями п.</w:t>
      </w:r>
      <w:r>
        <w:rPr>
          <w:iCs/>
        </w:rPr>
        <w:t>218</w:t>
      </w:r>
      <w:r w:rsidRPr="00C71802">
        <w:rPr>
          <w:iCs/>
        </w:rPr>
        <w:t xml:space="preserve"> Инструкции №191н.</w:t>
      </w:r>
    </w:p>
    <w:p w:rsidR="003F0B59" w:rsidRDefault="003F0B59" w:rsidP="003F0B59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BF7FB5">
        <w:rPr>
          <w:bCs/>
          <w:i/>
          <w:iCs/>
        </w:rPr>
        <w:t xml:space="preserve">    </w:t>
      </w:r>
      <w:r w:rsidRPr="00BF7FB5">
        <w:rPr>
          <w:b/>
          <w:i/>
          <w:iCs/>
        </w:rPr>
        <w:t xml:space="preserve">Сведения об использовании информационно-коммуникационных технологий </w:t>
      </w:r>
      <w:r>
        <w:rPr>
          <w:b/>
          <w:i/>
          <w:iCs/>
        </w:rPr>
        <w:t xml:space="preserve">в консолидированном бюджете </w:t>
      </w:r>
      <w:hyperlink r:id="rId40" w:history="1">
        <w:r w:rsidRPr="00BF7FB5">
          <w:rPr>
            <w:b/>
            <w:i/>
            <w:iCs/>
          </w:rPr>
          <w:t>(ф. 0503</w:t>
        </w:r>
        <w:r>
          <w:rPr>
            <w:b/>
            <w:i/>
            <w:iCs/>
          </w:rPr>
          <w:t>3</w:t>
        </w:r>
        <w:r w:rsidRPr="00BF7FB5">
          <w:rPr>
            <w:b/>
            <w:i/>
            <w:iCs/>
          </w:rPr>
          <w:t>77)</w:t>
        </w:r>
      </w:hyperlink>
      <w:r w:rsidRPr="00BF7FB5">
        <w:rPr>
          <w:b/>
          <w:i/>
          <w:iCs/>
        </w:rPr>
        <w:t xml:space="preserve"> –</w:t>
      </w:r>
      <w:r w:rsidRPr="00BF7FB5">
        <w:rPr>
          <w:i/>
          <w:iCs/>
        </w:rPr>
        <w:t xml:space="preserve"> </w:t>
      </w:r>
      <w:r w:rsidRPr="007B570E">
        <w:rPr>
          <w:iCs/>
        </w:rPr>
        <w:t xml:space="preserve">форма </w:t>
      </w:r>
      <w:r>
        <w:rPr>
          <w:iCs/>
        </w:rPr>
        <w:t>составлена</w:t>
      </w:r>
      <w:r w:rsidRPr="007B570E">
        <w:rPr>
          <w:iCs/>
        </w:rPr>
        <w:t xml:space="preserve"> в соответствии с требованиями п.218 Инструкции №191н.</w:t>
      </w:r>
    </w:p>
    <w:p w:rsidR="003F0B59" w:rsidRPr="007B570E" w:rsidRDefault="003F0B59" w:rsidP="003F0B5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b/>
          <w:bCs/>
          <w:i/>
          <w:iCs/>
        </w:rPr>
        <w:t xml:space="preserve">     </w:t>
      </w:r>
      <w:r w:rsidRPr="00BF7FB5">
        <w:rPr>
          <w:b/>
          <w:bCs/>
          <w:i/>
          <w:iCs/>
        </w:rPr>
        <w:t xml:space="preserve">Сведений о финансовых вложениях </w:t>
      </w:r>
      <w:hyperlink r:id="rId41" w:history="1">
        <w:r w:rsidRPr="00BF7FB5">
          <w:rPr>
            <w:b/>
            <w:bCs/>
            <w:i/>
            <w:iCs/>
          </w:rPr>
          <w:t>(ф. 0503</w:t>
        </w:r>
        <w:r>
          <w:rPr>
            <w:b/>
            <w:bCs/>
            <w:i/>
            <w:iCs/>
          </w:rPr>
          <w:t>3</w:t>
        </w:r>
        <w:r w:rsidRPr="00BF7FB5">
          <w:rPr>
            <w:b/>
            <w:bCs/>
            <w:i/>
            <w:iCs/>
          </w:rPr>
          <w:t>71)</w:t>
        </w:r>
      </w:hyperlink>
    </w:p>
    <w:p w:rsidR="003F0B59" w:rsidRPr="005F52C8" w:rsidRDefault="003F0B59" w:rsidP="003F0B59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>
        <w:rPr>
          <w:iCs/>
        </w:rPr>
        <w:t xml:space="preserve">            </w:t>
      </w:r>
      <w:proofErr w:type="gramStart"/>
      <w:r>
        <w:rPr>
          <w:iCs/>
        </w:rPr>
        <w:t>В</w:t>
      </w:r>
      <w:r w:rsidRPr="00C71802">
        <w:rPr>
          <w:iCs/>
        </w:rPr>
        <w:t xml:space="preserve"> </w:t>
      </w:r>
      <w:r>
        <w:rPr>
          <w:iCs/>
        </w:rPr>
        <w:t>нарушение</w:t>
      </w:r>
      <w:r w:rsidRPr="00C71802">
        <w:rPr>
          <w:iCs/>
        </w:rPr>
        <w:t xml:space="preserve">  требовани</w:t>
      </w:r>
      <w:r>
        <w:rPr>
          <w:iCs/>
        </w:rPr>
        <w:t>й</w:t>
      </w:r>
      <w:r w:rsidRPr="00C71802">
        <w:rPr>
          <w:iCs/>
        </w:rPr>
        <w:t xml:space="preserve"> п.</w:t>
      </w:r>
      <w:r>
        <w:rPr>
          <w:iCs/>
        </w:rPr>
        <w:t xml:space="preserve">218 Инструкции №191н, п.73-74 Инструкции №162н  в графе 3 </w:t>
      </w:r>
      <w:r w:rsidRPr="005F52C8">
        <w:rPr>
          <w:bCs/>
          <w:iCs/>
        </w:rPr>
        <w:t>Сведени</w:t>
      </w:r>
      <w:r>
        <w:rPr>
          <w:bCs/>
          <w:iCs/>
        </w:rPr>
        <w:t>й</w:t>
      </w:r>
      <w:r w:rsidRPr="005F52C8">
        <w:rPr>
          <w:bCs/>
          <w:iCs/>
        </w:rPr>
        <w:t xml:space="preserve"> о финансовых вложениях </w:t>
      </w:r>
      <w:hyperlink r:id="rId42" w:history="1">
        <w:r w:rsidRPr="005F52C8">
          <w:rPr>
            <w:bCs/>
            <w:iCs/>
          </w:rPr>
          <w:t>(ф. 0503371)</w:t>
        </w:r>
      </w:hyperlink>
      <w:r>
        <w:rPr>
          <w:bCs/>
          <w:iCs/>
        </w:rPr>
        <w:t xml:space="preserve"> отражены виды финансовых вложений, иные формы участия в капитале, на сумму 39378237,58 руб. В</w:t>
      </w:r>
      <w:r>
        <w:rPr>
          <w:iCs/>
        </w:rPr>
        <w:t xml:space="preserve"> графе 3 </w:t>
      </w:r>
      <w:r w:rsidRPr="005F52C8">
        <w:rPr>
          <w:bCs/>
          <w:iCs/>
        </w:rPr>
        <w:t>Сведени</w:t>
      </w:r>
      <w:r>
        <w:rPr>
          <w:bCs/>
          <w:iCs/>
        </w:rPr>
        <w:t>й</w:t>
      </w:r>
      <w:r w:rsidRPr="005F52C8">
        <w:rPr>
          <w:bCs/>
          <w:iCs/>
        </w:rPr>
        <w:t xml:space="preserve"> о финансовых вложениях </w:t>
      </w:r>
      <w:hyperlink r:id="rId43" w:history="1">
        <w:r w:rsidRPr="005F52C8">
          <w:rPr>
            <w:bCs/>
            <w:iCs/>
          </w:rPr>
          <w:t>(ф. 0503371)</w:t>
        </w:r>
      </w:hyperlink>
      <w:r>
        <w:rPr>
          <w:bCs/>
          <w:iCs/>
        </w:rPr>
        <w:t xml:space="preserve"> код  финансового вложения должен быть 06 (участие в государственных (муниципальных) учреждениях).</w:t>
      </w:r>
      <w:proofErr w:type="gramEnd"/>
    </w:p>
    <w:p w:rsidR="003F0B59" w:rsidRDefault="003F0B59" w:rsidP="003F0B59">
      <w:pPr>
        <w:autoSpaceDE w:val="0"/>
        <w:autoSpaceDN w:val="0"/>
        <w:adjustRightInd w:val="0"/>
        <w:jc w:val="both"/>
        <w:rPr>
          <w:iCs/>
        </w:rPr>
      </w:pPr>
      <w:r w:rsidRPr="00FA2352">
        <w:rPr>
          <w:rFonts w:ascii="Courier New" w:hAnsi="Courier New" w:cs="Courier New"/>
          <w:sz w:val="20"/>
          <w:szCs w:val="20"/>
        </w:rPr>
        <w:t xml:space="preserve">    </w:t>
      </w:r>
      <w:r w:rsidRPr="00FA2352">
        <w:rPr>
          <w:b/>
          <w:i/>
        </w:rPr>
        <w:t xml:space="preserve">Сведения по ущербу имуществу, </w:t>
      </w:r>
      <w:proofErr w:type="gramStart"/>
      <w:r w:rsidRPr="00FA2352">
        <w:rPr>
          <w:b/>
          <w:i/>
        </w:rPr>
        <w:t>хищениях</w:t>
      </w:r>
      <w:proofErr w:type="gramEnd"/>
      <w:r w:rsidRPr="00FA2352">
        <w:rPr>
          <w:b/>
          <w:i/>
        </w:rPr>
        <w:t xml:space="preserve"> денежных средств и материальных ценностей</w:t>
      </w:r>
      <w:r>
        <w:rPr>
          <w:b/>
          <w:i/>
        </w:rPr>
        <w:t xml:space="preserve"> </w:t>
      </w:r>
      <w:hyperlink r:id="rId44" w:history="1">
        <w:r w:rsidRPr="00BF7FB5">
          <w:rPr>
            <w:b/>
            <w:i/>
          </w:rPr>
          <w:t>(ф. 0503</w:t>
        </w:r>
        <w:r>
          <w:rPr>
            <w:b/>
            <w:i/>
          </w:rPr>
          <w:t>3</w:t>
        </w:r>
        <w:r w:rsidRPr="00BF7FB5">
          <w:rPr>
            <w:b/>
            <w:i/>
          </w:rPr>
          <w:t>76)</w:t>
        </w:r>
      </w:hyperlink>
      <w:r w:rsidRPr="00BF7FB5">
        <w:rPr>
          <w:b/>
          <w:i/>
        </w:rPr>
        <w:t xml:space="preserve">, </w:t>
      </w:r>
      <w:r w:rsidRPr="00BF7FB5">
        <w:rPr>
          <w:b/>
          <w:i/>
          <w:iCs/>
        </w:rPr>
        <w:t xml:space="preserve">Сведения об изменении остатков валюты баланса </w:t>
      </w:r>
      <w:hyperlink r:id="rId45" w:history="1">
        <w:r w:rsidRPr="00BF7FB5">
          <w:rPr>
            <w:b/>
            <w:i/>
            <w:iCs/>
          </w:rPr>
          <w:t>(ф. 0503173)</w:t>
        </w:r>
      </w:hyperlink>
      <w:r>
        <w:rPr>
          <w:b/>
          <w:i/>
          <w:iCs/>
        </w:rPr>
        <w:t xml:space="preserve"> </w:t>
      </w:r>
      <w:r w:rsidRPr="00BF7FB5">
        <w:rPr>
          <w:i/>
        </w:rPr>
        <w:t>-</w:t>
      </w:r>
      <w:r w:rsidRPr="00385DD5">
        <w:t xml:space="preserve">в отношении составления данных форм проверкой установлено, что они действительно не имеют числовых значений. В нарушение п.8 </w:t>
      </w:r>
      <w:r w:rsidRPr="00385DD5">
        <w:rPr>
          <w:bCs/>
          <w:iCs/>
        </w:rPr>
        <w:t xml:space="preserve">Инструкции N 191н </w:t>
      </w:r>
      <w:r w:rsidRPr="00385DD5">
        <w:t xml:space="preserve">финансовый орган </w:t>
      </w:r>
      <w:r w:rsidRPr="00385DD5">
        <w:rPr>
          <w:iCs/>
        </w:rPr>
        <w:t>не отразил в пояснительной записке к отчету об исполнении консолидированного бюджета за отчетный период информацию о формах</w:t>
      </w:r>
      <w:r>
        <w:rPr>
          <w:iCs/>
        </w:rPr>
        <w:t>,</w:t>
      </w:r>
      <w:r w:rsidRPr="00385DD5">
        <w:rPr>
          <w:iCs/>
        </w:rPr>
        <w:t xml:space="preserve"> не имеющих числового значения.</w:t>
      </w:r>
    </w:p>
    <w:p w:rsidR="00DF42BD" w:rsidRDefault="00DF42BD" w:rsidP="00DF42BD">
      <w:pPr>
        <w:autoSpaceDE w:val="0"/>
        <w:autoSpaceDN w:val="0"/>
        <w:adjustRightInd w:val="0"/>
        <w:ind w:firstLine="540"/>
        <w:jc w:val="both"/>
      </w:pPr>
      <w:r w:rsidRPr="00C26BB8">
        <w:rPr>
          <w:bCs/>
        </w:rPr>
        <w:t>КСК отмечает, что отчетность на бумажном носителе</w:t>
      </w:r>
      <w:r>
        <w:rPr>
          <w:bCs/>
        </w:rPr>
        <w:t xml:space="preserve"> должна</w:t>
      </w:r>
      <w:r w:rsidRPr="00C26BB8">
        <w:rPr>
          <w:bCs/>
        </w:rPr>
        <w:t xml:space="preserve"> представлят</w:t>
      </w:r>
      <w:r>
        <w:rPr>
          <w:bCs/>
        </w:rPr>
        <w:t>ь</w:t>
      </w:r>
      <w:r w:rsidRPr="00C26BB8">
        <w:rPr>
          <w:bCs/>
        </w:rPr>
        <w:t>ся в сброшюрованном и пронумерованном виде с оглавлением и сопроводительным письмом (</w:t>
      </w:r>
      <w:hyperlink r:id="rId46" w:history="1">
        <w:r>
          <w:rPr>
            <w:bCs/>
          </w:rPr>
          <w:t xml:space="preserve"> </w:t>
        </w:r>
        <w:r w:rsidRPr="00C26BB8">
          <w:rPr>
            <w:bCs/>
          </w:rPr>
          <w:t xml:space="preserve"> п. </w:t>
        </w:r>
      </w:hyperlink>
      <w:r>
        <w:rPr>
          <w:bCs/>
        </w:rPr>
        <w:t>4</w:t>
      </w:r>
      <w:r w:rsidRPr="00C26BB8">
        <w:rPr>
          <w:bCs/>
        </w:rPr>
        <w:t xml:space="preserve"> Инструкции N </w:t>
      </w:r>
      <w:r>
        <w:rPr>
          <w:bCs/>
        </w:rPr>
        <w:t>191</w:t>
      </w:r>
      <w:r w:rsidRPr="00C26BB8">
        <w:rPr>
          <w:bCs/>
        </w:rPr>
        <w:t xml:space="preserve">н). Отчетность предоставлена с нарушением п. </w:t>
      </w:r>
      <w:r>
        <w:rPr>
          <w:bCs/>
        </w:rPr>
        <w:t>4</w:t>
      </w:r>
      <w:r w:rsidRPr="00C26BB8">
        <w:rPr>
          <w:bCs/>
        </w:rPr>
        <w:t xml:space="preserve"> Инструкции </w:t>
      </w:r>
      <w:r>
        <w:rPr>
          <w:bCs/>
        </w:rPr>
        <w:t>№</w:t>
      </w:r>
      <w:r w:rsidRPr="00C26BB8">
        <w:rPr>
          <w:bCs/>
        </w:rPr>
        <w:t xml:space="preserve"> </w:t>
      </w:r>
      <w:r>
        <w:rPr>
          <w:bCs/>
        </w:rPr>
        <w:t>191</w:t>
      </w:r>
      <w:r w:rsidRPr="00C26BB8">
        <w:rPr>
          <w:bCs/>
        </w:rPr>
        <w:t>н в несброшюрованном виде.</w:t>
      </w:r>
      <w:r>
        <w:rPr>
          <w:bCs/>
        </w:rPr>
        <w:t xml:space="preserve"> В нарушение п.6 </w:t>
      </w:r>
      <w:r w:rsidRPr="00C26BB8">
        <w:rPr>
          <w:bCs/>
        </w:rPr>
        <w:t xml:space="preserve">Инструкции </w:t>
      </w:r>
      <w:r>
        <w:rPr>
          <w:bCs/>
        </w:rPr>
        <w:t>№</w:t>
      </w:r>
      <w:r w:rsidRPr="00C26BB8">
        <w:rPr>
          <w:bCs/>
        </w:rPr>
        <w:t xml:space="preserve"> </w:t>
      </w:r>
      <w:r>
        <w:rPr>
          <w:bCs/>
        </w:rPr>
        <w:t>191</w:t>
      </w:r>
      <w:r w:rsidRPr="00C26BB8">
        <w:rPr>
          <w:bCs/>
        </w:rPr>
        <w:t>н</w:t>
      </w:r>
      <w:r>
        <w:rPr>
          <w:bCs/>
        </w:rPr>
        <w:t xml:space="preserve"> б</w:t>
      </w:r>
      <w:r>
        <w:t>юджетная отчетность не подписана руководителем и главным бухгалтером учреждения (за исключением некоторых форм). Формы бюджетной отчетности, содержащие плановые (прогнозные) и аналитические показатели, также должны быть подписаны руководителем финансово-экономической службы (при наличии в структуре учреждения).</w:t>
      </w:r>
    </w:p>
    <w:p w:rsidR="00DF42BD" w:rsidRPr="00385DD5" w:rsidRDefault="00DF42BD" w:rsidP="003F0B59">
      <w:pPr>
        <w:autoSpaceDE w:val="0"/>
        <w:autoSpaceDN w:val="0"/>
        <w:adjustRightInd w:val="0"/>
        <w:jc w:val="both"/>
        <w:rPr>
          <w:iCs/>
        </w:rPr>
      </w:pPr>
    </w:p>
    <w:p w:rsidR="003F0B59" w:rsidRPr="004D0ABC" w:rsidRDefault="003F0B59" w:rsidP="003F0B59">
      <w:pPr>
        <w:autoSpaceDE w:val="0"/>
        <w:autoSpaceDN w:val="0"/>
        <w:adjustRightInd w:val="0"/>
        <w:ind w:firstLine="540"/>
        <w:jc w:val="both"/>
        <w:rPr>
          <w:b/>
        </w:rPr>
      </w:pPr>
      <w:r w:rsidRPr="004D0ABC">
        <w:rPr>
          <w:b/>
          <w:iCs/>
        </w:rPr>
        <w:t xml:space="preserve"> </w:t>
      </w:r>
      <w:r w:rsidRPr="004D0ABC">
        <w:rPr>
          <w:b/>
        </w:rPr>
        <w:t>2.</w:t>
      </w:r>
      <w:r w:rsidR="004D0ABC">
        <w:rPr>
          <w:b/>
        </w:rPr>
        <w:t xml:space="preserve"> </w:t>
      </w:r>
      <w:r w:rsidRPr="004D0ABC">
        <w:rPr>
          <w:b/>
        </w:rPr>
        <w:t>Внешняя проверка сводной бухгалтерской отчетности за 2014 год МО «Ленский муниципальный район».</w:t>
      </w:r>
    </w:p>
    <w:p w:rsidR="003F0B59" w:rsidRPr="00524FC6" w:rsidRDefault="003F0B59" w:rsidP="003F0B59">
      <w:pPr>
        <w:autoSpaceDE w:val="0"/>
        <w:autoSpaceDN w:val="0"/>
        <w:adjustRightInd w:val="0"/>
        <w:jc w:val="both"/>
      </w:pPr>
      <w:r w:rsidRPr="001B209E">
        <w:rPr>
          <w:i/>
        </w:rPr>
        <w:t xml:space="preserve">           </w:t>
      </w:r>
      <w:r w:rsidRPr="00524FC6">
        <w:t xml:space="preserve">В соответствии с приказом Минфина РФ от 25.03.2011 N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</w:t>
      </w:r>
    </w:p>
    <w:p w:rsidR="003F0B59" w:rsidRPr="00524FC6" w:rsidRDefault="003F0B59" w:rsidP="003F0B59">
      <w:pPr>
        <w:autoSpaceDE w:val="0"/>
        <w:autoSpaceDN w:val="0"/>
        <w:adjustRightInd w:val="0"/>
        <w:jc w:val="both"/>
      </w:pPr>
      <w:r w:rsidRPr="00524FC6">
        <w:t>(далее</w:t>
      </w:r>
      <w:r>
        <w:t xml:space="preserve"> - </w:t>
      </w:r>
      <w:r w:rsidRPr="00524FC6">
        <w:t xml:space="preserve">Инструкция </w:t>
      </w:r>
      <w:r>
        <w:t>№</w:t>
      </w:r>
      <w:r w:rsidRPr="00524FC6">
        <w:t>33н)  в состав сводной бухгалтерской отчетности  включены следующие формы отчетов:</w:t>
      </w:r>
    </w:p>
    <w:p w:rsidR="003F0B59" w:rsidRPr="00524FC6" w:rsidRDefault="003F0B59" w:rsidP="003F0B59">
      <w:pPr>
        <w:autoSpaceDE w:val="0"/>
        <w:autoSpaceDN w:val="0"/>
        <w:adjustRightInd w:val="0"/>
        <w:ind w:firstLine="540"/>
        <w:jc w:val="both"/>
        <w:outlineLvl w:val="1"/>
      </w:pPr>
      <w:r w:rsidRPr="00524FC6">
        <w:t xml:space="preserve">Баланс государственного (муниципального) учреждения </w:t>
      </w:r>
      <w:hyperlink r:id="rId47" w:history="1">
        <w:r w:rsidRPr="00524FC6">
          <w:t>(ф. 0503730)</w:t>
        </w:r>
      </w:hyperlink>
      <w:r w:rsidRPr="00524FC6">
        <w:t>;</w:t>
      </w:r>
    </w:p>
    <w:p w:rsidR="003F0B59" w:rsidRPr="00524FC6" w:rsidRDefault="003F0B59" w:rsidP="003F0B59">
      <w:pPr>
        <w:autoSpaceDE w:val="0"/>
        <w:autoSpaceDN w:val="0"/>
        <w:adjustRightInd w:val="0"/>
        <w:ind w:firstLine="540"/>
        <w:jc w:val="both"/>
        <w:outlineLvl w:val="1"/>
      </w:pPr>
      <w:r w:rsidRPr="00524FC6">
        <w:t xml:space="preserve">Справка по консолидируемым расчетам учреждения </w:t>
      </w:r>
      <w:hyperlink r:id="rId48" w:history="1">
        <w:r w:rsidRPr="00524FC6">
          <w:t>(ф. 0503725)</w:t>
        </w:r>
      </w:hyperlink>
      <w:r w:rsidRPr="00524FC6">
        <w:t>;</w:t>
      </w:r>
    </w:p>
    <w:p w:rsidR="003F0B59" w:rsidRPr="00524FC6" w:rsidRDefault="003F0B59" w:rsidP="003F0B59">
      <w:pPr>
        <w:autoSpaceDE w:val="0"/>
        <w:autoSpaceDN w:val="0"/>
        <w:adjustRightInd w:val="0"/>
        <w:ind w:firstLine="540"/>
        <w:jc w:val="both"/>
        <w:outlineLvl w:val="1"/>
      </w:pPr>
      <w:r w:rsidRPr="00524FC6">
        <w:t xml:space="preserve">Справка по заключению учреждением счетов бухгалтерского учета отчетного финансового года </w:t>
      </w:r>
      <w:hyperlink r:id="rId49" w:history="1">
        <w:r w:rsidRPr="00524FC6">
          <w:t>(ф. 0503710)</w:t>
        </w:r>
      </w:hyperlink>
      <w:r w:rsidRPr="00524FC6">
        <w:t>;</w:t>
      </w:r>
    </w:p>
    <w:p w:rsidR="003F0B59" w:rsidRPr="00524FC6" w:rsidRDefault="003F0B59" w:rsidP="003F0B59">
      <w:pPr>
        <w:autoSpaceDE w:val="0"/>
        <w:autoSpaceDN w:val="0"/>
        <w:adjustRightInd w:val="0"/>
        <w:ind w:firstLine="540"/>
        <w:jc w:val="both"/>
        <w:outlineLvl w:val="1"/>
      </w:pPr>
      <w:r w:rsidRPr="00524FC6">
        <w:t xml:space="preserve">Отчет об исполнении учреждением плана его финансово-хозяйственной деятельности </w:t>
      </w:r>
      <w:hyperlink r:id="rId50" w:history="1">
        <w:r w:rsidRPr="00524FC6">
          <w:t>(ф. 0503737)</w:t>
        </w:r>
      </w:hyperlink>
      <w:r w:rsidRPr="00524FC6">
        <w:t>;</w:t>
      </w:r>
    </w:p>
    <w:p w:rsidR="003F0B59" w:rsidRPr="00524FC6" w:rsidRDefault="003F0B59" w:rsidP="003F0B59">
      <w:pPr>
        <w:autoSpaceDE w:val="0"/>
        <w:autoSpaceDN w:val="0"/>
        <w:adjustRightInd w:val="0"/>
        <w:ind w:firstLine="540"/>
        <w:jc w:val="both"/>
        <w:outlineLvl w:val="1"/>
      </w:pPr>
      <w:r w:rsidRPr="00524FC6">
        <w:t xml:space="preserve">Отчет о принятых учреждением обязательствах </w:t>
      </w:r>
      <w:hyperlink r:id="rId51" w:history="1">
        <w:r w:rsidRPr="00524FC6">
          <w:t>(ф. 0503738)</w:t>
        </w:r>
      </w:hyperlink>
      <w:r w:rsidRPr="00524FC6">
        <w:t>;</w:t>
      </w:r>
    </w:p>
    <w:p w:rsidR="003F0B59" w:rsidRPr="00524FC6" w:rsidRDefault="003F0B59" w:rsidP="003F0B59">
      <w:pPr>
        <w:autoSpaceDE w:val="0"/>
        <w:autoSpaceDN w:val="0"/>
        <w:adjustRightInd w:val="0"/>
        <w:ind w:firstLine="540"/>
        <w:jc w:val="both"/>
        <w:outlineLvl w:val="1"/>
      </w:pPr>
      <w:r w:rsidRPr="00524FC6">
        <w:t xml:space="preserve">Отчет о финансовых результатах деятельности учреждения </w:t>
      </w:r>
      <w:hyperlink r:id="rId52" w:history="1">
        <w:r w:rsidRPr="00524FC6">
          <w:t>(ф. 0503721)</w:t>
        </w:r>
      </w:hyperlink>
      <w:r w:rsidRPr="00524FC6">
        <w:t>;</w:t>
      </w:r>
    </w:p>
    <w:p w:rsidR="003F0B59" w:rsidRPr="00524FC6" w:rsidRDefault="003F0B59" w:rsidP="003F0B59">
      <w:pPr>
        <w:autoSpaceDE w:val="0"/>
        <w:autoSpaceDN w:val="0"/>
        <w:adjustRightInd w:val="0"/>
        <w:ind w:firstLine="540"/>
        <w:jc w:val="both"/>
        <w:outlineLvl w:val="1"/>
      </w:pPr>
      <w:r w:rsidRPr="00524FC6">
        <w:t xml:space="preserve">Пояснительная записка к Балансу учреждения </w:t>
      </w:r>
      <w:hyperlink r:id="rId53" w:history="1">
        <w:r w:rsidRPr="00524FC6">
          <w:t>(ф. 0503760)</w:t>
        </w:r>
      </w:hyperlink>
      <w:r w:rsidRPr="00524FC6">
        <w:t>.</w:t>
      </w:r>
    </w:p>
    <w:p w:rsidR="003F0B59" w:rsidRPr="001B209E" w:rsidRDefault="003F0B59" w:rsidP="003F0B59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  <w:r w:rsidRPr="001B209E">
        <w:rPr>
          <w:b/>
          <w:i/>
        </w:rPr>
        <w:t xml:space="preserve">Баланс государственного (муниципального) учреждения </w:t>
      </w:r>
      <w:hyperlink r:id="rId54" w:history="1">
        <w:r w:rsidRPr="001B209E">
          <w:rPr>
            <w:b/>
            <w:i/>
          </w:rPr>
          <w:t>(ф. 0503730)</w:t>
        </w:r>
      </w:hyperlink>
      <w:r w:rsidRPr="001B209E">
        <w:rPr>
          <w:b/>
          <w:i/>
        </w:rPr>
        <w:t xml:space="preserve">. </w:t>
      </w:r>
      <w:r w:rsidRPr="001B209E">
        <w:rPr>
          <w:rFonts w:eastAsia="Arial Unicode MS"/>
          <w:i/>
        </w:rPr>
        <w:t xml:space="preserve"> </w:t>
      </w:r>
    </w:p>
    <w:p w:rsidR="003F0B59" w:rsidRDefault="003F0B59" w:rsidP="003F0B59">
      <w:pPr>
        <w:pStyle w:val="hp"/>
        <w:shd w:val="clear" w:color="auto" w:fill="FFFFFF"/>
        <w:spacing w:before="0" w:beforeAutospacing="0" w:after="0" w:afterAutospacing="0" w:line="270" w:lineRule="atLeast"/>
        <w:jc w:val="both"/>
      </w:pPr>
      <w:r w:rsidRPr="001B209E">
        <w:rPr>
          <w:i/>
          <w:color w:val="000000"/>
          <w:shd w:val="clear" w:color="auto" w:fill="FFFFFF"/>
        </w:rPr>
        <w:t xml:space="preserve">          </w:t>
      </w:r>
      <w:r w:rsidRPr="00892D37">
        <w:rPr>
          <w:color w:val="000000"/>
          <w:shd w:val="clear" w:color="auto" w:fill="FFFFFF"/>
        </w:rPr>
        <w:t>В сводном</w:t>
      </w:r>
      <w:r w:rsidRPr="00892D37">
        <w:t xml:space="preserve"> Балансе ф. 0503730 стр.080, гр.3,7 </w:t>
      </w:r>
      <w:r w:rsidRPr="00892D37">
        <w:rPr>
          <w:color w:val="000000"/>
          <w:shd w:val="clear" w:color="auto" w:fill="FFFFFF"/>
        </w:rPr>
        <w:t xml:space="preserve">отражен остаток материальных запасов (010500000).  По общему правилу в разделе "Нефинансовые активы" Баланса (ф. 0503730) по коду вида финансового обеспечения 5 "Субсидии на иные цели" на отчетную дату остатки могут числиться только по счету 106 00 "Вложения в нефинансовые активы" </w:t>
      </w:r>
      <w:r w:rsidRPr="003F0B59">
        <w:rPr>
          <w:shd w:val="clear" w:color="auto" w:fill="FFFFFF"/>
        </w:rPr>
        <w:t>(</w:t>
      </w:r>
      <w:hyperlink r:id="rId55" w:tgtFrame="_blank" w:history="1">
        <w:r w:rsidRPr="003F0B59">
          <w:rPr>
            <w:rStyle w:val="af4"/>
            <w:color w:val="auto"/>
            <w:u w:val="none"/>
            <w:bdr w:val="none" w:sz="0" w:space="0" w:color="auto" w:frame="1"/>
          </w:rPr>
          <w:t>письмо</w:t>
        </w:r>
      </w:hyperlink>
      <w:r w:rsidRPr="003F0B59">
        <w:rPr>
          <w:rStyle w:val="apple-converted-space"/>
          <w:shd w:val="clear" w:color="auto" w:fill="FFFFFF"/>
        </w:rPr>
        <w:t> </w:t>
      </w:r>
      <w:r w:rsidRPr="003F0B59">
        <w:rPr>
          <w:shd w:val="clear" w:color="auto" w:fill="FFFFFF"/>
        </w:rPr>
        <w:t>Минфина России от 18.09.2012 N 02-06-07/3798). Исключение предусмотрено только для материальных запасов - до списания с балансового учета они могут учитываться на счете 5 105 00 000 "Материальные запасы" (</w:t>
      </w:r>
      <w:hyperlink r:id="rId56" w:anchor="block_33" w:tgtFrame="_blank" w:history="1">
        <w:r w:rsidRPr="003F0B59">
          <w:rPr>
            <w:rStyle w:val="af4"/>
            <w:color w:val="auto"/>
            <w:u w:val="none"/>
            <w:bdr w:val="none" w:sz="0" w:space="0" w:color="auto" w:frame="1"/>
          </w:rPr>
          <w:t>п. 3.3</w:t>
        </w:r>
      </w:hyperlink>
      <w:r w:rsidRPr="003F0B59">
        <w:rPr>
          <w:rStyle w:val="apple-converted-space"/>
          <w:shd w:val="clear" w:color="auto" w:fill="FFFFFF"/>
        </w:rPr>
        <w:t> </w:t>
      </w:r>
      <w:r w:rsidRPr="003F0B59">
        <w:rPr>
          <w:shd w:val="clear" w:color="auto" w:fill="FFFFFF"/>
        </w:rPr>
        <w:t>письма</w:t>
      </w:r>
      <w:r w:rsidRPr="00892D37">
        <w:rPr>
          <w:color w:val="000000"/>
          <w:shd w:val="clear" w:color="auto" w:fill="FFFFFF"/>
        </w:rPr>
        <w:t xml:space="preserve"> Федерального казначейства от 09.01.2013 N 42-7.4-05/2.1-3).</w:t>
      </w:r>
      <w:r>
        <w:rPr>
          <w:color w:val="000000"/>
          <w:shd w:val="clear" w:color="auto" w:fill="FFFFFF"/>
        </w:rPr>
        <w:t xml:space="preserve"> </w:t>
      </w:r>
      <w:r w:rsidRPr="00892D37">
        <w:rPr>
          <w:color w:val="000000"/>
          <w:shd w:val="clear" w:color="auto" w:fill="FFFFFF"/>
        </w:rPr>
        <w:t xml:space="preserve">Код вида финансового обеспечения 5 по отношению к коду вида финансового обеспечения 4 "Субсидии на выполнение государственного (муниципального) задания" является "вспомогательным" - средства субсидий на иные цели, по сути, являются целевыми средствами, предназначенными для обеспечения выполнения учреждениями соответствующих заданий и надлежащего содержания их имущества. Соответственно, обособленный учет по коду вида финансового обеспечения 5 вполне обоснован на этапе получения и расходования денежных средств, формирования показателя вложений в нефинансовые активы (счет 106 00), но является избыточным при организации учета имущества, приобретенного (созданного) за счет средств субсидий на иные цели. </w:t>
      </w:r>
      <w:r w:rsidRPr="00892D37">
        <w:t>Данный факт указывает на нарушение методологии бухгалтерского учета в учреждениях и не подтверждает достоверность показателей бухгалтерской отчетности.</w:t>
      </w:r>
    </w:p>
    <w:p w:rsidR="003F0B59" w:rsidRPr="00D95870" w:rsidRDefault="003F0B59" w:rsidP="003F0B59">
      <w:pPr>
        <w:autoSpaceDE w:val="0"/>
        <w:autoSpaceDN w:val="0"/>
        <w:adjustRightInd w:val="0"/>
        <w:jc w:val="both"/>
      </w:pPr>
      <w:r>
        <w:t xml:space="preserve">          </w:t>
      </w:r>
      <w:r w:rsidRPr="00D95870">
        <w:t xml:space="preserve">При проверке </w:t>
      </w:r>
      <w:r>
        <w:t xml:space="preserve"> </w:t>
      </w:r>
      <w:r w:rsidRPr="00D95870">
        <w:t>контрольных соотношений между показателями форм  бюджетной отчетности несоответствия не установлены.</w:t>
      </w:r>
    </w:p>
    <w:p w:rsidR="003F0B59" w:rsidRPr="003F0B59" w:rsidRDefault="003F0B59" w:rsidP="003F0B59">
      <w:pPr>
        <w:pStyle w:val="hp"/>
        <w:spacing w:before="0" w:beforeAutospacing="0" w:after="0" w:afterAutospacing="0"/>
        <w:jc w:val="both"/>
        <w:rPr>
          <w:i/>
        </w:rPr>
      </w:pPr>
      <w:bookmarkStart w:id="0" w:name="me122"/>
      <w:bookmarkEnd w:id="0"/>
      <w:r w:rsidRPr="003F0B59">
        <w:rPr>
          <w:b/>
          <w:i/>
        </w:rPr>
        <w:t xml:space="preserve">           </w:t>
      </w:r>
      <w:hyperlink r:id="rId57" w:history="1">
        <w:r w:rsidRPr="003F0B59">
          <w:rPr>
            <w:rStyle w:val="af4"/>
            <w:b/>
            <w:i/>
            <w:color w:val="auto"/>
            <w:u w:val="none"/>
          </w:rPr>
          <w:t>Справка по заключению учреждением счетов бухгалтерского учета отчетного финансового года</w:t>
        </w:r>
      </w:hyperlink>
      <w:r w:rsidRPr="003F0B59">
        <w:rPr>
          <w:b/>
          <w:i/>
        </w:rPr>
        <w:t xml:space="preserve"> (</w:t>
      </w:r>
      <w:hyperlink r:id="rId58" w:history="1">
        <w:r w:rsidRPr="003F0B59">
          <w:rPr>
            <w:rStyle w:val="af4"/>
            <w:b/>
            <w:i/>
            <w:color w:val="auto"/>
            <w:u w:val="none"/>
          </w:rPr>
          <w:t>ф. 0503710</w:t>
        </w:r>
      </w:hyperlink>
      <w:r w:rsidRPr="003F0B59">
        <w:rPr>
          <w:b/>
          <w:i/>
        </w:rPr>
        <w:t xml:space="preserve">) </w:t>
      </w:r>
      <w:r w:rsidRPr="003F0B59">
        <w:rPr>
          <w:i/>
        </w:rPr>
        <w:t>(далее - Справка (ф. 0503710)).</w:t>
      </w:r>
    </w:p>
    <w:p w:rsidR="003F0B59" w:rsidRPr="00750089" w:rsidRDefault="003F0B59" w:rsidP="003F0B59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F0B59">
        <w:rPr>
          <w:i/>
        </w:rPr>
        <w:t xml:space="preserve">   </w:t>
      </w:r>
      <w:r w:rsidRPr="003F0B59">
        <w:t>Справка (</w:t>
      </w:r>
      <w:hyperlink r:id="rId59" w:history="1">
        <w:r w:rsidRPr="003F0B59">
          <w:rPr>
            <w:rStyle w:val="af4"/>
            <w:color w:val="auto"/>
            <w:u w:val="none"/>
          </w:rPr>
          <w:t>ф. 0503710</w:t>
        </w:r>
      </w:hyperlink>
      <w:r w:rsidRPr="003F0B59">
        <w:t xml:space="preserve">) формируется в соответствии с требованиями п. 31-33 </w:t>
      </w:r>
      <w:hyperlink r:id="rId60" w:history="1">
        <w:r w:rsidRPr="003F0B59">
          <w:rPr>
            <w:rStyle w:val="af4"/>
            <w:color w:val="auto"/>
            <w:u w:val="none"/>
          </w:rPr>
          <w:t>Инструкции</w:t>
        </w:r>
      </w:hyperlink>
      <w:r w:rsidRPr="003F0B59">
        <w:t xml:space="preserve">  33н</w:t>
      </w:r>
      <w:r w:rsidRPr="001B209E">
        <w:rPr>
          <w:i/>
        </w:rPr>
        <w:t xml:space="preserve">. </w:t>
      </w:r>
      <w:bookmarkStart w:id="1" w:name="me125"/>
      <w:bookmarkEnd w:id="1"/>
      <w:proofErr w:type="gramStart"/>
      <w:r>
        <w:t xml:space="preserve">Финансовый отдел формирует консолидированную Справку </w:t>
      </w:r>
      <w:hyperlink r:id="rId61" w:history="1">
        <w:r w:rsidRPr="00124602">
          <w:t>(ф. 0503710)</w:t>
        </w:r>
      </w:hyperlink>
      <w:r w:rsidRPr="00124602">
        <w:t xml:space="preserve"> к сводному Балансу </w:t>
      </w:r>
      <w:hyperlink r:id="rId62" w:history="1">
        <w:r w:rsidRPr="00124602">
          <w:t>(ф. 0503730)</w:t>
        </w:r>
      </w:hyperlink>
      <w:r>
        <w:t>. О</w:t>
      </w:r>
      <w:r w:rsidRPr="00750089">
        <w:rPr>
          <w:iCs/>
        </w:rPr>
        <w:t>бороты</w:t>
      </w:r>
      <w:r>
        <w:rPr>
          <w:iCs/>
        </w:rPr>
        <w:t xml:space="preserve"> по счетам 530406000 и 430406000 в </w:t>
      </w:r>
      <w:r>
        <w:t xml:space="preserve">Справке </w:t>
      </w:r>
      <w:hyperlink r:id="rId63" w:history="1">
        <w:r w:rsidRPr="00124602">
          <w:t>(ф. 0503710)</w:t>
        </w:r>
      </w:hyperlink>
      <w:r>
        <w:rPr>
          <w:iCs/>
        </w:rPr>
        <w:t xml:space="preserve"> не соответствуют оборотам</w:t>
      </w:r>
      <w:r w:rsidRPr="00750089">
        <w:rPr>
          <w:iCs/>
        </w:rPr>
        <w:t xml:space="preserve"> по графам 5 "Поступление" и 6 "Выбытие" </w:t>
      </w:r>
      <w:hyperlink r:id="rId64" w:history="1">
        <w:r w:rsidRPr="00124602">
          <w:rPr>
            <w:iCs/>
          </w:rPr>
          <w:t>формы 0503768</w:t>
        </w:r>
      </w:hyperlink>
      <w:r w:rsidRPr="00750089">
        <w:rPr>
          <w:iCs/>
        </w:rPr>
        <w:t xml:space="preserve"> "Сведения о движении нефинансовых активов учреждения", где отражаются дебетовые и кредитовые обороты по счетам 101, 106, </w:t>
      </w:r>
      <w:r>
        <w:rPr>
          <w:iCs/>
        </w:rPr>
        <w:t xml:space="preserve">оборотам </w:t>
      </w:r>
      <w:r w:rsidRPr="00750089">
        <w:rPr>
          <w:iCs/>
        </w:rPr>
        <w:t>по КОСГУ 310, 410 (</w:t>
      </w:r>
      <w:hyperlink r:id="rId65" w:history="1">
        <w:r w:rsidRPr="00124602">
          <w:rPr>
            <w:iCs/>
          </w:rPr>
          <w:t>строки 321</w:t>
        </w:r>
      </w:hyperlink>
      <w:r w:rsidRPr="00124602">
        <w:rPr>
          <w:iCs/>
        </w:rPr>
        <w:t xml:space="preserve">, </w:t>
      </w:r>
      <w:hyperlink r:id="rId66" w:history="1">
        <w:r w:rsidRPr="00124602">
          <w:rPr>
            <w:iCs/>
          </w:rPr>
          <w:t>322</w:t>
        </w:r>
      </w:hyperlink>
      <w:r w:rsidRPr="00124602">
        <w:rPr>
          <w:iCs/>
        </w:rPr>
        <w:t xml:space="preserve">) формы </w:t>
      </w:r>
      <w:r w:rsidRPr="00750089">
        <w:rPr>
          <w:iCs/>
        </w:rPr>
        <w:t>0503721</w:t>
      </w:r>
      <w:proofErr w:type="gramEnd"/>
      <w:r w:rsidRPr="00750089">
        <w:rPr>
          <w:iCs/>
        </w:rPr>
        <w:t xml:space="preserve"> "Отчет о финансовых результатах деятельности учреждения"</w:t>
      </w:r>
      <w:r>
        <w:rPr>
          <w:iCs/>
        </w:rPr>
        <w:t xml:space="preserve"> на сумму 1816,49 руб.</w:t>
      </w:r>
    </w:p>
    <w:p w:rsidR="003F0B59" w:rsidRPr="00D95870" w:rsidRDefault="003F0B59" w:rsidP="003F0B59">
      <w:pPr>
        <w:autoSpaceDE w:val="0"/>
        <w:autoSpaceDN w:val="0"/>
        <w:adjustRightInd w:val="0"/>
        <w:jc w:val="both"/>
      </w:pPr>
      <w:r w:rsidRPr="001B209E">
        <w:rPr>
          <w:i/>
        </w:rPr>
        <w:t xml:space="preserve">         </w:t>
      </w:r>
      <w:r w:rsidRPr="00D95870">
        <w:t xml:space="preserve">При проверке </w:t>
      </w:r>
      <w:r>
        <w:t xml:space="preserve">других </w:t>
      </w:r>
      <w:r w:rsidRPr="00D95870">
        <w:t>контрольных соотношений между показателями форм  бюджетной отчетности несоответствия не установлены.</w:t>
      </w:r>
    </w:p>
    <w:p w:rsidR="003F0B59" w:rsidRPr="001B209E" w:rsidRDefault="003F0B59" w:rsidP="003F0B59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  <w:proofErr w:type="gramStart"/>
      <w:r w:rsidRPr="001B209E">
        <w:rPr>
          <w:b/>
          <w:i/>
        </w:rPr>
        <w:t xml:space="preserve">Справка по консолидируемым расчетам учреждения (ф. 0503725) </w:t>
      </w:r>
      <w:r w:rsidRPr="001B209E">
        <w:rPr>
          <w:i/>
        </w:rPr>
        <w:t xml:space="preserve">(далее – Справка (ф. 0503725). </w:t>
      </w:r>
      <w:proofErr w:type="gramEnd"/>
    </w:p>
    <w:p w:rsidR="003F0B59" w:rsidRPr="003F0B59" w:rsidRDefault="003F0B59" w:rsidP="003F0B59">
      <w:pPr>
        <w:autoSpaceDE w:val="0"/>
        <w:autoSpaceDN w:val="0"/>
        <w:adjustRightInd w:val="0"/>
        <w:jc w:val="both"/>
        <w:rPr>
          <w:iCs/>
        </w:rPr>
      </w:pPr>
      <w:r w:rsidRPr="003F0B59">
        <w:lastRenderedPageBreak/>
        <w:t xml:space="preserve">         В нарушение</w:t>
      </w:r>
      <w:r w:rsidRPr="003F0B59">
        <w:rPr>
          <w:shd w:val="clear" w:color="auto" w:fill="FFFFFF"/>
        </w:rPr>
        <w:t xml:space="preserve">  требований п.23- 26.1</w:t>
      </w:r>
      <w:r w:rsidRPr="003F0B59">
        <w:rPr>
          <w:rStyle w:val="apple-converted-space"/>
          <w:shd w:val="clear" w:color="auto" w:fill="FFFFFF"/>
        </w:rPr>
        <w:t> </w:t>
      </w:r>
      <w:r w:rsidRPr="003F0B59">
        <w:rPr>
          <w:shd w:val="clear" w:color="auto" w:fill="FFFFFF"/>
        </w:rPr>
        <w:t xml:space="preserve">Инструкции № 33н в Справке </w:t>
      </w:r>
      <w:r w:rsidRPr="003F0B59">
        <w:t xml:space="preserve">ф. </w:t>
      </w:r>
      <w:hyperlink r:id="rId67" w:history="1">
        <w:r w:rsidRPr="003F0B59">
          <w:rPr>
            <w:rStyle w:val="af4"/>
            <w:color w:val="auto"/>
            <w:u w:val="none"/>
          </w:rPr>
          <w:t xml:space="preserve"> 0503725</w:t>
        </w:r>
      </w:hyperlink>
      <w:r w:rsidRPr="003F0B59">
        <w:t xml:space="preserve"> по  номеру  счета бухгалтерского учета 430406000 в корреспонденции со счетом 440110172 отражена сумма 974880,61 руб. (передача в казну здания клуба МО «К</w:t>
      </w:r>
      <w:r>
        <w:t>о</w:t>
      </w:r>
      <w:r w:rsidRPr="003F0B59">
        <w:t>зьминское»).</w:t>
      </w:r>
      <w:r w:rsidRPr="003F0B59">
        <w:rPr>
          <w:iCs/>
        </w:rPr>
        <w:t xml:space="preserve"> Справка </w:t>
      </w:r>
      <w:hyperlink r:id="rId68" w:history="1">
        <w:r w:rsidRPr="003F0B59">
          <w:rPr>
            <w:iCs/>
          </w:rPr>
          <w:t>(ф. 0503725)</w:t>
        </w:r>
      </w:hyperlink>
      <w:r w:rsidRPr="003F0B59">
        <w:rPr>
          <w:iCs/>
        </w:rPr>
        <w:t xml:space="preserve"> по коду счета 0 304 06 000 составляется в части бухгалтерских операций по внутренним расчетам учреждения, сформированных при изменении в течение отчетного периода типа учреждения </w:t>
      </w:r>
      <w:proofErr w:type="gramStart"/>
      <w:r w:rsidRPr="003F0B59">
        <w:rPr>
          <w:iCs/>
        </w:rPr>
        <w:t>на</w:t>
      </w:r>
      <w:proofErr w:type="gramEnd"/>
      <w:r w:rsidRPr="003F0B59">
        <w:rPr>
          <w:iCs/>
        </w:rPr>
        <w:t xml:space="preserve"> казенное. Такой вывод следует из </w:t>
      </w:r>
      <w:hyperlink r:id="rId69" w:history="1">
        <w:r w:rsidRPr="003F0B59">
          <w:rPr>
            <w:iCs/>
          </w:rPr>
          <w:t>п. п. 23</w:t>
        </w:r>
      </w:hyperlink>
      <w:r w:rsidRPr="003F0B59">
        <w:rPr>
          <w:iCs/>
        </w:rPr>
        <w:t xml:space="preserve">, </w:t>
      </w:r>
      <w:hyperlink r:id="rId70" w:history="1">
        <w:r w:rsidRPr="003F0B59">
          <w:rPr>
            <w:iCs/>
          </w:rPr>
          <w:t>26.1</w:t>
        </w:r>
      </w:hyperlink>
      <w:r w:rsidRPr="003F0B59">
        <w:rPr>
          <w:iCs/>
        </w:rPr>
        <w:t xml:space="preserve"> Инструкции N 33н.</w:t>
      </w:r>
    </w:p>
    <w:p w:rsidR="003F0B59" w:rsidRPr="003F0B59" w:rsidRDefault="003F0B59" w:rsidP="003F0B59">
      <w:pPr>
        <w:autoSpaceDE w:val="0"/>
        <w:autoSpaceDN w:val="0"/>
        <w:adjustRightInd w:val="0"/>
        <w:jc w:val="both"/>
        <w:outlineLvl w:val="0"/>
      </w:pPr>
      <w:r w:rsidRPr="003F0B59">
        <w:rPr>
          <w:i/>
        </w:rPr>
        <w:t xml:space="preserve">          </w:t>
      </w:r>
      <w:r w:rsidRPr="003F0B59">
        <w:t>В Справке (ф. 0503725) - неправильно указан код корреспондирующего счета бухгалтерского учета 510631310, а надо 510631410 на сумму 356033,54 руб., счет 410631000, а надо 410631310 на сумму 40033,54 руб.</w:t>
      </w:r>
    </w:p>
    <w:p w:rsidR="003F0B59" w:rsidRPr="00142F8A" w:rsidRDefault="003F0B59" w:rsidP="003F0B59">
      <w:pPr>
        <w:autoSpaceDE w:val="0"/>
        <w:autoSpaceDN w:val="0"/>
        <w:adjustRightInd w:val="0"/>
        <w:ind w:firstLine="540"/>
        <w:jc w:val="both"/>
      </w:pPr>
      <w:r w:rsidRPr="003F0B59">
        <w:t xml:space="preserve">         В нарушение</w:t>
      </w:r>
      <w:r w:rsidRPr="003F0B59">
        <w:rPr>
          <w:shd w:val="clear" w:color="auto" w:fill="FFFFFF"/>
        </w:rPr>
        <w:t xml:space="preserve">  требований п.23- 26.1</w:t>
      </w:r>
      <w:r w:rsidRPr="003F0B59">
        <w:rPr>
          <w:rStyle w:val="apple-converted-space"/>
          <w:shd w:val="clear" w:color="auto" w:fill="FFFFFF"/>
        </w:rPr>
        <w:t> </w:t>
      </w:r>
      <w:r w:rsidRPr="003F0B59">
        <w:rPr>
          <w:shd w:val="clear" w:color="auto" w:fill="FFFFFF"/>
        </w:rPr>
        <w:t xml:space="preserve">Инструкции № 33н в Справке  </w:t>
      </w:r>
      <w:r w:rsidRPr="003F0B59">
        <w:t xml:space="preserve">ф. </w:t>
      </w:r>
      <w:hyperlink r:id="rId71" w:history="1">
        <w:r w:rsidRPr="003F0B59">
          <w:rPr>
            <w:rStyle w:val="af4"/>
            <w:color w:val="auto"/>
            <w:u w:val="none"/>
          </w:rPr>
          <w:t xml:space="preserve"> 0503725</w:t>
        </w:r>
      </w:hyperlink>
      <w:r w:rsidRPr="002C3F27">
        <w:t xml:space="preserve"> по  номеру </w:t>
      </w:r>
      <w:r>
        <w:t xml:space="preserve">счета </w:t>
      </w:r>
      <w:r w:rsidRPr="002C3F27">
        <w:t xml:space="preserve">бухгалтерского учета </w:t>
      </w:r>
      <w:r>
        <w:t xml:space="preserve"> 230406000 </w:t>
      </w:r>
      <w:r w:rsidRPr="002C3F27">
        <w:t xml:space="preserve">в корреспонденции со счетом </w:t>
      </w:r>
      <w:r>
        <w:t>2</w:t>
      </w:r>
      <w:r w:rsidRPr="002C3F27">
        <w:t xml:space="preserve">40110172 отражена сумма </w:t>
      </w:r>
      <w:r>
        <w:t>187503,00</w:t>
      </w:r>
      <w:r w:rsidRPr="002C3F27">
        <w:t xml:space="preserve"> руб.</w:t>
      </w:r>
      <w:r>
        <w:t xml:space="preserve"> </w:t>
      </w:r>
      <w:r w:rsidRPr="00142F8A">
        <w:t>Данны</w:t>
      </w:r>
      <w:r>
        <w:t>е</w:t>
      </w:r>
      <w:r w:rsidRPr="00142F8A">
        <w:t xml:space="preserve"> факт</w:t>
      </w:r>
      <w:r>
        <w:t>ы</w:t>
      </w:r>
      <w:r w:rsidRPr="00142F8A">
        <w:t xml:space="preserve"> не подтвержда</w:t>
      </w:r>
      <w:r>
        <w:t>ю</w:t>
      </w:r>
      <w:r w:rsidRPr="00142F8A">
        <w:t>т достоверность показателей бухгалтерской отчетности.</w:t>
      </w:r>
    </w:p>
    <w:p w:rsidR="003F0B59" w:rsidRPr="001B209E" w:rsidRDefault="003F0B59" w:rsidP="003F0B59">
      <w:pPr>
        <w:autoSpaceDE w:val="0"/>
        <w:autoSpaceDN w:val="0"/>
        <w:adjustRightInd w:val="0"/>
        <w:ind w:firstLine="540"/>
        <w:jc w:val="both"/>
        <w:outlineLvl w:val="2"/>
        <w:rPr>
          <w:rFonts w:eastAsia="Arial Unicode MS"/>
          <w:b/>
          <w:i/>
        </w:rPr>
      </w:pPr>
      <w:r w:rsidRPr="001B209E">
        <w:rPr>
          <w:rFonts w:eastAsia="Arial Unicode MS"/>
          <w:i/>
        </w:rPr>
        <w:t xml:space="preserve">   </w:t>
      </w:r>
      <w:r w:rsidRPr="001B209E">
        <w:rPr>
          <w:rFonts w:eastAsia="Arial Unicode MS"/>
          <w:b/>
          <w:i/>
        </w:rPr>
        <w:t>Отчет об исполнении учреждением плана его финансово-хозяйственной деятельности ф. 0503737 (по деятельности: субсидии на выполнение государственного (муниципального) задания, собственные доходы учреждения, субсидии на иные цели).</w:t>
      </w:r>
    </w:p>
    <w:p w:rsidR="003F0B59" w:rsidRPr="009B469C" w:rsidRDefault="003F0B59" w:rsidP="003F0B59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B469C">
        <w:rPr>
          <w:sz w:val="24"/>
          <w:szCs w:val="24"/>
        </w:rPr>
        <w:t xml:space="preserve">      </w:t>
      </w:r>
      <w:r w:rsidRPr="009B469C">
        <w:rPr>
          <w:rFonts w:ascii="Times New Roman" w:hAnsi="Times New Roman" w:cs="Times New Roman"/>
          <w:sz w:val="24"/>
          <w:szCs w:val="24"/>
        </w:rPr>
        <w:t>Согласно п.38 Инструкци</w:t>
      </w:r>
      <w:r>
        <w:rPr>
          <w:rFonts w:ascii="Times New Roman" w:hAnsi="Times New Roman" w:cs="Times New Roman"/>
          <w:sz w:val="24"/>
          <w:szCs w:val="24"/>
        </w:rPr>
        <w:t>и №</w:t>
      </w:r>
      <w:r w:rsidRPr="009B469C">
        <w:rPr>
          <w:rFonts w:ascii="Times New Roman" w:hAnsi="Times New Roman" w:cs="Times New Roman"/>
          <w:sz w:val="24"/>
          <w:szCs w:val="24"/>
        </w:rPr>
        <w:t xml:space="preserve">33н в   Отчете </w:t>
      </w:r>
      <w:hyperlink r:id="rId72" w:history="1">
        <w:r w:rsidRPr="009B469C">
          <w:rPr>
            <w:rFonts w:ascii="Times New Roman" w:hAnsi="Times New Roman" w:cs="Times New Roman"/>
            <w:sz w:val="24"/>
            <w:szCs w:val="24"/>
          </w:rPr>
          <w:t>(ф. 0503737)</w:t>
        </w:r>
      </w:hyperlink>
      <w:r w:rsidRPr="009B469C">
        <w:rPr>
          <w:rFonts w:ascii="Times New Roman" w:hAnsi="Times New Roman" w:cs="Times New Roman"/>
          <w:sz w:val="24"/>
          <w:szCs w:val="24"/>
        </w:rPr>
        <w:t xml:space="preserve"> отражены  соответственно по видам деятельности в разделах отчета – «</w:t>
      </w:r>
      <w:hyperlink r:id="rId73" w:history="1">
        <w:r w:rsidRPr="009B469C">
          <w:rPr>
            <w:rFonts w:ascii="Times New Roman" w:hAnsi="Times New Roman" w:cs="Times New Roman"/>
            <w:sz w:val="24"/>
            <w:szCs w:val="24"/>
          </w:rPr>
          <w:t>Доходы</w:t>
        </w:r>
      </w:hyperlink>
      <w:r w:rsidRPr="009B469C">
        <w:rPr>
          <w:rFonts w:ascii="Times New Roman" w:hAnsi="Times New Roman" w:cs="Times New Roman"/>
          <w:sz w:val="24"/>
          <w:szCs w:val="24"/>
        </w:rPr>
        <w:t xml:space="preserve"> учреждения», «</w:t>
      </w:r>
      <w:hyperlink r:id="rId74" w:history="1">
        <w:r w:rsidRPr="009B469C">
          <w:rPr>
            <w:rFonts w:ascii="Times New Roman" w:hAnsi="Times New Roman" w:cs="Times New Roman"/>
            <w:sz w:val="24"/>
            <w:szCs w:val="24"/>
          </w:rPr>
          <w:t>Расходы</w:t>
        </w:r>
      </w:hyperlink>
      <w:r w:rsidRPr="009B469C">
        <w:rPr>
          <w:rFonts w:ascii="Times New Roman" w:hAnsi="Times New Roman" w:cs="Times New Roman"/>
          <w:sz w:val="24"/>
          <w:szCs w:val="24"/>
        </w:rPr>
        <w:t xml:space="preserve"> учреждения», «</w:t>
      </w:r>
      <w:hyperlink r:id="rId75" w:history="1">
        <w:r w:rsidRPr="009B469C">
          <w:rPr>
            <w:rFonts w:ascii="Times New Roman" w:hAnsi="Times New Roman" w:cs="Times New Roman"/>
            <w:sz w:val="24"/>
            <w:szCs w:val="24"/>
          </w:rPr>
          <w:t>Источники</w:t>
        </w:r>
      </w:hyperlink>
      <w:r w:rsidRPr="009B469C">
        <w:rPr>
          <w:rFonts w:ascii="Times New Roman" w:hAnsi="Times New Roman" w:cs="Times New Roman"/>
          <w:sz w:val="24"/>
          <w:szCs w:val="24"/>
        </w:rPr>
        <w:t xml:space="preserve"> финансирования дефицита средств учреждения», суммы  утвержденных плановых назначений  и исполнение плановых назначений.</w:t>
      </w:r>
    </w:p>
    <w:p w:rsidR="003F0B59" w:rsidRDefault="003F0B59" w:rsidP="003F0B59">
      <w:pPr>
        <w:pStyle w:val="hp"/>
        <w:shd w:val="clear" w:color="auto" w:fill="FFFFFF"/>
        <w:spacing w:before="0" w:beforeAutospacing="0" w:after="0" w:afterAutospacing="0" w:line="270" w:lineRule="atLeast"/>
        <w:jc w:val="both"/>
      </w:pPr>
      <w:r w:rsidRPr="003F0B59">
        <w:rPr>
          <w:i/>
        </w:rPr>
        <w:t xml:space="preserve">             </w:t>
      </w:r>
      <w:proofErr w:type="gramStart"/>
      <w:r w:rsidRPr="003F0B59">
        <w:t xml:space="preserve">В нарушение п. 35-38,45 </w:t>
      </w:r>
      <w:hyperlink r:id="rId76" w:history="1">
        <w:r w:rsidRPr="003F0B59">
          <w:rPr>
            <w:rStyle w:val="af4"/>
            <w:color w:val="auto"/>
            <w:u w:val="none"/>
          </w:rPr>
          <w:t>Инструкции</w:t>
        </w:r>
      </w:hyperlink>
      <w:r w:rsidRPr="003F0B59">
        <w:t xml:space="preserve"> № 33н в </w:t>
      </w:r>
      <w:hyperlink r:id="rId77" w:history="1">
        <w:r w:rsidRPr="003F0B59">
          <w:rPr>
            <w:rStyle w:val="af4"/>
            <w:color w:val="auto"/>
            <w:u w:val="none"/>
          </w:rPr>
          <w:t>Отчете (ф. 0503737)</w:t>
        </w:r>
      </w:hyperlink>
      <w:r w:rsidRPr="009B469C">
        <w:t xml:space="preserve">  по стр. 104 гр. 4,5,9 отражена сумма иных доходов </w:t>
      </w:r>
      <w:r>
        <w:t>6482,62</w:t>
      </w:r>
      <w:r w:rsidRPr="009B469C">
        <w:t xml:space="preserve"> руб. В </w:t>
      </w:r>
      <w:hyperlink r:id="rId78" w:history="1">
        <w:r w:rsidRPr="009B469C">
          <w:t>пункте 3.5</w:t>
        </w:r>
      </w:hyperlink>
      <w:r w:rsidRPr="009B469C">
        <w:t xml:space="preserve"> совместного письма Минфина России и Федерального казначейства от 26.12.2013 N 02-07-007/57698, N 42-7.4-05/2.3-870 отражено следующее контрольное соотношение: "показатель </w:t>
      </w:r>
      <w:hyperlink r:id="rId79" w:history="1">
        <w:r w:rsidRPr="009B469C">
          <w:t>строки 104</w:t>
        </w:r>
      </w:hyperlink>
      <w:r w:rsidRPr="009B469C">
        <w:t xml:space="preserve"> Отчета ф. 0503737 по целевым субсидиям сверяется с показателем Отчета ф. 0503127</w:t>
      </w:r>
      <w:proofErr w:type="gramEnd"/>
      <w:r w:rsidRPr="009B469C">
        <w:t xml:space="preserve"> главного администратора доходов бюджета по коду XXX 2 18 01010 01 0000 180 (XXX 2 18 01020 01 0000 180) в части сумм, возвращенных в отчетном периоде в бюджет неиспользованных остатков субсидий на иные цели прошлых лет". </w:t>
      </w:r>
      <w:proofErr w:type="gramStart"/>
      <w:r w:rsidRPr="009B469C">
        <w:t>В отчете ф. 0503127 главного администратора доходов в разделе 1 «Доходы бюджета» данных о возвращенных в отчетном периоде в бюджет неиспользованных остатков субсидий на иные цели прошлых лет нет, что не подтверждает достоверность показателей бухгалтерской отчетности.</w:t>
      </w:r>
      <w:r>
        <w:t xml:space="preserve"> </w:t>
      </w:r>
      <w:proofErr w:type="gramEnd"/>
    </w:p>
    <w:p w:rsidR="003F0B59" w:rsidRPr="00142F8A" w:rsidRDefault="003F0B59" w:rsidP="003F0B59">
      <w:pPr>
        <w:autoSpaceDE w:val="0"/>
        <w:autoSpaceDN w:val="0"/>
        <w:adjustRightInd w:val="0"/>
        <w:ind w:firstLine="540"/>
        <w:jc w:val="both"/>
      </w:pPr>
      <w:r>
        <w:t xml:space="preserve">Нарушены контрольные соотношения, разработанные Федеральным казначейством на основании требований  Инструкции N 33н и с учетом особенностей формирования главными распорядителями средств федерального бюджета, финансовыми органами субъектов Российской Федерации сводной бухгалтерской отчетности государственных (муниципальных) бюджетных и автономных учреждений в целях ее последующего представления в Федеральное казначейство. Сумма изменения остатков денежных средств по ф. 0503779 не соответствует идентичному показателю в Отчете 0503737 в части вида деятельности 2 (собственные доходы учреждения) на сумму 30566,00 руб. </w:t>
      </w:r>
      <w:r w:rsidRPr="00142F8A">
        <w:t>Данный факт не подтверждает достоверность показателей бухгалтерской отчетности.</w:t>
      </w:r>
    </w:p>
    <w:p w:rsidR="003F0B59" w:rsidRPr="00142F8A" w:rsidRDefault="003F0B59" w:rsidP="003F0B59">
      <w:pPr>
        <w:autoSpaceDE w:val="0"/>
        <w:autoSpaceDN w:val="0"/>
        <w:adjustRightInd w:val="0"/>
        <w:jc w:val="both"/>
      </w:pPr>
      <w:r w:rsidRPr="001B209E">
        <w:rPr>
          <w:i/>
        </w:rPr>
        <w:t xml:space="preserve">            </w:t>
      </w:r>
      <w:r w:rsidRPr="00142F8A">
        <w:t>При проверке</w:t>
      </w:r>
      <w:r>
        <w:t xml:space="preserve"> других</w:t>
      </w:r>
      <w:r w:rsidRPr="00142F8A">
        <w:t xml:space="preserve"> контрольных соотношений между показателями форм  бюджетной отчетности по видам деятельности субсидии на иные цели и субсидии на выполнение муниципального задания несоответствия не установлены.</w:t>
      </w:r>
    </w:p>
    <w:p w:rsidR="003F0B59" w:rsidRPr="001B209E" w:rsidRDefault="003F0B59" w:rsidP="003F0B59">
      <w:pPr>
        <w:pStyle w:val="ConsPlusCell"/>
        <w:jc w:val="center"/>
        <w:rPr>
          <w:rFonts w:eastAsia="Arial Unicode MS"/>
          <w:b/>
          <w:i/>
          <w:sz w:val="24"/>
          <w:szCs w:val="24"/>
        </w:rPr>
      </w:pPr>
      <w:r w:rsidRPr="001B209E">
        <w:rPr>
          <w:b/>
          <w:i/>
          <w:color w:val="333333"/>
          <w:sz w:val="24"/>
          <w:szCs w:val="24"/>
          <w:shd w:val="clear" w:color="auto" w:fill="FFFFFF"/>
        </w:rPr>
        <w:t>От</w:t>
      </w:r>
      <w:r w:rsidRPr="001B209E">
        <w:rPr>
          <w:rFonts w:eastAsia="Arial Unicode MS"/>
          <w:b/>
          <w:i/>
          <w:sz w:val="24"/>
          <w:szCs w:val="24"/>
        </w:rPr>
        <w:t>чет о финансовых результатах деятельности (ф. 0503721).</w:t>
      </w:r>
    </w:p>
    <w:p w:rsidR="003F0B59" w:rsidRPr="003F0B59" w:rsidRDefault="003F0B59" w:rsidP="003F0B59">
      <w:pPr>
        <w:spacing w:line="245" w:lineRule="atLeast"/>
        <w:jc w:val="both"/>
      </w:pPr>
      <w:r w:rsidRPr="003F0B59">
        <w:rPr>
          <w:i/>
        </w:rPr>
        <w:t xml:space="preserve">        </w:t>
      </w:r>
      <w:r w:rsidRPr="003F0B59">
        <w:t>Отчет о финансовых результатах деятельности учреждения (ф. 0503721) (далее -</w:t>
      </w:r>
      <w:hyperlink r:id="rId80" w:history="1">
        <w:r w:rsidRPr="003F0B59">
          <w:rPr>
            <w:rStyle w:val="af4"/>
            <w:color w:val="auto"/>
            <w:u w:val="none"/>
          </w:rPr>
          <w:t>Отчет (ф. 0503721)</w:t>
        </w:r>
      </w:hyperlink>
      <w:r w:rsidRPr="003F0B59">
        <w:t xml:space="preserve">) формируется в соответствии с требованиями п. 50-55 </w:t>
      </w:r>
      <w:hyperlink r:id="rId81" w:history="1">
        <w:r w:rsidRPr="003F0B59">
          <w:rPr>
            <w:rStyle w:val="af4"/>
            <w:color w:val="auto"/>
            <w:u w:val="none"/>
          </w:rPr>
          <w:t>Инструкции</w:t>
        </w:r>
      </w:hyperlink>
      <w:r w:rsidRPr="003F0B59">
        <w:t xml:space="preserve"> № 33н. </w:t>
      </w:r>
    </w:p>
    <w:p w:rsidR="003F0B59" w:rsidRPr="003F0B59" w:rsidRDefault="003F0B59" w:rsidP="003F0B59">
      <w:pPr>
        <w:spacing w:line="245" w:lineRule="atLeast"/>
        <w:jc w:val="both"/>
        <w:rPr>
          <w:rStyle w:val="apple-converted-space"/>
          <w:shd w:val="clear" w:color="auto" w:fill="FFFFFF"/>
        </w:rPr>
      </w:pPr>
      <w:r w:rsidRPr="003F0B59">
        <w:t xml:space="preserve">        В нарушение п. 50-55 </w:t>
      </w:r>
      <w:hyperlink r:id="rId82" w:history="1">
        <w:r w:rsidRPr="003F0B59">
          <w:rPr>
            <w:rStyle w:val="af4"/>
            <w:color w:val="auto"/>
            <w:u w:val="none"/>
          </w:rPr>
          <w:t>Инструкции</w:t>
        </w:r>
      </w:hyperlink>
      <w:r w:rsidRPr="003F0B59">
        <w:t xml:space="preserve"> № 33н в </w:t>
      </w:r>
      <w:hyperlink r:id="rId83" w:history="1">
        <w:r w:rsidRPr="003F0B59">
          <w:rPr>
            <w:rStyle w:val="af4"/>
            <w:color w:val="auto"/>
            <w:u w:val="none"/>
          </w:rPr>
          <w:t>Отчете (ф. 0503721)</w:t>
        </w:r>
      </w:hyperlink>
      <w:r w:rsidRPr="003F0B59">
        <w:t xml:space="preserve">  по стр. 104 гр. 4 (деятельность с целевыми средствами) отражена сумма иных прочих доходов 6703,22 руб.</w:t>
      </w:r>
      <w:r w:rsidRPr="003F0B59">
        <w:rPr>
          <w:i/>
        </w:rPr>
        <w:t xml:space="preserve"> </w:t>
      </w:r>
      <w:r w:rsidRPr="003F0B59">
        <w:t xml:space="preserve">Субсидии на иные цели предоставлялись из муниципального бюджета, иных прочих доходов по деятельности с целевыми средствами не поступало. Следовательно, нарушена </w:t>
      </w:r>
      <w:r w:rsidRPr="003F0B59">
        <w:rPr>
          <w:shd w:val="clear" w:color="auto" w:fill="FFFFFF"/>
        </w:rPr>
        <w:lastRenderedPageBreak/>
        <w:t xml:space="preserve">достоверность отражения целевых средств в </w:t>
      </w:r>
      <w:hyperlink r:id="rId84" w:history="1">
        <w:r w:rsidRPr="003F0B59">
          <w:rPr>
            <w:rStyle w:val="af4"/>
            <w:color w:val="auto"/>
            <w:u w:val="none"/>
          </w:rPr>
          <w:t>Отчете (ф. 0503721)</w:t>
        </w:r>
      </w:hyperlink>
      <w:r w:rsidRPr="003F0B59">
        <w:rPr>
          <w:shd w:val="clear" w:color="auto" w:fill="FFFFFF"/>
        </w:rPr>
        <w:t xml:space="preserve"> , предусмотренных Инструкцией № 33н.</w:t>
      </w:r>
      <w:r w:rsidRPr="003F0B59">
        <w:rPr>
          <w:rStyle w:val="apple-converted-space"/>
          <w:shd w:val="clear" w:color="auto" w:fill="FFFFFF"/>
        </w:rPr>
        <w:t> </w:t>
      </w:r>
    </w:p>
    <w:p w:rsidR="003F0B59" w:rsidRPr="003F0B59" w:rsidRDefault="003F0B59" w:rsidP="003F0B59">
      <w:pPr>
        <w:spacing w:line="245" w:lineRule="atLeast"/>
        <w:jc w:val="both"/>
      </w:pPr>
      <w:r w:rsidRPr="003F0B59">
        <w:rPr>
          <w:rFonts w:ascii="Arial" w:hAnsi="Arial" w:cs="Arial"/>
          <w:i/>
          <w:sz w:val="19"/>
          <w:szCs w:val="19"/>
          <w:shd w:val="clear" w:color="auto" w:fill="FFFFFF"/>
        </w:rPr>
        <w:t xml:space="preserve">            </w:t>
      </w:r>
      <w:r w:rsidRPr="003F0B59">
        <w:rPr>
          <w:shd w:val="clear" w:color="auto" w:fill="FFFFFF"/>
        </w:rPr>
        <w:t xml:space="preserve">В сводном </w:t>
      </w:r>
      <w:hyperlink r:id="rId85" w:history="1">
        <w:r w:rsidRPr="003F0B59">
          <w:rPr>
            <w:rStyle w:val="af4"/>
            <w:color w:val="auto"/>
            <w:u w:val="none"/>
          </w:rPr>
          <w:t>Отчете (ф. 0503721)</w:t>
        </w:r>
      </w:hyperlink>
      <w:r w:rsidRPr="003F0B59">
        <w:t xml:space="preserve"> расходование материальных запасов по гр.4 стр.264  не равно стр.362, отклонение составляет 9985,08 руб., по гр.5 стр.264  не равно стр.362, отклонение составляет 2071758,49 руб.</w:t>
      </w:r>
    </w:p>
    <w:p w:rsidR="003F0B59" w:rsidRPr="000E3E3D" w:rsidRDefault="003F0B59" w:rsidP="003F0B59">
      <w:pPr>
        <w:autoSpaceDE w:val="0"/>
        <w:autoSpaceDN w:val="0"/>
        <w:adjustRightInd w:val="0"/>
        <w:jc w:val="both"/>
      </w:pPr>
      <w:r w:rsidRPr="001B209E">
        <w:rPr>
          <w:i/>
        </w:rPr>
        <w:t xml:space="preserve">         </w:t>
      </w:r>
      <w:r w:rsidRPr="000E3E3D">
        <w:t xml:space="preserve">При проверке </w:t>
      </w:r>
      <w:r>
        <w:t xml:space="preserve">других </w:t>
      </w:r>
      <w:r w:rsidRPr="000E3E3D">
        <w:t>контрольных соотношений между показателями форм  бюджетной отчетности несоответствия не установлены.</w:t>
      </w:r>
    </w:p>
    <w:p w:rsidR="003F0B59" w:rsidRPr="001B209E" w:rsidRDefault="003F0B59" w:rsidP="003F0B59">
      <w:pPr>
        <w:autoSpaceDE w:val="0"/>
        <w:autoSpaceDN w:val="0"/>
        <w:adjustRightInd w:val="0"/>
        <w:ind w:firstLine="540"/>
        <w:jc w:val="both"/>
        <w:outlineLvl w:val="0"/>
        <w:rPr>
          <w:b/>
          <w:i/>
        </w:rPr>
      </w:pPr>
      <w:r w:rsidRPr="001B209E">
        <w:rPr>
          <w:b/>
          <w:i/>
        </w:rPr>
        <w:t xml:space="preserve">Отчет об обязательствах,  принятых учреждением (далее – Отчет) ф. (0503738). </w:t>
      </w:r>
    </w:p>
    <w:p w:rsidR="003F0B59" w:rsidRPr="000A7DB3" w:rsidRDefault="003F0B59" w:rsidP="003F0B59">
      <w:pPr>
        <w:pStyle w:val="hp"/>
        <w:shd w:val="clear" w:color="auto" w:fill="FFFFFF"/>
        <w:spacing w:before="0" w:beforeAutospacing="0" w:after="0" w:afterAutospacing="0"/>
        <w:jc w:val="both"/>
        <w:rPr>
          <w:i/>
        </w:rPr>
      </w:pPr>
      <w:bookmarkStart w:id="2" w:name="25"/>
      <w:bookmarkEnd w:id="2"/>
      <w:r w:rsidRPr="000E3E3D">
        <w:rPr>
          <w:color w:val="333333"/>
        </w:rPr>
        <w:t xml:space="preserve"> </w:t>
      </w:r>
      <w:r>
        <w:rPr>
          <w:color w:val="333333"/>
        </w:rPr>
        <w:t xml:space="preserve">      </w:t>
      </w:r>
      <w:r w:rsidRPr="000A7DB3">
        <w:t>Данная форма формируется в соответствии с требованиями п. 46-49</w:t>
      </w:r>
      <w:r w:rsidRPr="000A7DB3">
        <w:rPr>
          <w:rStyle w:val="apple-converted-space"/>
        </w:rPr>
        <w:t> </w:t>
      </w:r>
      <w:r w:rsidRPr="000A7DB3">
        <w:t xml:space="preserve">Инструкция № 33н. </w:t>
      </w:r>
      <w:bookmarkStart w:id="3" w:name="109"/>
      <w:bookmarkStart w:id="4" w:name="103"/>
      <w:bookmarkEnd w:id="3"/>
      <w:bookmarkEnd w:id="4"/>
      <w:r w:rsidRPr="000A7DB3">
        <w:t xml:space="preserve"> </w:t>
      </w:r>
      <w:r w:rsidRPr="000A7DB3">
        <w:rPr>
          <w:iCs/>
        </w:rPr>
        <w:t xml:space="preserve">Порядок заполнения отчета приведен в </w:t>
      </w:r>
      <w:hyperlink r:id="rId86" w:history="1">
        <w:r w:rsidRPr="000A7DB3">
          <w:rPr>
            <w:iCs/>
          </w:rPr>
          <w:t>п. 48</w:t>
        </w:r>
      </w:hyperlink>
      <w:r w:rsidRPr="000A7DB3">
        <w:rPr>
          <w:iCs/>
        </w:rPr>
        <w:t xml:space="preserve"> - </w:t>
      </w:r>
      <w:hyperlink r:id="rId87" w:history="1">
        <w:r w:rsidRPr="000A7DB3">
          <w:rPr>
            <w:iCs/>
          </w:rPr>
          <w:t>49</w:t>
        </w:r>
      </w:hyperlink>
      <w:r w:rsidRPr="000A7DB3">
        <w:rPr>
          <w:iCs/>
        </w:rPr>
        <w:t xml:space="preserve"> Инструкции </w:t>
      </w:r>
      <w:r>
        <w:rPr>
          <w:iCs/>
        </w:rPr>
        <w:t>№</w:t>
      </w:r>
      <w:r w:rsidRPr="000A7DB3">
        <w:rPr>
          <w:iCs/>
        </w:rPr>
        <w:t xml:space="preserve"> 33н. </w:t>
      </w:r>
      <w:r w:rsidRPr="000A7DB3">
        <w:rPr>
          <w:color w:val="000000"/>
          <w:shd w:val="clear" w:color="auto" w:fill="FFFFFF"/>
        </w:rPr>
        <w:t>Согласно</w:t>
      </w:r>
      <w:r w:rsidRPr="000A7DB3">
        <w:rPr>
          <w:rStyle w:val="apple-converted-space"/>
          <w:color w:val="000000"/>
          <w:shd w:val="clear" w:color="auto" w:fill="FFFFFF"/>
        </w:rPr>
        <w:t> </w:t>
      </w:r>
      <w:r w:rsidRPr="008F252F">
        <w:rPr>
          <w:rStyle w:val="af6"/>
          <w:b w:val="0"/>
          <w:color w:val="000000"/>
          <w:bdr w:val="none" w:sz="0" w:space="0" w:color="auto" w:frame="1"/>
          <w:shd w:val="clear" w:color="auto" w:fill="FFFFFF"/>
        </w:rPr>
        <w:t>ст. 6 БК РФ</w:t>
      </w:r>
      <w:r w:rsidRPr="000A7DB3">
        <w:rPr>
          <w:rStyle w:val="apple-converted-space"/>
          <w:color w:val="000000"/>
          <w:shd w:val="clear" w:color="auto" w:fill="FFFFFF"/>
        </w:rPr>
        <w:t> </w:t>
      </w:r>
      <w:r w:rsidRPr="000A7DB3">
        <w:rPr>
          <w:color w:val="000000"/>
          <w:shd w:val="clear" w:color="auto" w:fill="FFFFFF"/>
        </w:rPr>
        <w:t>под</w:t>
      </w:r>
      <w:r w:rsidRPr="000A7DB3">
        <w:rPr>
          <w:rStyle w:val="apple-converted-space"/>
          <w:color w:val="000000"/>
          <w:shd w:val="clear" w:color="auto" w:fill="FFFFFF"/>
        </w:rPr>
        <w:t> </w:t>
      </w:r>
      <w:r w:rsidRPr="008F252F">
        <w:rPr>
          <w:rStyle w:val="af8"/>
          <w:bCs/>
          <w:i w:val="0"/>
          <w:color w:val="000000"/>
          <w:bdr w:val="none" w:sz="0" w:space="0" w:color="auto" w:frame="1"/>
          <w:shd w:val="clear" w:color="auto" w:fill="FFFFFF"/>
        </w:rPr>
        <w:t>бюджетными обязательствами</w:t>
      </w:r>
      <w:r w:rsidRPr="000A7DB3">
        <w:rPr>
          <w:rStyle w:val="apple-converted-space"/>
          <w:color w:val="000000"/>
          <w:shd w:val="clear" w:color="auto" w:fill="FFFFFF"/>
        </w:rPr>
        <w:t> </w:t>
      </w:r>
      <w:r w:rsidRPr="000A7DB3">
        <w:rPr>
          <w:color w:val="000000"/>
          <w:shd w:val="clear" w:color="auto" w:fill="FFFFFF"/>
        </w:rPr>
        <w:t>понимаются расходные обязательства, подлежащие исполнению в соответствующем финансовом году.</w:t>
      </w:r>
      <w:r w:rsidRPr="000A7DB3">
        <w:rPr>
          <w:rStyle w:val="a9"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0A7DB3">
        <w:rPr>
          <w:rStyle w:val="af8"/>
          <w:bCs/>
          <w:color w:val="000000"/>
          <w:bdr w:val="none" w:sz="0" w:space="0" w:color="auto" w:frame="1"/>
          <w:shd w:val="clear" w:color="auto" w:fill="FFFFFF"/>
        </w:rPr>
        <w:t>Денежные обязательства</w:t>
      </w:r>
      <w:r w:rsidRPr="000A7DB3">
        <w:rPr>
          <w:rStyle w:val="apple-converted-space"/>
          <w:color w:val="000000"/>
          <w:shd w:val="clear" w:color="auto" w:fill="FFFFFF"/>
        </w:rPr>
        <w:t> </w:t>
      </w:r>
      <w:r w:rsidRPr="000A7DB3">
        <w:rPr>
          <w:color w:val="000000"/>
          <w:shd w:val="clear" w:color="auto" w:fill="FFFFFF"/>
        </w:rPr>
        <w:t xml:space="preserve">– это обязанность уплатить в бюджет, физическому лицу и юридическому лицу за счет средств бюджета определенные денежные средства в соответствии с выполненными условиями гражданско-правовой сделки, заключенной в рамках его бюджетных полномочий, или в силу положений закона, иного правового акта, условий договора или соглашения </w:t>
      </w:r>
      <w:r w:rsidRPr="008F252F">
        <w:rPr>
          <w:b/>
          <w:color w:val="000000"/>
          <w:shd w:val="clear" w:color="auto" w:fill="FFFFFF"/>
        </w:rPr>
        <w:t>(</w:t>
      </w:r>
      <w:r w:rsidRPr="008F252F">
        <w:rPr>
          <w:rStyle w:val="af6"/>
          <w:b w:val="0"/>
          <w:color w:val="000000"/>
          <w:bdr w:val="none" w:sz="0" w:space="0" w:color="auto" w:frame="1"/>
          <w:shd w:val="clear" w:color="auto" w:fill="FFFFFF"/>
        </w:rPr>
        <w:t>ст. 6 БК РФ</w:t>
      </w:r>
      <w:r w:rsidRPr="008F252F">
        <w:rPr>
          <w:b/>
          <w:color w:val="000000"/>
          <w:shd w:val="clear" w:color="auto" w:fill="FFFFFF"/>
        </w:rPr>
        <w:t>).</w:t>
      </w:r>
    </w:p>
    <w:p w:rsidR="003F0B59" w:rsidRPr="000D63FC" w:rsidRDefault="003F0B59" w:rsidP="003F0B59">
      <w:pPr>
        <w:pStyle w:val="hp"/>
        <w:shd w:val="clear" w:color="auto" w:fill="FFFFFF"/>
        <w:spacing w:before="0" w:beforeAutospacing="0" w:after="0" w:afterAutospacing="0"/>
        <w:jc w:val="both"/>
      </w:pPr>
      <w:r w:rsidRPr="001B209E">
        <w:rPr>
          <w:i/>
          <w:color w:val="333333"/>
        </w:rPr>
        <w:t xml:space="preserve">          </w:t>
      </w:r>
      <w:r w:rsidRPr="000D63FC">
        <w:t>КСК установлено нарушение формирования граф 5,6,7,8,10,11 ф. 0503738:</w:t>
      </w:r>
    </w:p>
    <w:p w:rsidR="003F0B59" w:rsidRDefault="003F0B59" w:rsidP="003F0B59">
      <w:pPr>
        <w:pStyle w:val="hp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</w:pPr>
      <w:r w:rsidRPr="000A7DB3">
        <w:t>по виду деятельности – собственные доходы учреждения:</w:t>
      </w:r>
    </w:p>
    <w:p w:rsidR="003F0B59" w:rsidRDefault="003F0B59" w:rsidP="003F0B59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</w:t>
      </w:r>
      <w:r w:rsidRPr="006E7B25">
        <w:t xml:space="preserve">В нарушение </w:t>
      </w:r>
      <w:hyperlink r:id="rId88" w:history="1">
        <w:r w:rsidRPr="006E7B25">
          <w:rPr>
            <w:iCs/>
          </w:rPr>
          <w:t>п. 48</w:t>
        </w:r>
      </w:hyperlink>
      <w:r w:rsidRPr="006E7B25">
        <w:rPr>
          <w:iCs/>
        </w:rPr>
        <w:t xml:space="preserve">  Инструкции </w:t>
      </w:r>
      <w:r>
        <w:rPr>
          <w:iCs/>
        </w:rPr>
        <w:t>№</w:t>
      </w:r>
      <w:r w:rsidRPr="006E7B25">
        <w:rPr>
          <w:iCs/>
        </w:rPr>
        <w:t xml:space="preserve"> 33н принятые д</w:t>
      </w:r>
      <w:r w:rsidRPr="006E7B25">
        <w:t xml:space="preserve">енежные обязательства (гр.7) больше  принятых обязательств  учреждения (гр.5) на сумму 200878,17 руб. </w:t>
      </w:r>
      <w:r>
        <w:t xml:space="preserve">Исполнено денежных обязательств (гр.9) больше </w:t>
      </w:r>
      <w:r>
        <w:rPr>
          <w:iCs/>
        </w:rPr>
        <w:t>принятых</w:t>
      </w:r>
      <w:r w:rsidRPr="006E7B25">
        <w:rPr>
          <w:iCs/>
        </w:rPr>
        <w:t xml:space="preserve"> д</w:t>
      </w:r>
      <w:r w:rsidRPr="006E7B25">
        <w:t>енежны</w:t>
      </w:r>
      <w:r>
        <w:t>х</w:t>
      </w:r>
      <w:r w:rsidRPr="006E7B25">
        <w:t xml:space="preserve"> обязательств (гр.7) </w:t>
      </w:r>
      <w:r>
        <w:t xml:space="preserve">на сумму 2515240,84 руб., </w:t>
      </w:r>
      <w:r w:rsidRPr="006E7B25">
        <w:t xml:space="preserve">больше  принятых обязательств  учреждения (гр.5) на сумму </w:t>
      </w:r>
      <w:r>
        <w:t>2716119,01</w:t>
      </w:r>
      <w:r w:rsidRPr="006E7B25">
        <w:t xml:space="preserve"> руб.</w:t>
      </w:r>
      <w:r>
        <w:t xml:space="preserve"> </w:t>
      </w:r>
      <w:r w:rsidRPr="001B209E">
        <w:rPr>
          <w:i/>
        </w:rPr>
        <w:t xml:space="preserve"> </w:t>
      </w:r>
    </w:p>
    <w:p w:rsidR="003F0B59" w:rsidRPr="00A63A3C" w:rsidRDefault="003F0B59" w:rsidP="003F0B59">
      <w:pPr>
        <w:autoSpaceDE w:val="0"/>
        <w:autoSpaceDN w:val="0"/>
        <w:adjustRightInd w:val="0"/>
        <w:jc w:val="both"/>
      </w:pPr>
      <w:r w:rsidRPr="00A63A3C">
        <w:t xml:space="preserve">       В графе 11 "Не исполнено - принятых денежных обязательств" отражается общая сумму принятых денежных обязательств, исполнение которых будет осуществляться в следующие отчетные периоды, то есть разницу между принятыми и исполненными денежными обязательствами. В</w:t>
      </w:r>
      <w:r>
        <w:t xml:space="preserve"> Отчете данные отражены со знаком «минус» в сумме 2515240,84 руб., т.е. дебиторская задолженность. Деб</w:t>
      </w:r>
      <w:r w:rsidRPr="00A63A3C">
        <w:t xml:space="preserve">иторская задолженность на конец отчетного периода составляет </w:t>
      </w:r>
      <w:r>
        <w:t>659718,29 руб. Э</w:t>
      </w:r>
      <w:r w:rsidRPr="00A63A3C">
        <w:t xml:space="preserve">тот показатель </w:t>
      </w:r>
      <w:r>
        <w:t xml:space="preserve">должен определять </w:t>
      </w:r>
      <w:r w:rsidRPr="00A63A3C">
        <w:t xml:space="preserve"> креди</w:t>
      </w:r>
      <w:r>
        <w:t>торскую задолженность учреждений</w:t>
      </w:r>
      <w:r w:rsidRPr="00A63A3C">
        <w:t xml:space="preserve"> по состоянию на отчетную дату. Кредиторская задолженность на конец отчетного периода составляет </w:t>
      </w:r>
      <w:r>
        <w:t>80277,18</w:t>
      </w:r>
      <w:r w:rsidRPr="00A63A3C">
        <w:t xml:space="preserve"> руб</w:t>
      </w:r>
      <w:r>
        <w:t>.</w:t>
      </w:r>
    </w:p>
    <w:p w:rsidR="003F0B59" w:rsidRPr="00697DAB" w:rsidRDefault="003F0B59" w:rsidP="003F0B59">
      <w:pPr>
        <w:autoSpaceDE w:val="0"/>
        <w:autoSpaceDN w:val="0"/>
        <w:adjustRightInd w:val="0"/>
        <w:jc w:val="both"/>
      </w:pPr>
      <w:r w:rsidRPr="00697DAB">
        <w:t xml:space="preserve">         Согласно нормам </w:t>
      </w:r>
      <w:hyperlink r:id="rId89" w:history="1">
        <w:r w:rsidRPr="00697DAB">
          <w:t>п. 167</w:t>
        </w:r>
      </w:hyperlink>
      <w:r w:rsidRPr="00697DAB">
        <w:t xml:space="preserve"> Инструкции N 174н в бухгалтерс</w:t>
      </w:r>
      <w:r>
        <w:t xml:space="preserve">ком учете бюджетного учреждения </w:t>
      </w:r>
      <w:r w:rsidRPr="00697DAB">
        <w:t xml:space="preserve"> </w:t>
      </w:r>
      <w:r>
        <w:t>д</w:t>
      </w:r>
      <w:r w:rsidRPr="00697DAB">
        <w:t>енежное обязательство всегда меньше либо равно обязательствам учреждения.</w:t>
      </w:r>
    </w:p>
    <w:p w:rsidR="003F0B59" w:rsidRDefault="003F0B59" w:rsidP="003F0B59">
      <w:pPr>
        <w:numPr>
          <w:ilvl w:val="0"/>
          <w:numId w:val="39"/>
        </w:numPr>
        <w:autoSpaceDE w:val="0"/>
        <w:autoSpaceDN w:val="0"/>
        <w:adjustRightInd w:val="0"/>
        <w:jc w:val="both"/>
      </w:pPr>
      <w:r w:rsidRPr="00697DAB">
        <w:t>по виду деятельности – субсидия на выполнение муниципального задания:</w:t>
      </w:r>
    </w:p>
    <w:p w:rsidR="003F0B59" w:rsidRDefault="003F0B59" w:rsidP="003F0B59">
      <w:pPr>
        <w:autoSpaceDE w:val="0"/>
        <w:autoSpaceDN w:val="0"/>
        <w:adjustRightInd w:val="0"/>
        <w:jc w:val="both"/>
        <w:rPr>
          <w:i/>
        </w:rPr>
      </w:pPr>
      <w:r w:rsidRPr="006E7B25">
        <w:t xml:space="preserve">В нарушение </w:t>
      </w:r>
      <w:hyperlink r:id="rId90" w:history="1">
        <w:r w:rsidRPr="006E7B25">
          <w:rPr>
            <w:iCs/>
          </w:rPr>
          <w:t>п. 48</w:t>
        </w:r>
      </w:hyperlink>
      <w:r w:rsidRPr="006E7B25">
        <w:rPr>
          <w:iCs/>
        </w:rPr>
        <w:t xml:space="preserve">  Инструкции </w:t>
      </w:r>
      <w:r>
        <w:rPr>
          <w:iCs/>
        </w:rPr>
        <w:t>№</w:t>
      </w:r>
      <w:r w:rsidRPr="006E7B25">
        <w:rPr>
          <w:iCs/>
        </w:rPr>
        <w:t xml:space="preserve"> 33н </w:t>
      </w:r>
      <w:r>
        <w:rPr>
          <w:iCs/>
        </w:rPr>
        <w:t>и</w:t>
      </w:r>
      <w:r>
        <w:t xml:space="preserve">сполнено денежных обязательств (гр.9) больше </w:t>
      </w:r>
      <w:r>
        <w:rPr>
          <w:iCs/>
        </w:rPr>
        <w:t>принятых</w:t>
      </w:r>
      <w:r w:rsidRPr="006E7B25">
        <w:rPr>
          <w:iCs/>
        </w:rPr>
        <w:t xml:space="preserve"> д</w:t>
      </w:r>
      <w:r w:rsidRPr="006E7B25">
        <w:t>енежны</w:t>
      </w:r>
      <w:r>
        <w:t>х</w:t>
      </w:r>
      <w:r w:rsidRPr="006E7B25">
        <w:t xml:space="preserve"> обязательств (гр.7) </w:t>
      </w:r>
      <w:r>
        <w:t xml:space="preserve">на сумму 10546665,39 руб., </w:t>
      </w:r>
      <w:r w:rsidRPr="006E7B25">
        <w:t xml:space="preserve">больше  принятых обязательств  учреждения (гр.5) на сумму </w:t>
      </w:r>
      <w:r>
        <w:t>9105335,99</w:t>
      </w:r>
      <w:r w:rsidRPr="006E7B25">
        <w:t xml:space="preserve"> руб.</w:t>
      </w:r>
      <w:r>
        <w:t xml:space="preserve"> </w:t>
      </w:r>
      <w:r w:rsidRPr="001B209E">
        <w:rPr>
          <w:i/>
        </w:rPr>
        <w:t xml:space="preserve"> </w:t>
      </w:r>
    </w:p>
    <w:p w:rsidR="003F0B59" w:rsidRPr="00031DFB" w:rsidRDefault="003F0B59" w:rsidP="003F0B59">
      <w:pPr>
        <w:autoSpaceDE w:val="0"/>
        <w:autoSpaceDN w:val="0"/>
        <w:adjustRightInd w:val="0"/>
        <w:jc w:val="both"/>
        <w:rPr>
          <w:i/>
        </w:rPr>
      </w:pPr>
      <w:r w:rsidRPr="00A63A3C">
        <w:t xml:space="preserve">       В графе 11 "Не исполнено - принятых денежных обязательств" отражается общая сумму принятых денежных обязательств, исполнение которых будет осуществляться в следующие отчетные периоды, то есть разницу между принятыми и исполненными денежными обязательствами. В</w:t>
      </w:r>
      <w:r>
        <w:t xml:space="preserve"> Отчете данные отражены со знаком «минус» в сумме 10546665,39 руб. т.е. дебиторская задолженность.</w:t>
      </w:r>
      <w:r w:rsidRPr="00031DFB">
        <w:t xml:space="preserve"> </w:t>
      </w:r>
      <w:r>
        <w:t>Деб</w:t>
      </w:r>
      <w:r w:rsidRPr="00A63A3C">
        <w:t xml:space="preserve">иторская задолженность на конец отчетного периода составляет </w:t>
      </w:r>
      <w:r>
        <w:t>1328365,05 руб. Э</w:t>
      </w:r>
      <w:r w:rsidRPr="00A63A3C">
        <w:t xml:space="preserve">тот показатель </w:t>
      </w:r>
      <w:r>
        <w:t xml:space="preserve">должен определять </w:t>
      </w:r>
      <w:r w:rsidRPr="00A63A3C">
        <w:t xml:space="preserve"> креди</w:t>
      </w:r>
      <w:r>
        <w:t>торскую задолженность учреждений</w:t>
      </w:r>
      <w:r w:rsidRPr="00A63A3C">
        <w:t xml:space="preserve"> по состоянию на отчетную дату. Кредиторская задолженность на конец отчетного периода составляет </w:t>
      </w:r>
      <w:r>
        <w:t>4249023,60 руб.</w:t>
      </w:r>
    </w:p>
    <w:p w:rsidR="003F0B59" w:rsidRDefault="003F0B59" w:rsidP="003F0B59">
      <w:pPr>
        <w:numPr>
          <w:ilvl w:val="0"/>
          <w:numId w:val="39"/>
        </w:numPr>
        <w:autoSpaceDE w:val="0"/>
        <w:autoSpaceDN w:val="0"/>
        <w:adjustRightInd w:val="0"/>
        <w:jc w:val="both"/>
      </w:pPr>
      <w:r w:rsidRPr="00511514">
        <w:t>по виду деятельности – субсидия на иные цели:</w:t>
      </w:r>
    </w:p>
    <w:p w:rsidR="003F0B59" w:rsidRDefault="003F0B59" w:rsidP="003F0B59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</w:t>
      </w:r>
      <w:r w:rsidRPr="006E7B25">
        <w:t xml:space="preserve">В нарушение </w:t>
      </w:r>
      <w:hyperlink r:id="rId91" w:history="1">
        <w:r w:rsidRPr="006E7B25">
          <w:rPr>
            <w:iCs/>
          </w:rPr>
          <w:t>п. 48</w:t>
        </w:r>
      </w:hyperlink>
      <w:r>
        <w:rPr>
          <w:iCs/>
        </w:rPr>
        <w:t xml:space="preserve">  Инструкции № 33н и</w:t>
      </w:r>
      <w:r>
        <w:t xml:space="preserve">сполнено денежных обязательств (гр.9) больше </w:t>
      </w:r>
      <w:r>
        <w:rPr>
          <w:iCs/>
        </w:rPr>
        <w:t>принятых</w:t>
      </w:r>
      <w:r w:rsidRPr="006E7B25">
        <w:rPr>
          <w:iCs/>
        </w:rPr>
        <w:t xml:space="preserve"> д</w:t>
      </w:r>
      <w:r w:rsidRPr="006E7B25">
        <w:t>енежны</w:t>
      </w:r>
      <w:r>
        <w:t>х</w:t>
      </w:r>
      <w:r w:rsidRPr="006E7B25">
        <w:t xml:space="preserve"> обязательств (гр.7) </w:t>
      </w:r>
      <w:r>
        <w:t xml:space="preserve">на сумму 679747,05 руб., </w:t>
      </w:r>
      <w:r w:rsidRPr="006E7B25">
        <w:t xml:space="preserve">больше  принятых обязательств  учреждения (гр.5) на сумму </w:t>
      </w:r>
      <w:r>
        <w:t>516561,54</w:t>
      </w:r>
      <w:r w:rsidRPr="006E7B25">
        <w:t xml:space="preserve"> руб.</w:t>
      </w:r>
      <w:r>
        <w:t xml:space="preserve"> </w:t>
      </w:r>
      <w:r w:rsidRPr="001B209E">
        <w:rPr>
          <w:i/>
        </w:rPr>
        <w:t xml:space="preserve"> </w:t>
      </w:r>
    </w:p>
    <w:p w:rsidR="003F0B59" w:rsidRPr="00A63A3C" w:rsidRDefault="003F0B59" w:rsidP="003F0B59">
      <w:pPr>
        <w:autoSpaceDE w:val="0"/>
        <w:autoSpaceDN w:val="0"/>
        <w:adjustRightInd w:val="0"/>
        <w:jc w:val="both"/>
      </w:pPr>
      <w:r w:rsidRPr="00A63A3C">
        <w:t xml:space="preserve">       В графе 11 "Не исполнено - принятых денежных обязательств" отражается общая сумму принятых денежных обязательств, исполнение которых будет осуществляться в </w:t>
      </w:r>
      <w:r w:rsidRPr="00A63A3C">
        <w:lastRenderedPageBreak/>
        <w:t>следующие отчетные периоды, то есть разницу между принятыми и исполненными денежными обязательствами. В</w:t>
      </w:r>
      <w:r>
        <w:t xml:space="preserve"> Отчете данные отражены со знаком «минус» в сумме 679747,05 руб., т.е. дебиторская задолженность. Деб</w:t>
      </w:r>
      <w:r w:rsidRPr="00A63A3C">
        <w:t xml:space="preserve">иторская задолженность на конец отчетного периода составляет </w:t>
      </w:r>
      <w:r>
        <w:t xml:space="preserve">«минус» 945172,89 руб. (по сути, кредиторская задолженность). </w:t>
      </w:r>
      <w:r w:rsidRPr="00A63A3C">
        <w:t xml:space="preserve">Кредиторская задолженность на конец отчетного периода составляет </w:t>
      </w:r>
      <w:r>
        <w:t>23779,98</w:t>
      </w:r>
      <w:r w:rsidRPr="00A63A3C">
        <w:t xml:space="preserve"> руб</w:t>
      </w:r>
      <w:r>
        <w:t>.</w:t>
      </w:r>
    </w:p>
    <w:p w:rsidR="003F0B59" w:rsidRPr="003F0B59" w:rsidRDefault="003F0B59" w:rsidP="003F0B59">
      <w:pPr>
        <w:autoSpaceDE w:val="0"/>
        <w:autoSpaceDN w:val="0"/>
        <w:adjustRightInd w:val="0"/>
        <w:jc w:val="both"/>
      </w:pPr>
      <w:r w:rsidRPr="003F0B59">
        <w:rPr>
          <w:i/>
        </w:rPr>
        <w:t xml:space="preserve">            </w:t>
      </w:r>
      <w:proofErr w:type="gramStart"/>
      <w:r w:rsidRPr="003F0B59">
        <w:t xml:space="preserve">КСК установлено, что в нарушение Приказа Минфина России от 29.12.2014 </w:t>
      </w:r>
      <w:hyperlink r:id="rId92" w:history="1">
        <w:r w:rsidRPr="003F0B59">
          <w:rPr>
            <w:rStyle w:val="af4"/>
            <w:color w:val="auto"/>
            <w:u w:val="none"/>
          </w:rPr>
          <w:t>№ 172н</w:t>
        </w:r>
      </w:hyperlink>
      <w:r w:rsidRPr="003F0B59">
        <w:t xml:space="preserve"> "О внесении изменений в Инструкцию о порядке составления и представления годовой, квартальной бухгалтерской отчетности государственных (муниципальных) бюджетных и автономных учреждений, утвержденную приказом Министерства финансов Российской Федерации от 25 марта 2011 г. </w:t>
      </w:r>
      <w:hyperlink r:id="rId93" w:history="1">
        <w:r w:rsidRPr="003F0B59">
          <w:rPr>
            <w:rStyle w:val="af4"/>
            <w:color w:val="auto"/>
            <w:u w:val="none"/>
          </w:rPr>
          <w:t>№ 33н</w:t>
        </w:r>
      </w:hyperlink>
      <w:r w:rsidRPr="003F0B59">
        <w:t xml:space="preserve">" (далее - Приказа Минфина России от 29.12.2014 </w:t>
      </w:r>
      <w:hyperlink r:id="rId94" w:history="1">
        <w:r w:rsidRPr="003F0B59">
          <w:rPr>
            <w:rStyle w:val="af4"/>
            <w:color w:val="auto"/>
            <w:u w:val="none"/>
          </w:rPr>
          <w:t>№ 172н</w:t>
        </w:r>
      </w:hyperlink>
      <w:r w:rsidRPr="003F0B59">
        <w:t>) финансовым органом в графе 6  сводных Отчетов ф. 0503738 отражены</w:t>
      </w:r>
      <w:proofErr w:type="gramEnd"/>
      <w:r w:rsidRPr="003F0B59">
        <w:t xml:space="preserve"> принятые обязательства, в гр. 8 принятые денежные обязательства сверх утвержденных плановых назначений за 2014 год, которые должны быть исполнены в следующем финансовом году.  При составлении формы следует учесть, что в графу 6 должны включаться только показатели по обязательствам учреждения, которые должны быть исполнены в текущем финансовом году.</w:t>
      </w:r>
    </w:p>
    <w:p w:rsidR="003F0B59" w:rsidRPr="00070028" w:rsidRDefault="003F0B59" w:rsidP="003F0B59">
      <w:pPr>
        <w:pStyle w:val="hp"/>
        <w:shd w:val="clear" w:color="auto" w:fill="FFFFFF"/>
        <w:spacing w:before="0" w:beforeAutospacing="0" w:after="0" w:afterAutospacing="0" w:line="270" w:lineRule="atLeast"/>
        <w:jc w:val="both"/>
      </w:pPr>
      <w:r w:rsidRPr="003F0B59">
        <w:t xml:space="preserve">           КСК установлено, что финансовым органом в разрезе видов финансового обеспечения (деятельности) данная форма составлена с нарушениями требований  п. 46-49</w:t>
      </w:r>
      <w:r w:rsidRPr="003F0B59">
        <w:rPr>
          <w:rStyle w:val="apple-converted-space"/>
        </w:rPr>
        <w:t> </w:t>
      </w:r>
      <w:r w:rsidRPr="003F0B59">
        <w:t xml:space="preserve">Инструкция № 33н,  Приказа Минфина России от 29.12.2014 </w:t>
      </w:r>
      <w:hyperlink r:id="rId95" w:history="1">
        <w:r w:rsidRPr="003F0B59">
          <w:rPr>
            <w:rStyle w:val="af4"/>
            <w:color w:val="auto"/>
            <w:u w:val="none"/>
          </w:rPr>
          <w:t>№ 172н</w:t>
        </w:r>
      </w:hyperlink>
      <w:r w:rsidRPr="003F0B59">
        <w:t>, что</w:t>
      </w:r>
      <w:r w:rsidRPr="00070028">
        <w:t xml:space="preserve"> не подтверждает достоверность показателей бухгалтерской отчетности.</w:t>
      </w:r>
    </w:p>
    <w:p w:rsidR="003F0B59" w:rsidRDefault="003F0B59" w:rsidP="003F0B59">
      <w:pPr>
        <w:autoSpaceDE w:val="0"/>
        <w:autoSpaceDN w:val="0"/>
        <w:adjustRightInd w:val="0"/>
        <w:ind w:firstLine="540"/>
        <w:jc w:val="both"/>
        <w:outlineLvl w:val="0"/>
      </w:pPr>
      <w:bookmarkStart w:id="5" w:name="14"/>
      <w:bookmarkEnd w:id="5"/>
      <w:r w:rsidRPr="001B209E">
        <w:rPr>
          <w:i/>
        </w:rPr>
        <w:t xml:space="preserve"> </w:t>
      </w:r>
      <w:r w:rsidRPr="001B209E">
        <w:rPr>
          <w:b/>
          <w:i/>
        </w:rPr>
        <w:t xml:space="preserve">Пояснительная записка к Балансу учреждения </w:t>
      </w:r>
      <w:hyperlink r:id="rId96" w:history="1">
        <w:r w:rsidRPr="001B209E">
          <w:rPr>
            <w:b/>
            <w:i/>
          </w:rPr>
          <w:t>(ф. 0503760)</w:t>
        </w:r>
      </w:hyperlink>
      <w:r>
        <w:rPr>
          <w:b/>
          <w:i/>
        </w:rPr>
        <w:t xml:space="preserve"> </w:t>
      </w:r>
      <w:r w:rsidRPr="001B209E">
        <w:rPr>
          <w:b/>
          <w:i/>
        </w:rPr>
        <w:t>-</w:t>
      </w:r>
      <w:r>
        <w:rPr>
          <w:b/>
          <w:i/>
        </w:rPr>
        <w:t xml:space="preserve"> </w:t>
      </w:r>
      <w:r w:rsidRPr="00D227CF">
        <w:t xml:space="preserve">пояснительная записка к Балансу учреждения </w:t>
      </w:r>
      <w:hyperlink r:id="rId97" w:history="1">
        <w:r w:rsidRPr="00D227CF">
          <w:t>(ф. 0503760)</w:t>
        </w:r>
      </w:hyperlink>
      <w:r w:rsidRPr="00D227CF">
        <w:t xml:space="preserve"> формируется в составе приложений и иной информации, предусмотренной </w:t>
      </w:r>
      <w:hyperlink r:id="rId98" w:history="1">
        <w:r w:rsidRPr="00D227CF">
          <w:t>пунктом 5</w:t>
        </w:r>
      </w:hyperlink>
      <w:r w:rsidRPr="00D227CF">
        <w:t xml:space="preserve">9  Инструкции </w:t>
      </w:r>
      <w:r>
        <w:t>№</w:t>
      </w:r>
      <w:r w:rsidRPr="00D227CF">
        <w:t xml:space="preserve">33н. </w:t>
      </w:r>
    </w:p>
    <w:p w:rsidR="003F0B59" w:rsidRDefault="003F0B59" w:rsidP="003F0B5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В текстовой части Пояснительной записки </w:t>
      </w:r>
      <w:hyperlink r:id="rId99" w:history="1">
        <w:r w:rsidRPr="005A3684">
          <w:rPr>
            <w:rFonts w:cs="Calibri"/>
          </w:rPr>
          <w:t>(ф. 0503160)</w:t>
        </w:r>
      </w:hyperlink>
      <w:r w:rsidRPr="005A3684">
        <w:rPr>
          <w:rFonts w:cs="Calibri"/>
        </w:rPr>
        <w:t>,</w:t>
      </w:r>
      <w:r>
        <w:rPr>
          <w:rFonts w:cs="Calibri"/>
        </w:rPr>
        <w:t xml:space="preserve"> представляемой в составе бухгалтерской отчетности, должно </w:t>
      </w:r>
      <w:proofErr w:type="gramStart"/>
      <w:r>
        <w:rPr>
          <w:rFonts w:cs="Calibri"/>
        </w:rPr>
        <w:t>приводится</w:t>
      </w:r>
      <w:proofErr w:type="gramEnd"/>
      <w:r>
        <w:rPr>
          <w:rFonts w:cs="Calibri"/>
        </w:rPr>
        <w:t xml:space="preserve"> описание имеющихся отклонений, причин их возникновения.</w:t>
      </w:r>
    </w:p>
    <w:p w:rsidR="003F0B59" w:rsidRDefault="003F0B59" w:rsidP="003F0B5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       В нарушение раздела III пункта 3.1.3.  </w:t>
      </w:r>
      <w:proofErr w:type="gramStart"/>
      <w:r w:rsidRPr="005A3684">
        <w:rPr>
          <w:rFonts w:cs="Calibri"/>
        </w:rPr>
        <w:t>Письм</w:t>
      </w:r>
      <w:r>
        <w:rPr>
          <w:rFonts w:cs="Calibri"/>
        </w:rPr>
        <w:t>а</w:t>
      </w:r>
      <w:r w:rsidRPr="005A3684">
        <w:rPr>
          <w:rFonts w:cs="Calibri"/>
        </w:rPr>
        <w:t xml:space="preserve"> Минфина России N 02-07-07/68722, Казначейства России N 42-7.4-05/2.1-823 от 29.</w:t>
      </w:r>
      <w:r>
        <w:rPr>
          <w:rFonts w:cs="Calibri"/>
        </w:rPr>
        <w:t xml:space="preserve">12.2014 (далее – Письмо)  не раскрыта информация об остатках на конец отчетного периода по счету 0 106 10 000 "Вложения в недвижимое имущество учреждения" в сумме 294103,20 руб. в текстовой части раздела 4 "Анализ показателей отчетности учреждений" Пояснительной записки </w:t>
      </w:r>
      <w:hyperlink r:id="rId100" w:history="1">
        <w:r w:rsidRPr="00702418">
          <w:rPr>
            <w:rFonts w:cs="Calibri"/>
          </w:rPr>
          <w:t>(ф. 0503160)</w:t>
        </w:r>
      </w:hyperlink>
      <w:r>
        <w:rPr>
          <w:rFonts w:cs="Calibri"/>
        </w:rPr>
        <w:t xml:space="preserve"> в разрезе инвестиционных проектов (целевых статей</w:t>
      </w:r>
      <w:proofErr w:type="gramEnd"/>
      <w:r>
        <w:rPr>
          <w:rFonts w:cs="Calibri"/>
        </w:rPr>
        <w:t xml:space="preserve"> расходов), срока возникновения и планируемого срока окончания формирования вложений. </w:t>
      </w:r>
    </w:p>
    <w:p w:rsidR="003F0B59" w:rsidRDefault="003F0B59" w:rsidP="003F0B5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         В нарушение пункта 3.1.6. раздела III Письма показатели, отраженные в </w:t>
      </w:r>
      <w:hyperlink r:id="rId101" w:history="1">
        <w:r w:rsidRPr="0030725F">
          <w:rPr>
            <w:rFonts w:cs="Calibri"/>
          </w:rPr>
          <w:t>Балансе ф. 0503</w:t>
        </w:r>
        <w:r>
          <w:rPr>
            <w:rFonts w:cs="Calibri"/>
          </w:rPr>
          <w:t>7</w:t>
        </w:r>
        <w:r w:rsidRPr="0030725F">
          <w:rPr>
            <w:rFonts w:cs="Calibri"/>
          </w:rPr>
          <w:t>30</w:t>
        </w:r>
      </w:hyperlink>
      <w:r>
        <w:rPr>
          <w:rFonts w:cs="Calibri"/>
        </w:rPr>
        <w:t xml:space="preserve"> по счетам 0 401 40 000 "Доходы будущих периодов" не раскрыты в текстовой части раздела 4 "Анализ показателей отчетности учреждений" Пояснительной записки </w:t>
      </w:r>
      <w:hyperlink r:id="rId102" w:history="1">
        <w:r w:rsidRPr="0030725F">
          <w:rPr>
            <w:rFonts w:cs="Calibri"/>
          </w:rPr>
          <w:t>(ф. 0503160)</w:t>
        </w:r>
      </w:hyperlink>
      <w:r>
        <w:rPr>
          <w:rFonts w:cs="Calibri"/>
        </w:rPr>
        <w:t xml:space="preserve"> в разрезе видов доходов.</w:t>
      </w:r>
    </w:p>
    <w:p w:rsidR="003F0B59" w:rsidRDefault="003F0B59" w:rsidP="003F0B5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 </w:t>
      </w:r>
      <w:proofErr w:type="gramStart"/>
      <w:r>
        <w:rPr>
          <w:rFonts w:cs="Calibri"/>
        </w:rPr>
        <w:t xml:space="preserve">В нарушение пункта 3.7.11.  раздела III Письма в разделе 4 "Анализ показателей отчетности учреждений" текстовой части Пояснительной записки </w:t>
      </w:r>
      <w:hyperlink r:id="rId103" w:history="1">
        <w:r w:rsidRPr="00913A5D">
          <w:rPr>
            <w:rFonts w:cs="Calibri"/>
          </w:rPr>
          <w:t>(ф. 0503160)</w:t>
        </w:r>
      </w:hyperlink>
      <w:r>
        <w:rPr>
          <w:rFonts w:cs="Calibri"/>
        </w:rPr>
        <w:t xml:space="preserve"> не раскрыта информация о суммах ущерба и хищений, отраженных в Сведениях по ущербу имуществу (ф. 0503776) (причины возникновения задолженности, меры, принятые по установлению виновных лиц, уменьшению (возмещению) возникших недостач и хищений).</w:t>
      </w:r>
      <w:proofErr w:type="gramEnd"/>
    </w:p>
    <w:p w:rsidR="003F0B59" w:rsidRPr="00730C31" w:rsidRDefault="003F0B59" w:rsidP="003F0B59">
      <w:pPr>
        <w:autoSpaceDE w:val="0"/>
        <w:autoSpaceDN w:val="0"/>
        <w:adjustRightInd w:val="0"/>
        <w:jc w:val="both"/>
      </w:pPr>
      <w:r w:rsidRPr="001B209E">
        <w:rPr>
          <w:i/>
        </w:rPr>
        <w:t xml:space="preserve">         </w:t>
      </w:r>
      <w:r w:rsidRPr="00730C31">
        <w:t xml:space="preserve">КСК выборочно проверена текстовая часть Раздела 4 "Анализ показателей отчетности учреждения" </w:t>
      </w:r>
      <w:r>
        <w:t>П</w:t>
      </w:r>
      <w:r w:rsidRPr="00730C31">
        <w:t xml:space="preserve">ояснительной записки </w:t>
      </w:r>
      <w:hyperlink r:id="rId104" w:history="1">
        <w:r w:rsidRPr="00730C31">
          <w:rPr>
            <w:rFonts w:cs="Calibri"/>
          </w:rPr>
          <w:t>(ф. 0503160)</w:t>
        </w:r>
      </w:hyperlink>
      <w:r w:rsidRPr="00730C31">
        <w:rPr>
          <w:rFonts w:cs="Calibri"/>
        </w:rPr>
        <w:t xml:space="preserve"> </w:t>
      </w:r>
      <w:r w:rsidRPr="00730C31">
        <w:t xml:space="preserve">и установила расхождения: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3"/>
        <w:gridCol w:w="3949"/>
        <w:gridCol w:w="2048"/>
      </w:tblGrid>
      <w:tr w:rsidR="003F0B59" w:rsidRPr="001B209E" w:rsidTr="00116DAA">
        <w:trPr>
          <w:trHeight w:val="550"/>
        </w:trPr>
        <w:tc>
          <w:tcPr>
            <w:tcW w:w="3652" w:type="dxa"/>
          </w:tcPr>
          <w:p w:rsidR="003F0B59" w:rsidRPr="00730C31" w:rsidRDefault="003F0B59" w:rsidP="00116D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C31">
              <w:rPr>
                <w:b/>
              </w:rPr>
              <w:t>Данные формы 0503768</w:t>
            </w:r>
          </w:p>
        </w:tc>
        <w:tc>
          <w:tcPr>
            <w:tcW w:w="4052" w:type="dxa"/>
          </w:tcPr>
          <w:p w:rsidR="003F0B59" w:rsidRPr="00730C31" w:rsidRDefault="003F0B59" w:rsidP="00116DA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0C31">
              <w:rPr>
                <w:b/>
              </w:rPr>
              <w:t xml:space="preserve">Раздела </w:t>
            </w:r>
            <w:r>
              <w:rPr>
                <w:b/>
              </w:rPr>
              <w:t>4</w:t>
            </w:r>
            <w:r w:rsidRPr="00730C31">
              <w:rPr>
                <w:b/>
              </w:rPr>
              <w:t xml:space="preserve"> пояснительной записки</w:t>
            </w:r>
          </w:p>
        </w:tc>
        <w:tc>
          <w:tcPr>
            <w:tcW w:w="2074" w:type="dxa"/>
          </w:tcPr>
          <w:p w:rsidR="003F0B59" w:rsidRPr="00730C31" w:rsidRDefault="003F0B59" w:rsidP="00116D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C31">
              <w:rPr>
                <w:b/>
              </w:rPr>
              <w:t>Отклонения</w:t>
            </w:r>
          </w:p>
        </w:tc>
      </w:tr>
      <w:tr w:rsidR="003F0B59" w:rsidRPr="001B209E" w:rsidTr="00116DAA">
        <w:trPr>
          <w:trHeight w:val="251"/>
        </w:trPr>
        <w:tc>
          <w:tcPr>
            <w:tcW w:w="9778" w:type="dxa"/>
            <w:gridSpan w:val="3"/>
          </w:tcPr>
          <w:p w:rsidR="003F0B59" w:rsidRDefault="003F0B59" w:rsidP="00116DAA">
            <w:pPr>
              <w:autoSpaceDE w:val="0"/>
              <w:autoSpaceDN w:val="0"/>
              <w:adjustRightInd w:val="0"/>
              <w:jc w:val="center"/>
            </w:pPr>
            <w:r>
              <w:t>Собственные доходы учреждений</w:t>
            </w:r>
          </w:p>
        </w:tc>
      </w:tr>
      <w:tr w:rsidR="003F0B59" w:rsidRPr="001B209E" w:rsidTr="00116DAA">
        <w:trPr>
          <w:trHeight w:val="562"/>
        </w:trPr>
        <w:tc>
          <w:tcPr>
            <w:tcW w:w="3652" w:type="dxa"/>
          </w:tcPr>
          <w:p w:rsidR="003F0B59" w:rsidRDefault="003F0B59" w:rsidP="00116DAA">
            <w:pPr>
              <w:autoSpaceDE w:val="0"/>
              <w:autoSpaceDN w:val="0"/>
              <w:adjustRightInd w:val="0"/>
            </w:pPr>
            <w:r w:rsidRPr="00730C31">
              <w:t>Основные средства  гр.5</w:t>
            </w:r>
            <w:r>
              <w:t xml:space="preserve">(поступление)  </w:t>
            </w:r>
            <w:r w:rsidRPr="00730C31">
              <w:t>– 1061293,66 руб.</w:t>
            </w:r>
          </w:p>
        </w:tc>
        <w:tc>
          <w:tcPr>
            <w:tcW w:w="4052" w:type="dxa"/>
          </w:tcPr>
          <w:p w:rsidR="003F0B59" w:rsidRPr="00730C31" w:rsidRDefault="003F0B59" w:rsidP="00116DAA">
            <w:pPr>
              <w:autoSpaceDE w:val="0"/>
              <w:autoSpaceDN w:val="0"/>
              <w:adjustRightInd w:val="0"/>
              <w:jc w:val="both"/>
            </w:pPr>
            <w:r w:rsidRPr="00730C31">
              <w:t>Приобретено основных средств – 562652,50 руб.</w:t>
            </w:r>
          </w:p>
        </w:tc>
        <w:tc>
          <w:tcPr>
            <w:tcW w:w="2074" w:type="dxa"/>
          </w:tcPr>
          <w:p w:rsidR="003F0B59" w:rsidRPr="00730C31" w:rsidRDefault="003F0B59" w:rsidP="00116DAA">
            <w:pPr>
              <w:autoSpaceDE w:val="0"/>
              <w:autoSpaceDN w:val="0"/>
              <w:adjustRightInd w:val="0"/>
              <w:jc w:val="both"/>
            </w:pPr>
            <w:r>
              <w:t>498641,16 руб.</w:t>
            </w:r>
          </w:p>
        </w:tc>
      </w:tr>
      <w:tr w:rsidR="003F0B59" w:rsidRPr="001B209E" w:rsidTr="00116DAA">
        <w:trPr>
          <w:trHeight w:val="287"/>
        </w:trPr>
        <w:tc>
          <w:tcPr>
            <w:tcW w:w="9778" w:type="dxa"/>
            <w:gridSpan w:val="3"/>
          </w:tcPr>
          <w:p w:rsidR="003F0B59" w:rsidRPr="00D475DF" w:rsidRDefault="003F0B59" w:rsidP="00116DAA">
            <w:pPr>
              <w:autoSpaceDE w:val="0"/>
              <w:autoSpaceDN w:val="0"/>
              <w:adjustRightInd w:val="0"/>
              <w:jc w:val="center"/>
            </w:pPr>
            <w:r>
              <w:t>Субсидии на выполнение государственного (муниципального) задания</w:t>
            </w:r>
          </w:p>
        </w:tc>
      </w:tr>
      <w:tr w:rsidR="003F0B59" w:rsidRPr="001B209E" w:rsidTr="00116DAA">
        <w:trPr>
          <w:trHeight w:val="824"/>
        </w:trPr>
        <w:tc>
          <w:tcPr>
            <w:tcW w:w="3652" w:type="dxa"/>
          </w:tcPr>
          <w:p w:rsidR="003F0B59" w:rsidRDefault="003F0B59" w:rsidP="00116DAA">
            <w:pPr>
              <w:autoSpaceDE w:val="0"/>
              <w:autoSpaceDN w:val="0"/>
              <w:adjustRightInd w:val="0"/>
              <w:rPr>
                <w:i/>
              </w:rPr>
            </w:pPr>
            <w:r w:rsidRPr="00730C31">
              <w:lastRenderedPageBreak/>
              <w:t>Основные средства  гр.5</w:t>
            </w:r>
            <w:r>
              <w:t xml:space="preserve">(поступление)  </w:t>
            </w:r>
            <w:r w:rsidRPr="00730C31">
              <w:t xml:space="preserve">– </w:t>
            </w:r>
            <w:r>
              <w:t>6995254,39</w:t>
            </w:r>
            <w:r w:rsidRPr="00730C31">
              <w:t xml:space="preserve"> ру</w:t>
            </w:r>
            <w:r>
              <w:t>б.</w:t>
            </w:r>
          </w:p>
        </w:tc>
        <w:tc>
          <w:tcPr>
            <w:tcW w:w="4052" w:type="dxa"/>
          </w:tcPr>
          <w:p w:rsidR="003F0B59" w:rsidRPr="006F025F" w:rsidRDefault="003F0B59" w:rsidP="00116DAA">
            <w:pPr>
              <w:autoSpaceDE w:val="0"/>
              <w:autoSpaceDN w:val="0"/>
              <w:adjustRightInd w:val="0"/>
              <w:jc w:val="both"/>
            </w:pPr>
            <w:r w:rsidRPr="00730C31">
              <w:t xml:space="preserve">Приобретено основных средств – </w:t>
            </w:r>
            <w:r>
              <w:t>3905738,23</w:t>
            </w:r>
            <w:r w:rsidRPr="00730C31">
              <w:t>руб.</w:t>
            </w:r>
          </w:p>
        </w:tc>
        <w:tc>
          <w:tcPr>
            <w:tcW w:w="2074" w:type="dxa"/>
          </w:tcPr>
          <w:p w:rsidR="003F0B59" w:rsidRPr="00C2358F" w:rsidRDefault="003F0B59" w:rsidP="00116DAA">
            <w:pPr>
              <w:autoSpaceDE w:val="0"/>
              <w:autoSpaceDN w:val="0"/>
              <w:adjustRightInd w:val="0"/>
              <w:jc w:val="both"/>
            </w:pPr>
            <w:r>
              <w:t>3089516,16 руб.</w:t>
            </w:r>
          </w:p>
        </w:tc>
      </w:tr>
      <w:tr w:rsidR="003F0B59" w:rsidRPr="001B209E" w:rsidTr="00116DAA">
        <w:trPr>
          <w:trHeight w:val="1112"/>
        </w:trPr>
        <w:tc>
          <w:tcPr>
            <w:tcW w:w="3652" w:type="dxa"/>
          </w:tcPr>
          <w:p w:rsidR="003F0B59" w:rsidRPr="001B209E" w:rsidRDefault="003F0B59" w:rsidP="00116DAA">
            <w:pPr>
              <w:autoSpaceDE w:val="0"/>
              <w:autoSpaceDN w:val="0"/>
              <w:adjustRightInd w:val="0"/>
              <w:rPr>
                <w:i/>
              </w:rPr>
            </w:pPr>
            <w:r w:rsidRPr="00730C31">
              <w:t>Основные средства  гр.</w:t>
            </w:r>
            <w:r>
              <w:t xml:space="preserve">6(выбытие)  </w:t>
            </w:r>
            <w:r w:rsidRPr="00730C31">
              <w:t xml:space="preserve">– </w:t>
            </w:r>
            <w:r>
              <w:t>24568615,33</w:t>
            </w:r>
            <w:r w:rsidRPr="00730C31">
              <w:t xml:space="preserve"> ру</w:t>
            </w:r>
            <w:r>
              <w:t>б., их них нежилые помещения – 20911098,39 руб.</w:t>
            </w:r>
          </w:p>
        </w:tc>
        <w:tc>
          <w:tcPr>
            <w:tcW w:w="4052" w:type="dxa"/>
          </w:tcPr>
          <w:p w:rsidR="003F0B59" w:rsidRPr="001B209E" w:rsidRDefault="003F0B59" w:rsidP="00116DAA">
            <w:pPr>
              <w:autoSpaceDE w:val="0"/>
              <w:autoSpaceDN w:val="0"/>
              <w:adjustRightInd w:val="0"/>
              <w:rPr>
                <w:i/>
              </w:rPr>
            </w:pPr>
            <w:r>
              <w:t>Выбытие нежилых помещений</w:t>
            </w:r>
            <w:r w:rsidRPr="00730C31">
              <w:t xml:space="preserve">  – </w:t>
            </w:r>
            <w:r>
              <w:t>6540975,6</w:t>
            </w:r>
            <w:r w:rsidRPr="00730C31">
              <w:t xml:space="preserve"> ру</w:t>
            </w:r>
            <w:r>
              <w:t>б. Выбытие основных средств не отражено.</w:t>
            </w:r>
          </w:p>
        </w:tc>
        <w:tc>
          <w:tcPr>
            <w:tcW w:w="2074" w:type="dxa"/>
          </w:tcPr>
          <w:p w:rsidR="003F0B59" w:rsidRPr="000B320C" w:rsidRDefault="003F0B59" w:rsidP="00116DAA">
            <w:pPr>
              <w:autoSpaceDE w:val="0"/>
              <w:autoSpaceDN w:val="0"/>
              <w:adjustRightInd w:val="0"/>
              <w:jc w:val="both"/>
            </w:pPr>
            <w:r>
              <w:t>14370122,79 руб.</w:t>
            </w:r>
          </w:p>
        </w:tc>
      </w:tr>
      <w:tr w:rsidR="003F0B59" w:rsidRPr="001B209E" w:rsidTr="00116DAA">
        <w:trPr>
          <w:trHeight w:val="1112"/>
        </w:trPr>
        <w:tc>
          <w:tcPr>
            <w:tcW w:w="3652" w:type="dxa"/>
          </w:tcPr>
          <w:p w:rsidR="003F0B59" w:rsidRPr="00730C31" w:rsidRDefault="003F0B59" w:rsidP="00116DAA">
            <w:pPr>
              <w:autoSpaceDE w:val="0"/>
              <w:autoSpaceDN w:val="0"/>
              <w:adjustRightInd w:val="0"/>
            </w:pPr>
            <w:r>
              <w:t>Непроизведенные активы (земельные участки) стр.380 гр.5 – 253644749,97 руб.</w:t>
            </w:r>
          </w:p>
        </w:tc>
        <w:tc>
          <w:tcPr>
            <w:tcW w:w="4052" w:type="dxa"/>
          </w:tcPr>
          <w:p w:rsidR="003F0B59" w:rsidRDefault="003F0B59" w:rsidP="00116DAA">
            <w:pPr>
              <w:autoSpaceDE w:val="0"/>
              <w:autoSpaceDN w:val="0"/>
              <w:adjustRightInd w:val="0"/>
            </w:pPr>
            <w:r>
              <w:t xml:space="preserve">Поставлено на учет </w:t>
            </w:r>
            <w:proofErr w:type="spellStart"/>
            <w:r>
              <w:t>непроизведенные</w:t>
            </w:r>
            <w:proofErr w:type="spellEnd"/>
            <w:r>
              <w:t xml:space="preserve"> активы (земельные участки) -247622035,03 руб.</w:t>
            </w:r>
          </w:p>
        </w:tc>
        <w:tc>
          <w:tcPr>
            <w:tcW w:w="2074" w:type="dxa"/>
          </w:tcPr>
          <w:p w:rsidR="003F0B59" w:rsidRDefault="003F0B59" w:rsidP="00116DAA">
            <w:pPr>
              <w:autoSpaceDE w:val="0"/>
              <w:autoSpaceDN w:val="0"/>
              <w:adjustRightInd w:val="0"/>
              <w:jc w:val="both"/>
            </w:pPr>
            <w:r>
              <w:t>6022714,94 руб.</w:t>
            </w:r>
          </w:p>
        </w:tc>
      </w:tr>
    </w:tbl>
    <w:p w:rsidR="003F0B59" w:rsidRDefault="003F0B59" w:rsidP="003F0B59">
      <w:pPr>
        <w:autoSpaceDE w:val="0"/>
        <w:autoSpaceDN w:val="0"/>
        <w:adjustRightInd w:val="0"/>
        <w:ind w:firstLine="540"/>
        <w:jc w:val="both"/>
      </w:pPr>
      <w:r w:rsidRPr="002E12DA">
        <w:t>В Раздел</w:t>
      </w:r>
      <w:r>
        <w:t>е</w:t>
      </w:r>
      <w:r w:rsidRPr="002E12DA">
        <w:t xml:space="preserve"> 4 "Анализ показателей отчетности учреждения</w:t>
      </w:r>
      <w:r>
        <w:t xml:space="preserve"> </w:t>
      </w:r>
      <w:r w:rsidRPr="002E12DA">
        <w:t>"</w:t>
      </w:r>
      <w:r>
        <w:t>П</w:t>
      </w:r>
      <w:r w:rsidRPr="002E12DA">
        <w:t>ояснительной записки</w:t>
      </w:r>
      <w:hyperlink r:id="rId105" w:history="1">
        <w:r w:rsidRPr="00730C31">
          <w:rPr>
            <w:rFonts w:cs="Calibri"/>
          </w:rPr>
          <w:t>(ф. 0503160)</w:t>
        </w:r>
      </w:hyperlink>
      <w:r w:rsidRPr="002E12DA">
        <w:t xml:space="preserve"> отражены </w:t>
      </w:r>
      <w:r>
        <w:t>сведения о движении нефинансовых активов учреждений только по Отделу образования Администрации МО «Ленский муниципальный район», а следовало отразить данные по консолидированному бюджету</w:t>
      </w:r>
      <w:r w:rsidRPr="002E12DA">
        <w:t xml:space="preserve">. </w:t>
      </w:r>
    </w:p>
    <w:p w:rsidR="003F0B59" w:rsidRDefault="003F0B59" w:rsidP="003F0B59">
      <w:pPr>
        <w:autoSpaceDE w:val="0"/>
        <w:autoSpaceDN w:val="0"/>
        <w:adjustRightInd w:val="0"/>
        <w:ind w:firstLine="540"/>
        <w:jc w:val="both"/>
      </w:pPr>
      <w:r>
        <w:rPr>
          <w:rFonts w:cs="Calibri"/>
        </w:rPr>
        <w:t xml:space="preserve">В текстовой части Пояснительной записки </w:t>
      </w:r>
      <w:hyperlink r:id="rId106" w:history="1">
        <w:r w:rsidRPr="00280D7E">
          <w:rPr>
            <w:rFonts w:cs="Calibri"/>
          </w:rPr>
          <w:t>(ф. 0503160)</w:t>
        </w:r>
      </w:hyperlink>
      <w:r>
        <w:rPr>
          <w:rFonts w:cs="Calibri"/>
        </w:rPr>
        <w:t xml:space="preserve"> раскрыта информация  дебиторской и кредиторской учреждений только </w:t>
      </w:r>
      <w:r>
        <w:t>по Отделу образования Администрации МО «Ленский муниципальный район», а следовало отразить данные по консолидированному бюджету</w:t>
      </w:r>
      <w:r w:rsidRPr="002E12DA">
        <w:t xml:space="preserve">. </w:t>
      </w:r>
    </w:p>
    <w:p w:rsidR="003F0B59" w:rsidRDefault="003F0B59" w:rsidP="003F0B5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В нарушение п.4.12. </w:t>
      </w:r>
      <w:proofErr w:type="gramStart"/>
      <w:r>
        <w:rPr>
          <w:rFonts w:cs="Calibri"/>
        </w:rPr>
        <w:t>Письма в текстовой части сводной Пояснительной записки (</w:t>
      </w:r>
      <w:hyperlink r:id="rId107" w:history="1">
        <w:r w:rsidRPr="00C54502">
          <w:rPr>
            <w:rFonts w:cs="Calibri"/>
          </w:rPr>
          <w:t>ф. 0503760</w:t>
        </w:r>
      </w:hyperlink>
      <w:r>
        <w:rPr>
          <w:rFonts w:cs="Calibri"/>
        </w:rPr>
        <w:t>)</w:t>
      </w:r>
      <w:r w:rsidRPr="00C54502">
        <w:rPr>
          <w:rFonts w:cs="Calibri"/>
        </w:rPr>
        <w:t>,</w:t>
      </w:r>
      <w:r>
        <w:rPr>
          <w:rFonts w:cs="Calibri"/>
        </w:rPr>
        <w:t xml:space="preserve"> не раскрыта информация о структуре недвижимого и особо ценного движимого имущества, закрепленного за учреждениями, о причинах возникновения и структуре просроченной кредиторской и нереальной к взысканию дебиторской задолженности, об использовании ими средств, предоставленных на выполнение государственного задания, целевых субсидий, субсидий на бюджетные инвестиции, о суммах и причинах образования остатков средств на счетах</w:t>
      </w:r>
      <w:proofErr w:type="gramEnd"/>
      <w:r>
        <w:rPr>
          <w:rFonts w:cs="Calibri"/>
        </w:rPr>
        <w:t xml:space="preserve"> автономных и бюджетных учреждений, а также другая существенная информация о результатах деятельности бюджетных учреждений.</w:t>
      </w:r>
    </w:p>
    <w:p w:rsidR="003F0B59" w:rsidRPr="0080627F" w:rsidRDefault="003F0B59" w:rsidP="003F0B5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В перечень форм отчетности не включенных в состав бухгалтерской отчетности в виду отсутствия числовых значений не входят: </w:t>
      </w:r>
      <w:proofErr w:type="gramStart"/>
      <w:r>
        <w:rPr>
          <w:rFonts w:cs="Calibri"/>
        </w:rPr>
        <w:t xml:space="preserve">Сведения об основных направлениях деятельности </w:t>
      </w:r>
      <w:hyperlink r:id="rId108" w:history="1">
        <w:r w:rsidRPr="0080627F">
          <w:rPr>
            <w:rFonts w:cs="Calibri"/>
          </w:rPr>
          <w:t>(Таблица N 1)</w:t>
        </w:r>
      </w:hyperlink>
      <w:r w:rsidRPr="0080627F">
        <w:rPr>
          <w:rFonts w:cs="Calibri"/>
        </w:rPr>
        <w:t xml:space="preserve">, Сведения об особенностях ведения учреждением бухгалтерского учета </w:t>
      </w:r>
      <w:hyperlink r:id="rId109" w:history="1">
        <w:r w:rsidRPr="0080627F">
          <w:rPr>
            <w:rFonts w:cs="Calibri"/>
          </w:rPr>
          <w:t>(Таблица N 4)</w:t>
        </w:r>
      </w:hyperlink>
      <w:r w:rsidRPr="0080627F">
        <w:rPr>
          <w:rFonts w:cs="Calibri"/>
        </w:rPr>
        <w:t xml:space="preserve">, Сведения о результатах мероприятий внутреннего контроля </w:t>
      </w:r>
      <w:hyperlink r:id="rId110" w:history="1">
        <w:r w:rsidRPr="0080627F">
          <w:rPr>
            <w:rFonts w:cs="Calibri"/>
          </w:rPr>
          <w:t>(Таблица N 5)</w:t>
        </w:r>
      </w:hyperlink>
      <w:r w:rsidRPr="0080627F">
        <w:rPr>
          <w:rFonts w:cs="Calibri"/>
        </w:rPr>
        <w:t xml:space="preserve">, Сведения о проведении инвентаризаций </w:t>
      </w:r>
      <w:hyperlink r:id="rId111" w:history="1">
        <w:r w:rsidRPr="0080627F">
          <w:rPr>
            <w:rFonts w:cs="Calibri"/>
          </w:rPr>
          <w:t>(Таблица N 6)</w:t>
        </w:r>
      </w:hyperlink>
      <w:r w:rsidRPr="0080627F">
        <w:rPr>
          <w:rFonts w:cs="Calibri"/>
        </w:rPr>
        <w:t xml:space="preserve">, Сведения о результатах внешних контрольных мероприятий </w:t>
      </w:r>
      <w:hyperlink r:id="rId112" w:history="1">
        <w:r w:rsidRPr="0080627F">
          <w:rPr>
            <w:rFonts w:cs="Calibri"/>
          </w:rPr>
          <w:t>(Таблица N 7)</w:t>
        </w:r>
      </w:hyperlink>
      <w:r w:rsidRPr="0080627F">
        <w:rPr>
          <w:rFonts w:cs="Calibri"/>
        </w:rPr>
        <w:t xml:space="preserve">  так как они в МОУ ФК не представляются.</w:t>
      </w:r>
      <w:proofErr w:type="gramEnd"/>
    </w:p>
    <w:p w:rsidR="003F0B59" w:rsidRPr="008E379E" w:rsidRDefault="003F0B59" w:rsidP="003F0B59">
      <w:pPr>
        <w:autoSpaceDE w:val="0"/>
        <w:autoSpaceDN w:val="0"/>
        <w:adjustRightInd w:val="0"/>
        <w:jc w:val="both"/>
        <w:outlineLvl w:val="0"/>
      </w:pPr>
      <w:r w:rsidRPr="008E379E">
        <w:t xml:space="preserve">       В Пояснительной записке </w:t>
      </w:r>
      <w:r>
        <w:rPr>
          <w:rFonts w:cs="Calibri"/>
        </w:rPr>
        <w:t>(</w:t>
      </w:r>
      <w:hyperlink r:id="rId113" w:history="1">
        <w:r w:rsidRPr="00C54502">
          <w:rPr>
            <w:rFonts w:cs="Calibri"/>
          </w:rPr>
          <w:t>ф. 0503760</w:t>
        </w:r>
      </w:hyperlink>
      <w:r>
        <w:rPr>
          <w:rFonts w:cs="Calibri"/>
        </w:rPr>
        <w:t>)</w:t>
      </w:r>
      <w:r w:rsidRPr="008E379E">
        <w:t xml:space="preserve">  сводной бухгалтерской отчетности представлены формы:</w:t>
      </w:r>
    </w:p>
    <w:p w:rsidR="003F0B59" w:rsidRPr="001B209E" w:rsidRDefault="003F0B59" w:rsidP="003F0B59">
      <w:pPr>
        <w:autoSpaceDE w:val="0"/>
        <w:autoSpaceDN w:val="0"/>
        <w:adjustRightInd w:val="0"/>
        <w:jc w:val="both"/>
        <w:outlineLvl w:val="0"/>
        <w:rPr>
          <w:i/>
        </w:rPr>
      </w:pPr>
      <w:r w:rsidRPr="001B209E">
        <w:rPr>
          <w:i/>
        </w:rPr>
        <w:t xml:space="preserve">             </w:t>
      </w:r>
      <w:r w:rsidRPr="001B209E">
        <w:rPr>
          <w:b/>
          <w:i/>
        </w:rPr>
        <w:t xml:space="preserve">Сведения о движении нефинансовых активов учреждения </w:t>
      </w:r>
      <w:hyperlink r:id="rId114" w:history="1">
        <w:r w:rsidRPr="001B209E">
          <w:rPr>
            <w:b/>
            <w:i/>
          </w:rPr>
          <w:t>(ф. 0503768)</w:t>
        </w:r>
      </w:hyperlink>
      <w:r w:rsidRPr="001B209E">
        <w:rPr>
          <w:i/>
        </w:rPr>
        <w:t xml:space="preserve"> – </w:t>
      </w:r>
    </w:p>
    <w:p w:rsidR="003F0B59" w:rsidRPr="000505C6" w:rsidRDefault="003F0B59" w:rsidP="003F0B59">
      <w:pPr>
        <w:autoSpaceDE w:val="0"/>
        <w:autoSpaceDN w:val="0"/>
        <w:adjustRightInd w:val="0"/>
        <w:jc w:val="both"/>
      </w:pPr>
      <w:r w:rsidRPr="000505C6">
        <w:t>При проверке контрольных соотношений между показателями форм  бюджетной отчетности несоответствия не установлены.</w:t>
      </w:r>
    </w:p>
    <w:p w:rsidR="003F0B59" w:rsidRPr="001B209E" w:rsidRDefault="003F0B59" w:rsidP="003F0B59">
      <w:pPr>
        <w:autoSpaceDE w:val="0"/>
        <w:autoSpaceDN w:val="0"/>
        <w:adjustRightInd w:val="0"/>
        <w:ind w:firstLine="539"/>
        <w:jc w:val="both"/>
        <w:rPr>
          <w:b/>
          <w:i/>
        </w:rPr>
      </w:pPr>
      <w:r>
        <w:rPr>
          <w:b/>
          <w:i/>
        </w:rPr>
        <w:t xml:space="preserve"> </w:t>
      </w:r>
      <w:r w:rsidRPr="001B209E">
        <w:rPr>
          <w:b/>
          <w:i/>
        </w:rPr>
        <w:t xml:space="preserve">Сведения по дебиторской и кредиторской задолженности учреждения </w:t>
      </w:r>
      <w:hyperlink r:id="rId115" w:history="1">
        <w:r w:rsidRPr="001B209E">
          <w:rPr>
            <w:b/>
            <w:i/>
          </w:rPr>
          <w:t>(ф. 0503769)</w:t>
        </w:r>
      </w:hyperlink>
      <w:r w:rsidRPr="001B209E">
        <w:rPr>
          <w:b/>
          <w:i/>
        </w:rPr>
        <w:t>.</w:t>
      </w:r>
    </w:p>
    <w:p w:rsidR="003F0B59" w:rsidRPr="001B209E" w:rsidRDefault="003F0B59" w:rsidP="003F0B59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1B209E">
        <w:rPr>
          <w:b/>
          <w:i/>
        </w:rPr>
        <w:t>В части дебиторской задолженности учреждений:</w:t>
      </w:r>
    </w:p>
    <w:p w:rsidR="003F0B59" w:rsidRPr="00A6063A" w:rsidRDefault="003F0B59" w:rsidP="003F0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*</w:t>
      </w:r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525203">
        <w:rPr>
          <w:rFonts w:ascii="Times New Roman" w:hAnsi="Times New Roman" w:cs="Times New Roman"/>
          <w:sz w:val="24"/>
          <w:szCs w:val="24"/>
          <w:u w:val="single"/>
        </w:rPr>
        <w:t>ебиторская задолженность</w:t>
      </w:r>
      <w:r w:rsidRPr="00A6063A">
        <w:rPr>
          <w:rFonts w:ascii="Times New Roman" w:hAnsi="Times New Roman" w:cs="Times New Roman"/>
          <w:sz w:val="24"/>
          <w:szCs w:val="24"/>
        </w:rPr>
        <w:t xml:space="preserve"> по состоянию на 1 января 2015 года составила   п</w:t>
      </w:r>
      <w:r w:rsidRPr="00525203">
        <w:rPr>
          <w:rFonts w:ascii="Times New Roman" w:hAnsi="Times New Roman" w:cs="Times New Roman"/>
          <w:sz w:val="24"/>
          <w:szCs w:val="24"/>
          <w:u w:val="single"/>
        </w:rPr>
        <w:t>о   виду деятельности выполнение муниципального задания</w:t>
      </w:r>
      <w:r w:rsidRPr="00A6063A">
        <w:rPr>
          <w:rFonts w:ascii="Times New Roman" w:hAnsi="Times New Roman" w:cs="Times New Roman"/>
          <w:sz w:val="24"/>
          <w:szCs w:val="24"/>
        </w:rPr>
        <w:t xml:space="preserve"> в сумме 1328365,05 руб.,  в т.ч.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2114"/>
        <w:gridCol w:w="2282"/>
      </w:tblGrid>
      <w:tr w:rsidR="003F0B59" w:rsidRPr="001B209E" w:rsidTr="00116DAA">
        <w:trPr>
          <w:trHeight w:val="243"/>
        </w:trPr>
        <w:tc>
          <w:tcPr>
            <w:tcW w:w="5337" w:type="dxa"/>
            <w:vMerge w:val="restart"/>
          </w:tcPr>
          <w:p w:rsidR="003F0B59" w:rsidRPr="00A738C1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8C1">
              <w:rPr>
                <w:rFonts w:ascii="Times New Roman" w:hAnsi="Times New Roman" w:cs="Times New Roman"/>
                <w:sz w:val="22"/>
                <w:szCs w:val="22"/>
              </w:rPr>
              <w:t xml:space="preserve"> Наименование</w:t>
            </w:r>
          </w:p>
        </w:tc>
        <w:tc>
          <w:tcPr>
            <w:tcW w:w="4396" w:type="dxa"/>
            <w:gridSpan w:val="2"/>
          </w:tcPr>
          <w:p w:rsidR="003F0B59" w:rsidRPr="00A738C1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8C1">
              <w:rPr>
                <w:rFonts w:ascii="Times New Roman" w:hAnsi="Times New Roman" w:cs="Times New Roman"/>
                <w:sz w:val="22"/>
                <w:szCs w:val="22"/>
              </w:rPr>
              <w:t>Сумма задолженности (руб.)</w:t>
            </w:r>
          </w:p>
        </w:tc>
      </w:tr>
      <w:tr w:rsidR="003F0B59" w:rsidRPr="001B209E" w:rsidTr="00116DAA">
        <w:trPr>
          <w:trHeight w:val="257"/>
        </w:trPr>
        <w:tc>
          <w:tcPr>
            <w:tcW w:w="5337" w:type="dxa"/>
            <w:vMerge/>
          </w:tcPr>
          <w:p w:rsidR="003F0B59" w:rsidRPr="00A738C1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F0B59" w:rsidRPr="00A738C1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8C1">
              <w:rPr>
                <w:rFonts w:ascii="Times New Roman" w:hAnsi="Times New Roman" w:cs="Times New Roman"/>
                <w:sz w:val="22"/>
                <w:szCs w:val="22"/>
              </w:rPr>
              <w:t>На начало года</w:t>
            </w:r>
          </w:p>
        </w:tc>
        <w:tc>
          <w:tcPr>
            <w:tcW w:w="2282" w:type="dxa"/>
          </w:tcPr>
          <w:p w:rsidR="003F0B59" w:rsidRPr="00A738C1" w:rsidRDefault="003F0B59" w:rsidP="00116DA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738C1">
              <w:rPr>
                <w:rFonts w:ascii="Times New Roman" w:hAnsi="Times New Roman" w:cs="Times New Roman"/>
                <w:sz w:val="22"/>
                <w:szCs w:val="22"/>
              </w:rPr>
              <w:t>На конец отчетного периода</w:t>
            </w:r>
          </w:p>
        </w:tc>
      </w:tr>
      <w:tr w:rsidR="003F0B59" w:rsidRPr="001B209E" w:rsidTr="00116DAA">
        <w:trPr>
          <w:trHeight w:val="257"/>
        </w:trPr>
        <w:tc>
          <w:tcPr>
            <w:tcW w:w="5337" w:type="dxa"/>
          </w:tcPr>
          <w:p w:rsidR="003F0B59" w:rsidRPr="00A738C1" w:rsidRDefault="003F0B59" w:rsidP="00116D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738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4" w:type="dxa"/>
          </w:tcPr>
          <w:p w:rsidR="003F0B59" w:rsidRPr="00A738C1" w:rsidRDefault="003F0B59" w:rsidP="00116D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738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2" w:type="dxa"/>
          </w:tcPr>
          <w:p w:rsidR="003F0B59" w:rsidRPr="00A738C1" w:rsidRDefault="003F0B59" w:rsidP="00116D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738C1">
              <w:rPr>
                <w:rFonts w:ascii="Times New Roman" w:hAnsi="Times New Roman" w:cs="Times New Roman"/>
              </w:rPr>
              <w:t>3</w:t>
            </w:r>
          </w:p>
        </w:tc>
      </w:tr>
      <w:tr w:rsidR="003F0B59" w:rsidRPr="001B209E" w:rsidTr="00116DAA">
        <w:trPr>
          <w:trHeight w:val="500"/>
        </w:trPr>
        <w:tc>
          <w:tcPr>
            <w:tcW w:w="5337" w:type="dxa"/>
          </w:tcPr>
          <w:p w:rsidR="003F0B59" w:rsidRPr="00CE3759" w:rsidRDefault="003F0B59" w:rsidP="00116DAA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CE3759">
              <w:rPr>
                <w:iCs/>
                <w:sz w:val="22"/>
                <w:szCs w:val="22"/>
              </w:rPr>
              <w:t>Расчеты с плательщиками доходов от оказания платных работ, услуг</w:t>
            </w:r>
          </w:p>
        </w:tc>
        <w:tc>
          <w:tcPr>
            <w:tcW w:w="2114" w:type="dxa"/>
          </w:tcPr>
          <w:p w:rsidR="003F0B59" w:rsidRPr="00CE3759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3759">
              <w:rPr>
                <w:rFonts w:ascii="Times New Roman" w:hAnsi="Times New Roman" w:cs="Times New Roman"/>
                <w:sz w:val="22"/>
                <w:szCs w:val="22"/>
              </w:rPr>
              <w:t>31271,21</w:t>
            </w:r>
          </w:p>
        </w:tc>
        <w:tc>
          <w:tcPr>
            <w:tcW w:w="2282" w:type="dxa"/>
          </w:tcPr>
          <w:p w:rsidR="003F0B59" w:rsidRPr="00CE3759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0B59" w:rsidRPr="001B209E" w:rsidTr="00116DAA">
        <w:trPr>
          <w:trHeight w:val="356"/>
        </w:trPr>
        <w:tc>
          <w:tcPr>
            <w:tcW w:w="5337" w:type="dxa"/>
          </w:tcPr>
          <w:p w:rsidR="003F0B59" w:rsidRPr="00CE3759" w:rsidRDefault="003F0B59" w:rsidP="00116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Расчеты по выданным авансам</w:t>
            </w:r>
          </w:p>
        </w:tc>
        <w:tc>
          <w:tcPr>
            <w:tcW w:w="2114" w:type="dxa"/>
          </w:tcPr>
          <w:p w:rsidR="003F0B59" w:rsidRPr="00CE3759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3759">
              <w:rPr>
                <w:rFonts w:ascii="Times New Roman" w:hAnsi="Times New Roman" w:cs="Times New Roman"/>
                <w:sz w:val="22"/>
                <w:szCs w:val="22"/>
              </w:rPr>
              <w:t>1016959,59</w:t>
            </w:r>
          </w:p>
        </w:tc>
        <w:tc>
          <w:tcPr>
            <w:tcW w:w="2282" w:type="dxa"/>
          </w:tcPr>
          <w:p w:rsidR="003F0B59" w:rsidRPr="00CE3759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888468,81</w:t>
            </w:r>
          </w:p>
        </w:tc>
      </w:tr>
      <w:tr w:rsidR="003F0B59" w:rsidRPr="001B209E" w:rsidTr="00116DAA">
        <w:trPr>
          <w:trHeight w:val="249"/>
        </w:trPr>
        <w:tc>
          <w:tcPr>
            <w:tcW w:w="5337" w:type="dxa"/>
          </w:tcPr>
          <w:p w:rsidR="003F0B59" w:rsidRPr="000F7B5B" w:rsidRDefault="003F0B59" w:rsidP="00116DA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F7B5B">
              <w:rPr>
                <w:bCs/>
                <w:iCs/>
              </w:rPr>
              <w:t>Расчеты с подотчетными лицами</w:t>
            </w:r>
          </w:p>
        </w:tc>
        <w:tc>
          <w:tcPr>
            <w:tcW w:w="2114" w:type="dxa"/>
          </w:tcPr>
          <w:p w:rsidR="003F0B59" w:rsidRPr="00A21268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55700,70</w:t>
            </w:r>
          </w:p>
        </w:tc>
        <w:tc>
          <w:tcPr>
            <w:tcW w:w="2282" w:type="dxa"/>
          </w:tcPr>
          <w:p w:rsidR="003F0B59" w:rsidRPr="00A21268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-256063,49</w:t>
            </w:r>
          </w:p>
        </w:tc>
      </w:tr>
      <w:tr w:rsidR="003F0B59" w:rsidRPr="001B209E" w:rsidTr="00116DAA">
        <w:trPr>
          <w:trHeight w:val="253"/>
        </w:trPr>
        <w:tc>
          <w:tcPr>
            <w:tcW w:w="5337" w:type="dxa"/>
          </w:tcPr>
          <w:p w:rsidR="003F0B59" w:rsidRPr="0094025A" w:rsidRDefault="003F0B59" w:rsidP="00116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Расчеты по ущербу имуществу</w:t>
            </w:r>
          </w:p>
        </w:tc>
        <w:tc>
          <w:tcPr>
            <w:tcW w:w="2114" w:type="dxa"/>
          </w:tcPr>
          <w:p w:rsidR="003F0B59" w:rsidRPr="0094025A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2" w:type="dxa"/>
          </w:tcPr>
          <w:p w:rsidR="003F0B59" w:rsidRPr="0094025A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695959,73</w:t>
            </w:r>
          </w:p>
        </w:tc>
      </w:tr>
      <w:tr w:rsidR="003F0B59" w:rsidRPr="001B209E" w:rsidTr="00116DAA">
        <w:trPr>
          <w:trHeight w:val="271"/>
        </w:trPr>
        <w:tc>
          <w:tcPr>
            <w:tcW w:w="5337" w:type="dxa"/>
          </w:tcPr>
          <w:p w:rsidR="003F0B59" w:rsidRPr="0094025A" w:rsidRDefault="003F0B59" w:rsidP="00116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114" w:type="dxa"/>
          </w:tcPr>
          <w:p w:rsidR="003F0B59" w:rsidRPr="0094025A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1103931,50</w:t>
            </w:r>
          </w:p>
        </w:tc>
        <w:tc>
          <w:tcPr>
            <w:tcW w:w="2282" w:type="dxa"/>
          </w:tcPr>
          <w:p w:rsidR="003F0B59" w:rsidRPr="0094025A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1328365,05</w:t>
            </w:r>
          </w:p>
        </w:tc>
      </w:tr>
    </w:tbl>
    <w:p w:rsidR="003F0B59" w:rsidRPr="001B209E" w:rsidRDefault="003F0B59" w:rsidP="003F0B5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09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209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26B3D">
        <w:rPr>
          <w:rFonts w:ascii="Times New Roman" w:hAnsi="Times New Roman" w:cs="Times New Roman"/>
          <w:sz w:val="24"/>
          <w:szCs w:val="24"/>
        </w:rPr>
        <w:t>В нарушение Инструкции 174н сделаны переносы авансовых платежей со счета 420600000 на сумму 695959,73 руб. на счет 420930000 – 647209,73 руб., 420983000 – 48750,00 руб.</w:t>
      </w:r>
      <w:r w:rsidRPr="001B20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6B3D">
        <w:rPr>
          <w:rFonts w:ascii="Times New Roman" w:hAnsi="Times New Roman" w:cs="Times New Roman"/>
          <w:sz w:val="24"/>
          <w:szCs w:val="24"/>
        </w:rPr>
        <w:t>В плане счетов бухгалтерского учета бюджетных учреждений</w:t>
      </w:r>
      <w:r w:rsidRPr="00F26B3D">
        <w:t xml:space="preserve"> </w:t>
      </w:r>
      <w:r w:rsidRPr="00F26B3D">
        <w:rPr>
          <w:rFonts w:ascii="Times New Roman" w:hAnsi="Times New Roman" w:cs="Times New Roman"/>
          <w:sz w:val="24"/>
          <w:szCs w:val="24"/>
        </w:rPr>
        <w:t xml:space="preserve"> Инструкции 174н счета 020930000, 020983000 не предусмотрены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F26B3D">
        <w:rPr>
          <w:rFonts w:ascii="Times New Roman" w:hAnsi="Times New Roman" w:cs="Times New Roman"/>
          <w:sz w:val="24"/>
          <w:szCs w:val="24"/>
        </w:rPr>
        <w:t>ледовательно, нарушена методология бухгалтерского учета в бюджетных учреждениях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0B59" w:rsidRDefault="003F0B59" w:rsidP="003F0B59">
      <w:pPr>
        <w:autoSpaceDE w:val="0"/>
        <w:autoSpaceDN w:val="0"/>
        <w:adjustRightInd w:val="0"/>
        <w:ind w:firstLine="540"/>
        <w:jc w:val="both"/>
      </w:pPr>
      <w:r w:rsidRPr="00A37809">
        <w:t xml:space="preserve">В целом дебиторская задолженность на конец отчетного периода по сравнению с началом года увеличилась на </w:t>
      </w:r>
      <w:r>
        <w:t>224433,55</w:t>
      </w:r>
      <w:r w:rsidRPr="00A37809">
        <w:t xml:space="preserve"> руб. или на </w:t>
      </w:r>
      <w:r>
        <w:t>20,3</w:t>
      </w:r>
      <w:r w:rsidRPr="00A37809">
        <w:t>%.  Наличие дебиторской  задолженности говорит о нерациональном использовании финансовых ресурсов учреждениями.</w:t>
      </w:r>
      <w:r w:rsidRPr="00144B70">
        <w:t xml:space="preserve"> </w:t>
      </w:r>
      <w:r>
        <w:t>Наибольший удельный вес в</w:t>
      </w:r>
      <w:r w:rsidRPr="00AC5E4E">
        <w:t xml:space="preserve"> дебиторской задолженности</w:t>
      </w:r>
      <w:r>
        <w:t xml:space="preserve"> занимают:</w:t>
      </w:r>
    </w:p>
    <w:p w:rsidR="003F0B59" w:rsidRDefault="003F0B59" w:rsidP="003F0B59">
      <w:pPr>
        <w:autoSpaceDE w:val="0"/>
        <w:autoSpaceDN w:val="0"/>
        <w:adjustRightInd w:val="0"/>
        <w:ind w:firstLine="540"/>
        <w:jc w:val="both"/>
      </w:pPr>
      <w:r>
        <w:t>-</w:t>
      </w:r>
      <w:r w:rsidRPr="00AC5E4E">
        <w:t xml:space="preserve"> </w:t>
      </w:r>
      <w:r>
        <w:t>Р</w:t>
      </w:r>
      <w:r w:rsidRPr="00AC5E4E">
        <w:t>асчет</w:t>
      </w:r>
      <w:r>
        <w:t>ы</w:t>
      </w:r>
      <w:r w:rsidRPr="00AC5E4E">
        <w:t xml:space="preserve"> по выданным авансам п</w:t>
      </w:r>
      <w:r>
        <w:t>о услугам связи. Задолженность</w:t>
      </w:r>
      <w:r w:rsidRPr="00AC5E4E">
        <w:t xml:space="preserve"> на конец отчетного периода с</w:t>
      </w:r>
      <w:r>
        <w:t>оставляет 40554,90 руб.</w:t>
      </w:r>
      <w:r w:rsidRPr="00AC5E4E">
        <w:t xml:space="preserve"> По сравнению с прошлым годом дебиторск</w:t>
      </w:r>
      <w:r>
        <w:t>ая</w:t>
      </w:r>
      <w:r w:rsidRPr="00AC5E4E">
        <w:t xml:space="preserve"> задолженност</w:t>
      </w:r>
      <w:r>
        <w:t>ь</w:t>
      </w:r>
      <w:r w:rsidRPr="00AC5E4E">
        <w:t xml:space="preserve">  </w:t>
      </w:r>
      <w:r>
        <w:t>уменьшилась на 66230,97 руб. или на 62,0%;</w:t>
      </w:r>
    </w:p>
    <w:p w:rsidR="003F0B59" w:rsidRDefault="003F0B59" w:rsidP="003F0B59">
      <w:pPr>
        <w:autoSpaceDE w:val="0"/>
        <w:autoSpaceDN w:val="0"/>
        <w:adjustRightInd w:val="0"/>
        <w:jc w:val="both"/>
      </w:pPr>
      <w:r>
        <w:t xml:space="preserve">         - Расчеты по авансам по коммунальным услугам. Задолженность</w:t>
      </w:r>
      <w:r w:rsidRPr="00AC5E4E">
        <w:t xml:space="preserve"> на конец отчетного периода с</w:t>
      </w:r>
      <w:r>
        <w:t>оставляет 838103,91 руб.</w:t>
      </w:r>
      <w:r w:rsidRPr="00AC5E4E">
        <w:t xml:space="preserve"> По сравнению с прошлым годом дебиторск</w:t>
      </w:r>
      <w:r>
        <w:t>ая</w:t>
      </w:r>
      <w:r w:rsidRPr="00AC5E4E">
        <w:t xml:space="preserve"> задолженност</w:t>
      </w:r>
      <w:r>
        <w:t>ь</w:t>
      </w:r>
      <w:r w:rsidRPr="00AC5E4E">
        <w:t xml:space="preserve">  </w:t>
      </w:r>
      <w:r>
        <w:t>увеличилась на 582218,72 руб. или в 2,3 раза.</w:t>
      </w:r>
    </w:p>
    <w:p w:rsidR="003F0B59" w:rsidRDefault="003F0B59" w:rsidP="003F0B59">
      <w:pPr>
        <w:autoSpaceDE w:val="0"/>
        <w:autoSpaceDN w:val="0"/>
        <w:adjustRightInd w:val="0"/>
        <w:ind w:firstLine="540"/>
        <w:jc w:val="both"/>
      </w:pPr>
      <w:r>
        <w:t xml:space="preserve">  По расчетам с подотчетными лицами кредиторская задолженность</w:t>
      </w:r>
      <w:r w:rsidRPr="00AC5E4E">
        <w:t xml:space="preserve"> на конец отчетного периода с</w:t>
      </w:r>
      <w:r>
        <w:t>оставляет 256063,49 руб.</w:t>
      </w:r>
      <w:r w:rsidRPr="00AC5E4E">
        <w:t xml:space="preserve"> По сравнению с прошлым годом </w:t>
      </w:r>
      <w:r>
        <w:t>кред</w:t>
      </w:r>
      <w:r w:rsidRPr="00AC5E4E">
        <w:t>иторск</w:t>
      </w:r>
      <w:r>
        <w:t>ая</w:t>
      </w:r>
      <w:r w:rsidRPr="00AC5E4E">
        <w:t xml:space="preserve"> задолженност</w:t>
      </w:r>
      <w:r>
        <w:t>ь</w:t>
      </w:r>
      <w:r w:rsidRPr="00AC5E4E">
        <w:t xml:space="preserve">  </w:t>
      </w:r>
      <w:r>
        <w:t>увеличилась на 311764,19 руб. Наибольший удельный вес в</w:t>
      </w:r>
      <w:r w:rsidRPr="00AC5E4E">
        <w:t xml:space="preserve"> </w:t>
      </w:r>
      <w:r>
        <w:t>кред</w:t>
      </w:r>
      <w:r w:rsidRPr="00AC5E4E">
        <w:t>иторской задолженности</w:t>
      </w:r>
      <w:r>
        <w:t xml:space="preserve"> занимают:</w:t>
      </w:r>
    </w:p>
    <w:p w:rsidR="003F0B59" w:rsidRDefault="003F0B59" w:rsidP="003F0B59">
      <w:pPr>
        <w:autoSpaceDE w:val="0"/>
        <w:autoSpaceDN w:val="0"/>
        <w:adjustRightInd w:val="0"/>
        <w:jc w:val="both"/>
      </w:pPr>
      <w:r>
        <w:t xml:space="preserve">           - Расчеты с подотчетными лицами по прочим выплатам. Задолженность</w:t>
      </w:r>
      <w:r w:rsidRPr="00AC5E4E">
        <w:t xml:space="preserve"> на конец отчетного периода с</w:t>
      </w:r>
      <w:r>
        <w:t>оставляет 101421,10 руб.</w:t>
      </w:r>
      <w:r w:rsidRPr="00AC5E4E">
        <w:t xml:space="preserve"> По сравнению с прошлым годом </w:t>
      </w:r>
      <w:r>
        <w:t>кред</w:t>
      </w:r>
      <w:r w:rsidRPr="00AC5E4E">
        <w:t>иторск</w:t>
      </w:r>
      <w:r>
        <w:t>ая</w:t>
      </w:r>
      <w:r w:rsidRPr="00AC5E4E">
        <w:t xml:space="preserve"> задолженност</w:t>
      </w:r>
      <w:r>
        <w:t>ь</w:t>
      </w:r>
      <w:r w:rsidRPr="00AC5E4E">
        <w:t xml:space="preserve">  </w:t>
      </w:r>
      <w:r>
        <w:t>увеличилась на 356,6 руб. или на 0,4%;</w:t>
      </w:r>
    </w:p>
    <w:p w:rsidR="003F0B59" w:rsidRDefault="003F0B59" w:rsidP="003F0B59">
      <w:pPr>
        <w:autoSpaceDE w:val="0"/>
        <w:autoSpaceDN w:val="0"/>
        <w:adjustRightInd w:val="0"/>
        <w:jc w:val="both"/>
      </w:pPr>
      <w:r>
        <w:t xml:space="preserve">           - Расчеты с подотчетными лицами по оплате транспортных услуг. Задолженность</w:t>
      </w:r>
      <w:r w:rsidRPr="00AC5E4E">
        <w:t xml:space="preserve"> на конец отчетного периода с</w:t>
      </w:r>
      <w:r>
        <w:t>оставляет 57737,04 руб.</w:t>
      </w:r>
      <w:r w:rsidRPr="00AC5E4E">
        <w:t xml:space="preserve"> По сравнению с прошлым годом </w:t>
      </w:r>
      <w:r>
        <w:t>кред</w:t>
      </w:r>
      <w:r w:rsidRPr="00AC5E4E">
        <w:t>иторск</w:t>
      </w:r>
      <w:r>
        <w:t>ая</w:t>
      </w:r>
      <w:r w:rsidRPr="00AC5E4E">
        <w:t xml:space="preserve"> задолженност</w:t>
      </w:r>
      <w:r>
        <w:t>ь</w:t>
      </w:r>
      <w:r w:rsidRPr="00AC5E4E">
        <w:t xml:space="preserve">  </w:t>
      </w:r>
      <w:r>
        <w:t>увеличилась на 52944,03 руб. или в 11 раз;</w:t>
      </w:r>
    </w:p>
    <w:p w:rsidR="003F0B59" w:rsidRDefault="003F0B59" w:rsidP="003F0B59">
      <w:pPr>
        <w:autoSpaceDE w:val="0"/>
        <w:autoSpaceDN w:val="0"/>
        <w:adjustRightInd w:val="0"/>
        <w:jc w:val="both"/>
      </w:pPr>
      <w:r>
        <w:t xml:space="preserve">           - Расчеты с подотчетными лицами по оплате прочих работ, услуг. Задолженность</w:t>
      </w:r>
      <w:r w:rsidRPr="00AC5E4E">
        <w:t xml:space="preserve"> на конец отчетного периода с</w:t>
      </w:r>
      <w:r>
        <w:t>оставляет 47883,97 руб.</w:t>
      </w:r>
      <w:r w:rsidRPr="00AC5E4E">
        <w:t xml:space="preserve"> По сравнению с прошлым годом </w:t>
      </w:r>
      <w:r>
        <w:t>кред</w:t>
      </w:r>
      <w:r w:rsidRPr="00AC5E4E">
        <w:t>иторск</w:t>
      </w:r>
      <w:r>
        <w:t>ая</w:t>
      </w:r>
      <w:r w:rsidRPr="00AC5E4E">
        <w:t xml:space="preserve"> задолженност</w:t>
      </w:r>
      <w:r>
        <w:t>ь</w:t>
      </w:r>
      <w:r w:rsidRPr="00AC5E4E">
        <w:t xml:space="preserve">  </w:t>
      </w:r>
      <w:r>
        <w:t>увеличилась на 48208,52 руб.;</w:t>
      </w:r>
    </w:p>
    <w:p w:rsidR="003F0B59" w:rsidRDefault="003F0B59" w:rsidP="003F0B59">
      <w:pPr>
        <w:autoSpaceDE w:val="0"/>
        <w:autoSpaceDN w:val="0"/>
        <w:adjustRightInd w:val="0"/>
        <w:jc w:val="both"/>
      </w:pPr>
      <w:r>
        <w:t xml:space="preserve">            - Расчеты с подотчетными лицами по приобретению материальных запасов. Задолженность</w:t>
      </w:r>
      <w:r w:rsidRPr="00AC5E4E">
        <w:t xml:space="preserve"> на конец отчетного периода с</w:t>
      </w:r>
      <w:r>
        <w:t>оставляет 23672,41 руб.</w:t>
      </w:r>
      <w:r w:rsidRPr="00AC5E4E">
        <w:t xml:space="preserve"> По сравнению с прошлым годом </w:t>
      </w:r>
      <w:r>
        <w:t>кред</w:t>
      </w:r>
      <w:r w:rsidRPr="00AC5E4E">
        <w:t>иторск</w:t>
      </w:r>
      <w:r>
        <w:t>ая</w:t>
      </w:r>
      <w:r w:rsidRPr="00AC5E4E">
        <w:t xml:space="preserve"> задолженност</w:t>
      </w:r>
      <w:r>
        <w:t>ь</w:t>
      </w:r>
      <w:r w:rsidRPr="00AC5E4E">
        <w:t xml:space="preserve">  </w:t>
      </w:r>
      <w:r>
        <w:t>увеличилась на 167746,42 руб.</w:t>
      </w:r>
    </w:p>
    <w:p w:rsidR="003F0B59" w:rsidRPr="00A6063A" w:rsidRDefault="003F0B59" w:rsidP="003F0B59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B209E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A6063A">
        <w:rPr>
          <w:rFonts w:ascii="Times New Roman" w:hAnsi="Times New Roman" w:cs="Times New Roman"/>
          <w:sz w:val="24"/>
          <w:szCs w:val="24"/>
        </w:rPr>
        <w:t xml:space="preserve"> </w:t>
      </w:r>
      <w:r w:rsidRPr="00525203">
        <w:rPr>
          <w:rFonts w:ascii="Times New Roman" w:hAnsi="Times New Roman" w:cs="Times New Roman"/>
          <w:sz w:val="24"/>
          <w:szCs w:val="24"/>
          <w:u w:val="single"/>
        </w:rPr>
        <w:t>дебиторская задолженность</w:t>
      </w:r>
      <w:r w:rsidRPr="00A6063A">
        <w:rPr>
          <w:rFonts w:ascii="Times New Roman" w:hAnsi="Times New Roman" w:cs="Times New Roman"/>
          <w:sz w:val="24"/>
          <w:szCs w:val="24"/>
        </w:rPr>
        <w:t xml:space="preserve"> по состоянию на 1 января 2015 года  </w:t>
      </w:r>
      <w:r w:rsidRPr="00525203">
        <w:rPr>
          <w:rFonts w:ascii="Times New Roman" w:hAnsi="Times New Roman" w:cs="Times New Roman"/>
          <w:sz w:val="24"/>
          <w:szCs w:val="24"/>
          <w:u w:val="single"/>
        </w:rPr>
        <w:t xml:space="preserve">по   виду деятельности за счёт субсидии на иные цели </w:t>
      </w:r>
      <w:r w:rsidRPr="00A6063A">
        <w:rPr>
          <w:rFonts w:ascii="Times New Roman" w:hAnsi="Times New Roman" w:cs="Times New Roman"/>
          <w:sz w:val="24"/>
          <w:szCs w:val="24"/>
        </w:rPr>
        <w:t>составила сумму со знаком минус 945172,89 руб. (т.е. кредиторская задолженность):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0"/>
        <w:gridCol w:w="2103"/>
        <w:gridCol w:w="2271"/>
      </w:tblGrid>
      <w:tr w:rsidR="003F0B59" w:rsidRPr="001B209E" w:rsidTr="00116DAA">
        <w:trPr>
          <w:trHeight w:val="255"/>
        </w:trPr>
        <w:tc>
          <w:tcPr>
            <w:tcW w:w="5310" w:type="dxa"/>
            <w:vMerge w:val="restart"/>
          </w:tcPr>
          <w:p w:rsidR="003F0B59" w:rsidRPr="0022323C" w:rsidRDefault="003F0B59" w:rsidP="00116DA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23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4374" w:type="dxa"/>
            <w:gridSpan w:val="2"/>
          </w:tcPr>
          <w:p w:rsidR="003F0B59" w:rsidRPr="0022323C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323C">
              <w:rPr>
                <w:rFonts w:ascii="Times New Roman" w:hAnsi="Times New Roman" w:cs="Times New Roman"/>
                <w:sz w:val="22"/>
                <w:szCs w:val="22"/>
              </w:rPr>
              <w:t>Сумма задолженности (руб.)</w:t>
            </w:r>
          </w:p>
        </w:tc>
      </w:tr>
      <w:tr w:rsidR="003F0B59" w:rsidRPr="001B209E" w:rsidTr="00116DAA">
        <w:trPr>
          <w:trHeight w:val="269"/>
        </w:trPr>
        <w:tc>
          <w:tcPr>
            <w:tcW w:w="5310" w:type="dxa"/>
            <w:vMerge/>
          </w:tcPr>
          <w:p w:rsidR="003F0B59" w:rsidRPr="0022323C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3F0B59" w:rsidRPr="0022323C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323C">
              <w:rPr>
                <w:rFonts w:ascii="Times New Roman" w:hAnsi="Times New Roman" w:cs="Times New Roman"/>
                <w:sz w:val="22"/>
                <w:szCs w:val="22"/>
              </w:rPr>
              <w:t>На начало года</w:t>
            </w:r>
          </w:p>
        </w:tc>
        <w:tc>
          <w:tcPr>
            <w:tcW w:w="2271" w:type="dxa"/>
          </w:tcPr>
          <w:p w:rsidR="003F0B59" w:rsidRPr="0022323C" w:rsidRDefault="003F0B59" w:rsidP="00116DA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2323C">
              <w:rPr>
                <w:rFonts w:ascii="Times New Roman" w:hAnsi="Times New Roman" w:cs="Times New Roman"/>
                <w:sz w:val="22"/>
                <w:szCs w:val="22"/>
              </w:rPr>
              <w:t>На конец отчетного периода</w:t>
            </w:r>
          </w:p>
        </w:tc>
      </w:tr>
      <w:tr w:rsidR="003F0B59" w:rsidRPr="001B209E" w:rsidTr="00116DAA">
        <w:trPr>
          <w:trHeight w:val="269"/>
        </w:trPr>
        <w:tc>
          <w:tcPr>
            <w:tcW w:w="5310" w:type="dxa"/>
          </w:tcPr>
          <w:p w:rsidR="003F0B59" w:rsidRPr="0022323C" w:rsidRDefault="003F0B59" w:rsidP="00116D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3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3" w:type="dxa"/>
          </w:tcPr>
          <w:p w:rsidR="003F0B59" w:rsidRPr="0022323C" w:rsidRDefault="003F0B59" w:rsidP="00116D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32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1" w:type="dxa"/>
          </w:tcPr>
          <w:p w:rsidR="003F0B59" w:rsidRPr="0022323C" w:rsidRDefault="003F0B59" w:rsidP="00116D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323C">
              <w:rPr>
                <w:rFonts w:ascii="Times New Roman" w:hAnsi="Times New Roman" w:cs="Times New Roman"/>
              </w:rPr>
              <w:t>3</w:t>
            </w:r>
          </w:p>
        </w:tc>
      </w:tr>
      <w:tr w:rsidR="003F0B59" w:rsidRPr="001B209E" w:rsidTr="00116DAA">
        <w:trPr>
          <w:trHeight w:val="561"/>
        </w:trPr>
        <w:tc>
          <w:tcPr>
            <w:tcW w:w="5310" w:type="dxa"/>
          </w:tcPr>
          <w:p w:rsidR="003F0B59" w:rsidRPr="0022323C" w:rsidRDefault="003F0B59" w:rsidP="00116DAA">
            <w:pPr>
              <w:autoSpaceDE w:val="0"/>
              <w:autoSpaceDN w:val="0"/>
              <w:adjustRightInd w:val="0"/>
            </w:pPr>
            <w:r w:rsidRPr="0022323C">
              <w:t>Расчеты с подотчетными лицами по прочим выплатам</w:t>
            </w:r>
          </w:p>
        </w:tc>
        <w:tc>
          <w:tcPr>
            <w:tcW w:w="2103" w:type="dxa"/>
          </w:tcPr>
          <w:p w:rsidR="003F0B59" w:rsidRPr="0022323C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32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346100,45</w:t>
            </w:r>
          </w:p>
        </w:tc>
        <w:tc>
          <w:tcPr>
            <w:tcW w:w="2271" w:type="dxa"/>
          </w:tcPr>
          <w:p w:rsidR="003F0B59" w:rsidRPr="0022323C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32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691781,74</w:t>
            </w:r>
          </w:p>
        </w:tc>
      </w:tr>
      <w:tr w:rsidR="003F0B59" w:rsidRPr="001B209E" w:rsidTr="00116DAA">
        <w:trPr>
          <w:trHeight w:val="523"/>
        </w:trPr>
        <w:tc>
          <w:tcPr>
            <w:tcW w:w="5310" w:type="dxa"/>
          </w:tcPr>
          <w:p w:rsidR="003F0B59" w:rsidRPr="0022323C" w:rsidRDefault="003F0B59" w:rsidP="00116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323C">
              <w:rPr>
                <w:sz w:val="22"/>
                <w:szCs w:val="22"/>
              </w:rPr>
              <w:t>Расчеты с подотчетными лицами по оплате транспортных услуг</w:t>
            </w:r>
          </w:p>
        </w:tc>
        <w:tc>
          <w:tcPr>
            <w:tcW w:w="2103" w:type="dxa"/>
          </w:tcPr>
          <w:p w:rsidR="003F0B59" w:rsidRPr="0022323C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323C">
              <w:rPr>
                <w:rFonts w:ascii="Times New Roman" w:hAnsi="Times New Roman" w:cs="Times New Roman"/>
                <w:sz w:val="22"/>
                <w:szCs w:val="22"/>
              </w:rPr>
              <w:t>-392,20</w:t>
            </w:r>
          </w:p>
        </w:tc>
        <w:tc>
          <w:tcPr>
            <w:tcW w:w="2271" w:type="dxa"/>
          </w:tcPr>
          <w:p w:rsidR="003F0B59" w:rsidRPr="0022323C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32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143173,51</w:t>
            </w:r>
          </w:p>
        </w:tc>
      </w:tr>
      <w:tr w:rsidR="003F0B59" w:rsidRPr="001B209E" w:rsidTr="00116DAA">
        <w:trPr>
          <w:trHeight w:val="523"/>
        </w:trPr>
        <w:tc>
          <w:tcPr>
            <w:tcW w:w="5310" w:type="dxa"/>
          </w:tcPr>
          <w:p w:rsidR="003F0B59" w:rsidRPr="0022323C" w:rsidRDefault="003F0B59" w:rsidP="00116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323C">
              <w:rPr>
                <w:sz w:val="22"/>
                <w:szCs w:val="22"/>
              </w:rPr>
              <w:t>Расчеты с подотчетными лицами по оплате прочих работ, услуг</w:t>
            </w:r>
          </w:p>
        </w:tc>
        <w:tc>
          <w:tcPr>
            <w:tcW w:w="2103" w:type="dxa"/>
          </w:tcPr>
          <w:p w:rsidR="003F0B59" w:rsidRPr="0022323C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323C">
              <w:rPr>
                <w:rFonts w:ascii="Times New Roman" w:hAnsi="Times New Roman" w:cs="Times New Roman"/>
                <w:sz w:val="22"/>
                <w:szCs w:val="22"/>
              </w:rPr>
              <w:t>-7895,50</w:t>
            </w:r>
          </w:p>
        </w:tc>
        <w:tc>
          <w:tcPr>
            <w:tcW w:w="2271" w:type="dxa"/>
          </w:tcPr>
          <w:p w:rsidR="003F0B59" w:rsidRPr="0022323C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323C">
              <w:rPr>
                <w:rFonts w:ascii="Times New Roman" w:hAnsi="Times New Roman" w:cs="Times New Roman"/>
                <w:sz w:val="22"/>
                <w:szCs w:val="22"/>
              </w:rPr>
              <w:t>-62934,00</w:t>
            </w:r>
          </w:p>
        </w:tc>
      </w:tr>
      <w:tr w:rsidR="003F0B59" w:rsidRPr="001B209E" w:rsidTr="00116DAA">
        <w:trPr>
          <w:trHeight w:val="523"/>
        </w:trPr>
        <w:tc>
          <w:tcPr>
            <w:tcW w:w="5310" w:type="dxa"/>
          </w:tcPr>
          <w:p w:rsidR="003F0B59" w:rsidRPr="0022323C" w:rsidRDefault="003F0B59" w:rsidP="00116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323C">
              <w:rPr>
                <w:sz w:val="22"/>
                <w:szCs w:val="22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2103" w:type="dxa"/>
          </w:tcPr>
          <w:p w:rsidR="003F0B59" w:rsidRPr="0022323C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323C">
              <w:rPr>
                <w:rFonts w:ascii="Times New Roman" w:hAnsi="Times New Roman" w:cs="Times New Roman"/>
                <w:sz w:val="22"/>
                <w:szCs w:val="22"/>
              </w:rPr>
              <w:t>-0,90</w:t>
            </w:r>
          </w:p>
        </w:tc>
        <w:tc>
          <w:tcPr>
            <w:tcW w:w="2271" w:type="dxa"/>
          </w:tcPr>
          <w:p w:rsidR="003F0B59" w:rsidRPr="0022323C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323C">
              <w:rPr>
                <w:rFonts w:ascii="Times New Roman" w:hAnsi="Times New Roman" w:cs="Times New Roman"/>
                <w:sz w:val="22"/>
                <w:szCs w:val="22"/>
              </w:rPr>
              <w:t>16448,00</w:t>
            </w:r>
          </w:p>
        </w:tc>
      </w:tr>
      <w:tr w:rsidR="003F0B59" w:rsidRPr="001B209E" w:rsidTr="00116DAA">
        <w:trPr>
          <w:trHeight w:val="535"/>
        </w:trPr>
        <w:tc>
          <w:tcPr>
            <w:tcW w:w="5310" w:type="dxa"/>
          </w:tcPr>
          <w:p w:rsidR="003F0B59" w:rsidRPr="0022323C" w:rsidRDefault="003F0B59" w:rsidP="00116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323C">
              <w:rPr>
                <w:sz w:val="22"/>
                <w:szCs w:val="22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2103" w:type="dxa"/>
          </w:tcPr>
          <w:p w:rsidR="003F0B59" w:rsidRPr="0022323C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323C">
              <w:rPr>
                <w:rFonts w:ascii="Times New Roman" w:hAnsi="Times New Roman" w:cs="Times New Roman"/>
                <w:sz w:val="22"/>
                <w:szCs w:val="22"/>
              </w:rPr>
              <w:t>-14308,21</w:t>
            </w:r>
          </w:p>
        </w:tc>
        <w:tc>
          <w:tcPr>
            <w:tcW w:w="2271" w:type="dxa"/>
          </w:tcPr>
          <w:p w:rsidR="003F0B59" w:rsidRPr="0022323C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323C">
              <w:rPr>
                <w:rFonts w:ascii="Times New Roman" w:hAnsi="Times New Roman" w:cs="Times New Roman"/>
                <w:sz w:val="22"/>
                <w:szCs w:val="22"/>
              </w:rPr>
              <w:t>-63731,64</w:t>
            </w:r>
          </w:p>
        </w:tc>
      </w:tr>
      <w:tr w:rsidR="003F0B59" w:rsidRPr="001B209E" w:rsidTr="00116DAA">
        <w:trPr>
          <w:trHeight w:val="265"/>
        </w:trPr>
        <w:tc>
          <w:tcPr>
            <w:tcW w:w="5310" w:type="dxa"/>
          </w:tcPr>
          <w:p w:rsidR="003F0B59" w:rsidRPr="0022323C" w:rsidRDefault="003F0B59" w:rsidP="00116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103" w:type="dxa"/>
          </w:tcPr>
          <w:p w:rsidR="003F0B59" w:rsidRPr="0022323C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-368697,26</w:t>
            </w:r>
          </w:p>
        </w:tc>
        <w:tc>
          <w:tcPr>
            <w:tcW w:w="2271" w:type="dxa"/>
          </w:tcPr>
          <w:p w:rsidR="003F0B59" w:rsidRPr="0022323C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-945172,89</w:t>
            </w:r>
          </w:p>
        </w:tc>
      </w:tr>
    </w:tbl>
    <w:p w:rsidR="003F0B59" w:rsidRPr="00726B5D" w:rsidRDefault="003F0B59" w:rsidP="003F0B59">
      <w:pPr>
        <w:autoSpaceDE w:val="0"/>
        <w:autoSpaceDN w:val="0"/>
        <w:adjustRightInd w:val="0"/>
        <w:ind w:firstLine="540"/>
        <w:jc w:val="both"/>
      </w:pPr>
      <w:proofErr w:type="gramStart"/>
      <w:r w:rsidRPr="00726B5D">
        <w:t>В целом кредиторская задолженность по расчетам с подотчетными лицами на конец отчетного периода по сравнению</w:t>
      </w:r>
      <w:proofErr w:type="gramEnd"/>
      <w:r w:rsidRPr="00726B5D">
        <w:t xml:space="preserve"> с началом года увеличилась на 576475,63 руб. или в 1,6 раза.</w:t>
      </w:r>
      <w:r>
        <w:t xml:space="preserve"> </w:t>
      </w:r>
    </w:p>
    <w:p w:rsidR="003F0B59" w:rsidRDefault="003F0B59" w:rsidP="003F0B59">
      <w:pPr>
        <w:autoSpaceDE w:val="0"/>
        <w:autoSpaceDN w:val="0"/>
        <w:adjustRightInd w:val="0"/>
        <w:ind w:firstLine="709"/>
        <w:jc w:val="both"/>
      </w:pPr>
      <w:r w:rsidRPr="001B209E">
        <w:rPr>
          <w:i/>
        </w:rPr>
        <w:t xml:space="preserve"> </w:t>
      </w:r>
      <w:r>
        <w:rPr>
          <w:i/>
        </w:rPr>
        <w:t>*</w:t>
      </w:r>
      <w:r w:rsidRPr="00A6063A">
        <w:t xml:space="preserve"> </w:t>
      </w:r>
      <w:r w:rsidRPr="00525203">
        <w:rPr>
          <w:u w:val="single"/>
        </w:rPr>
        <w:t>дебиторская задолженность</w:t>
      </w:r>
      <w:r w:rsidRPr="00A6063A">
        <w:t xml:space="preserve"> по состоянию на 1 января 2015 года  </w:t>
      </w:r>
      <w:r w:rsidRPr="00525203">
        <w:rPr>
          <w:u w:val="single"/>
        </w:rPr>
        <w:t>по  собственным доходам учреждений</w:t>
      </w:r>
      <w:r w:rsidRPr="00A6063A">
        <w:t xml:space="preserve">  составила  659718,29 руб.:</w:t>
      </w:r>
    </w:p>
    <w:p w:rsidR="008F252F" w:rsidRPr="00A6063A" w:rsidRDefault="008F252F" w:rsidP="003F0B59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8"/>
        <w:gridCol w:w="2122"/>
        <w:gridCol w:w="2291"/>
      </w:tblGrid>
      <w:tr w:rsidR="003F0B59" w:rsidRPr="001B209E" w:rsidTr="00116DAA">
        <w:trPr>
          <w:trHeight w:val="249"/>
        </w:trPr>
        <w:tc>
          <w:tcPr>
            <w:tcW w:w="5358" w:type="dxa"/>
            <w:vMerge w:val="restart"/>
          </w:tcPr>
          <w:p w:rsidR="003F0B59" w:rsidRPr="00205BBE" w:rsidRDefault="003F0B59" w:rsidP="00116DA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4413" w:type="dxa"/>
            <w:gridSpan w:val="2"/>
          </w:tcPr>
          <w:p w:rsidR="003F0B59" w:rsidRPr="00205BBE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BBE">
              <w:rPr>
                <w:rFonts w:ascii="Times New Roman" w:hAnsi="Times New Roman" w:cs="Times New Roman"/>
                <w:sz w:val="22"/>
                <w:szCs w:val="22"/>
              </w:rPr>
              <w:t>Сумма задолженности (руб.)</w:t>
            </w:r>
          </w:p>
        </w:tc>
      </w:tr>
      <w:tr w:rsidR="003F0B59" w:rsidRPr="001B209E" w:rsidTr="00116DAA">
        <w:trPr>
          <w:trHeight w:val="263"/>
        </w:trPr>
        <w:tc>
          <w:tcPr>
            <w:tcW w:w="5358" w:type="dxa"/>
            <w:vMerge/>
          </w:tcPr>
          <w:p w:rsidR="003F0B59" w:rsidRPr="00205BBE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3F0B59" w:rsidRPr="00205BBE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BBE">
              <w:rPr>
                <w:rFonts w:ascii="Times New Roman" w:hAnsi="Times New Roman" w:cs="Times New Roman"/>
                <w:sz w:val="22"/>
                <w:szCs w:val="22"/>
              </w:rPr>
              <w:t>На начало года</w:t>
            </w:r>
          </w:p>
        </w:tc>
        <w:tc>
          <w:tcPr>
            <w:tcW w:w="2291" w:type="dxa"/>
          </w:tcPr>
          <w:p w:rsidR="003F0B59" w:rsidRPr="00205BBE" w:rsidRDefault="003F0B59" w:rsidP="00116DA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BE">
              <w:rPr>
                <w:rFonts w:ascii="Times New Roman" w:hAnsi="Times New Roman" w:cs="Times New Roman"/>
                <w:sz w:val="22"/>
                <w:szCs w:val="22"/>
              </w:rPr>
              <w:t>На конец отчетного периода</w:t>
            </w:r>
          </w:p>
        </w:tc>
      </w:tr>
      <w:tr w:rsidR="003F0B59" w:rsidRPr="001B209E" w:rsidTr="00116DAA">
        <w:trPr>
          <w:trHeight w:val="263"/>
        </w:trPr>
        <w:tc>
          <w:tcPr>
            <w:tcW w:w="5358" w:type="dxa"/>
          </w:tcPr>
          <w:p w:rsidR="003F0B59" w:rsidRPr="00205BBE" w:rsidRDefault="003F0B59" w:rsidP="00116D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05B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</w:tcPr>
          <w:p w:rsidR="003F0B59" w:rsidRPr="00205BBE" w:rsidRDefault="003F0B59" w:rsidP="00116D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05B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1" w:type="dxa"/>
          </w:tcPr>
          <w:p w:rsidR="003F0B59" w:rsidRPr="00205BBE" w:rsidRDefault="003F0B59" w:rsidP="00116D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05BBE">
              <w:rPr>
                <w:rFonts w:ascii="Times New Roman" w:hAnsi="Times New Roman" w:cs="Times New Roman"/>
              </w:rPr>
              <w:t>3</w:t>
            </w:r>
          </w:p>
        </w:tc>
      </w:tr>
      <w:tr w:rsidR="003F0B59" w:rsidRPr="001B209E" w:rsidTr="00116DAA">
        <w:trPr>
          <w:trHeight w:val="247"/>
        </w:trPr>
        <w:tc>
          <w:tcPr>
            <w:tcW w:w="5358" w:type="dxa"/>
          </w:tcPr>
          <w:p w:rsidR="003F0B59" w:rsidRPr="00205BBE" w:rsidRDefault="003F0B59" w:rsidP="00116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Расчеты по доходам</w:t>
            </w:r>
          </w:p>
        </w:tc>
        <w:tc>
          <w:tcPr>
            <w:tcW w:w="2122" w:type="dxa"/>
          </w:tcPr>
          <w:p w:rsidR="003F0B59" w:rsidRPr="00205BBE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114752,04</w:t>
            </w:r>
          </w:p>
        </w:tc>
        <w:tc>
          <w:tcPr>
            <w:tcW w:w="2291" w:type="dxa"/>
          </w:tcPr>
          <w:p w:rsidR="003F0B59" w:rsidRPr="00205BBE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165732,48</w:t>
            </w:r>
          </w:p>
        </w:tc>
      </w:tr>
      <w:tr w:rsidR="003F0B59" w:rsidRPr="001B209E" w:rsidTr="00116DAA">
        <w:trPr>
          <w:trHeight w:val="265"/>
        </w:trPr>
        <w:tc>
          <w:tcPr>
            <w:tcW w:w="5358" w:type="dxa"/>
          </w:tcPr>
          <w:p w:rsidR="003F0B59" w:rsidRPr="00205BBE" w:rsidRDefault="003F0B59" w:rsidP="00116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Расчеты по выданным авансам</w:t>
            </w:r>
          </w:p>
        </w:tc>
        <w:tc>
          <w:tcPr>
            <w:tcW w:w="2122" w:type="dxa"/>
          </w:tcPr>
          <w:p w:rsidR="003F0B59" w:rsidRPr="00205BBE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BBE">
              <w:rPr>
                <w:rFonts w:ascii="Times New Roman" w:hAnsi="Times New Roman" w:cs="Times New Roman"/>
                <w:sz w:val="22"/>
                <w:szCs w:val="22"/>
              </w:rPr>
              <w:t>70199,38</w:t>
            </w:r>
          </w:p>
        </w:tc>
        <w:tc>
          <w:tcPr>
            <w:tcW w:w="2291" w:type="dxa"/>
          </w:tcPr>
          <w:p w:rsidR="003F0B59" w:rsidRPr="00205BBE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BBE">
              <w:rPr>
                <w:rFonts w:ascii="Times New Roman" w:hAnsi="Times New Roman" w:cs="Times New Roman"/>
                <w:sz w:val="22"/>
                <w:szCs w:val="22"/>
              </w:rPr>
              <w:t>6596,11</w:t>
            </w:r>
          </w:p>
        </w:tc>
      </w:tr>
      <w:tr w:rsidR="003F0B59" w:rsidRPr="001B209E" w:rsidTr="00116DAA">
        <w:trPr>
          <w:trHeight w:val="269"/>
        </w:trPr>
        <w:tc>
          <w:tcPr>
            <w:tcW w:w="5358" w:type="dxa"/>
          </w:tcPr>
          <w:p w:rsidR="003F0B59" w:rsidRPr="00205BBE" w:rsidRDefault="003F0B59" w:rsidP="00116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Расчеты с подотчетными лицами</w:t>
            </w:r>
          </w:p>
        </w:tc>
        <w:tc>
          <w:tcPr>
            <w:tcW w:w="2122" w:type="dxa"/>
          </w:tcPr>
          <w:p w:rsidR="003F0B59" w:rsidRPr="00205BBE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250439,90</w:t>
            </w:r>
          </w:p>
        </w:tc>
        <w:tc>
          <w:tcPr>
            <w:tcW w:w="2291" w:type="dxa"/>
          </w:tcPr>
          <w:p w:rsidR="003F0B59" w:rsidRPr="00205BBE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486313,93</w:t>
            </w:r>
          </w:p>
        </w:tc>
      </w:tr>
      <w:tr w:rsidR="003F0B59" w:rsidRPr="001B209E" w:rsidTr="00116DAA">
        <w:trPr>
          <w:trHeight w:val="259"/>
        </w:trPr>
        <w:tc>
          <w:tcPr>
            <w:tcW w:w="5358" w:type="dxa"/>
          </w:tcPr>
          <w:p w:rsidR="003F0B59" w:rsidRPr="00205BBE" w:rsidRDefault="003F0B59" w:rsidP="00116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Расчеты по ущербу имуществу</w:t>
            </w:r>
          </w:p>
        </w:tc>
        <w:tc>
          <w:tcPr>
            <w:tcW w:w="2122" w:type="dxa"/>
          </w:tcPr>
          <w:p w:rsidR="003F0B59" w:rsidRPr="00205BBE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125,49</w:t>
            </w:r>
          </w:p>
        </w:tc>
        <w:tc>
          <w:tcPr>
            <w:tcW w:w="2291" w:type="dxa"/>
          </w:tcPr>
          <w:p w:rsidR="003F0B59" w:rsidRPr="00205BBE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1075,77</w:t>
            </w:r>
          </w:p>
        </w:tc>
      </w:tr>
      <w:tr w:rsidR="003F0B59" w:rsidRPr="001B209E" w:rsidTr="00116DAA">
        <w:trPr>
          <w:trHeight w:val="323"/>
        </w:trPr>
        <w:tc>
          <w:tcPr>
            <w:tcW w:w="5358" w:type="dxa"/>
          </w:tcPr>
          <w:p w:rsidR="003F0B59" w:rsidRPr="00205BBE" w:rsidRDefault="003F0B59" w:rsidP="00116D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122" w:type="dxa"/>
          </w:tcPr>
          <w:p w:rsidR="003F0B59" w:rsidRPr="00205BBE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435516,81</w:t>
            </w:r>
          </w:p>
        </w:tc>
        <w:tc>
          <w:tcPr>
            <w:tcW w:w="2291" w:type="dxa"/>
          </w:tcPr>
          <w:p w:rsidR="003F0B59" w:rsidRPr="00205BBE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659718,29</w:t>
            </w:r>
          </w:p>
        </w:tc>
      </w:tr>
    </w:tbl>
    <w:p w:rsidR="003F0B59" w:rsidRDefault="003F0B59" w:rsidP="003F0B59">
      <w:pPr>
        <w:autoSpaceDE w:val="0"/>
        <w:autoSpaceDN w:val="0"/>
        <w:adjustRightInd w:val="0"/>
        <w:jc w:val="both"/>
      </w:pPr>
      <w:r w:rsidRPr="001B209E">
        <w:rPr>
          <w:i/>
        </w:rPr>
        <w:t xml:space="preserve">         </w:t>
      </w:r>
      <w:r w:rsidRPr="009C4398">
        <w:t>В нарушение Инструкции 174н отражена задолженность по ущербу имуществу по счета 220930000 на сумму 950,28 руб. В плане счетов бухгалтерского учета бюджетных учреждений  Инструкции 174н счет 020930000 не предусмотрен.</w:t>
      </w:r>
      <w:r>
        <w:t xml:space="preserve"> Нереальная к взысканию, просроченная задолженность по расчетам по ущербу имуществу на конец отчетного периода составляет 125,49  руб.</w:t>
      </w:r>
    </w:p>
    <w:p w:rsidR="003F0B59" w:rsidRPr="00511CFD" w:rsidRDefault="003F0B59" w:rsidP="003F0B59">
      <w:pPr>
        <w:autoSpaceDE w:val="0"/>
        <w:autoSpaceDN w:val="0"/>
        <w:adjustRightInd w:val="0"/>
        <w:ind w:firstLine="540"/>
        <w:jc w:val="both"/>
      </w:pPr>
      <w:r w:rsidRPr="00511CFD">
        <w:t>В целом дебиторская задолженность на конец отчетного периода по сравнению с началом года увеличилась на 224201,48 руб. или на 51,4%.</w:t>
      </w:r>
      <w:r w:rsidRPr="001B209E">
        <w:rPr>
          <w:i/>
        </w:rPr>
        <w:t xml:space="preserve">  </w:t>
      </w:r>
      <w:r w:rsidRPr="00511CFD">
        <w:t>Наличие дебиторской  задолженности говорит о нерациональном использовании финансовых ресурсов учреждениями.</w:t>
      </w:r>
    </w:p>
    <w:p w:rsidR="003F0B59" w:rsidRPr="001B209E" w:rsidRDefault="003F0B59" w:rsidP="003F0B59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1B209E">
        <w:rPr>
          <w:i/>
        </w:rPr>
        <w:t xml:space="preserve">        </w:t>
      </w:r>
      <w:r w:rsidRPr="001B209E">
        <w:rPr>
          <w:b/>
          <w:i/>
        </w:rPr>
        <w:t>В части кредиторской задолженности учреждений:</w:t>
      </w:r>
    </w:p>
    <w:p w:rsidR="003F0B59" w:rsidRPr="00A6063A" w:rsidRDefault="003F0B59" w:rsidP="003F0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*</w:t>
      </w:r>
      <w:r w:rsidRPr="001B20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5203">
        <w:rPr>
          <w:rFonts w:ascii="Times New Roman" w:hAnsi="Times New Roman" w:cs="Times New Roman"/>
          <w:sz w:val="24"/>
          <w:szCs w:val="24"/>
          <w:u w:val="single"/>
        </w:rPr>
        <w:t>кредиторская задолженность</w:t>
      </w:r>
      <w:r w:rsidRPr="00A6063A">
        <w:rPr>
          <w:rFonts w:ascii="Times New Roman" w:hAnsi="Times New Roman" w:cs="Times New Roman"/>
          <w:sz w:val="24"/>
          <w:szCs w:val="24"/>
        </w:rPr>
        <w:t xml:space="preserve"> по состоянию на 1 января 2015 года </w:t>
      </w:r>
      <w:r w:rsidRPr="00525203">
        <w:rPr>
          <w:rFonts w:ascii="Times New Roman" w:hAnsi="Times New Roman" w:cs="Times New Roman"/>
          <w:sz w:val="24"/>
          <w:szCs w:val="24"/>
          <w:u w:val="single"/>
        </w:rPr>
        <w:t>по     виду деятельности выполнение муниципального задания</w:t>
      </w:r>
      <w:r w:rsidRPr="00A6063A">
        <w:rPr>
          <w:rFonts w:ascii="Times New Roman" w:hAnsi="Times New Roman" w:cs="Times New Roman"/>
          <w:sz w:val="24"/>
          <w:szCs w:val="24"/>
        </w:rPr>
        <w:t xml:space="preserve"> составила в сумме   4249023,60 руб.,   в т.ч.: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9"/>
        <w:gridCol w:w="2130"/>
        <w:gridCol w:w="2300"/>
      </w:tblGrid>
      <w:tr w:rsidR="003F0B59" w:rsidRPr="001B209E" w:rsidTr="00116DAA">
        <w:trPr>
          <w:trHeight w:val="247"/>
        </w:trPr>
        <w:tc>
          <w:tcPr>
            <w:tcW w:w="5379" w:type="dxa"/>
            <w:vMerge w:val="restart"/>
          </w:tcPr>
          <w:p w:rsidR="003F0B59" w:rsidRPr="00511CFD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1CF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4430" w:type="dxa"/>
            <w:gridSpan w:val="2"/>
          </w:tcPr>
          <w:p w:rsidR="003F0B59" w:rsidRPr="00511CFD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1CFD">
              <w:rPr>
                <w:rFonts w:ascii="Times New Roman" w:hAnsi="Times New Roman" w:cs="Times New Roman"/>
                <w:sz w:val="22"/>
                <w:szCs w:val="22"/>
              </w:rPr>
              <w:t>Сумма задолженности (руб.)</w:t>
            </w:r>
          </w:p>
        </w:tc>
      </w:tr>
      <w:tr w:rsidR="003F0B59" w:rsidRPr="001B209E" w:rsidTr="00116DAA">
        <w:trPr>
          <w:trHeight w:val="261"/>
        </w:trPr>
        <w:tc>
          <w:tcPr>
            <w:tcW w:w="5379" w:type="dxa"/>
            <w:vMerge/>
          </w:tcPr>
          <w:p w:rsidR="003F0B59" w:rsidRPr="00511CFD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3F0B59" w:rsidRPr="00511CFD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1CFD">
              <w:rPr>
                <w:rFonts w:ascii="Times New Roman" w:hAnsi="Times New Roman" w:cs="Times New Roman"/>
                <w:sz w:val="22"/>
                <w:szCs w:val="22"/>
              </w:rPr>
              <w:t>На начало года</w:t>
            </w:r>
          </w:p>
        </w:tc>
        <w:tc>
          <w:tcPr>
            <w:tcW w:w="2300" w:type="dxa"/>
          </w:tcPr>
          <w:p w:rsidR="003F0B59" w:rsidRPr="00511CFD" w:rsidRDefault="003F0B59" w:rsidP="00116DA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11CFD">
              <w:rPr>
                <w:rFonts w:ascii="Times New Roman" w:hAnsi="Times New Roman" w:cs="Times New Roman"/>
                <w:sz w:val="22"/>
                <w:szCs w:val="22"/>
              </w:rPr>
              <w:t>На конец отчетного периода</w:t>
            </w:r>
          </w:p>
        </w:tc>
      </w:tr>
      <w:tr w:rsidR="003F0B59" w:rsidRPr="001B209E" w:rsidTr="00116DAA">
        <w:trPr>
          <w:trHeight w:val="261"/>
        </w:trPr>
        <w:tc>
          <w:tcPr>
            <w:tcW w:w="5379" w:type="dxa"/>
          </w:tcPr>
          <w:p w:rsidR="003F0B59" w:rsidRPr="00511CFD" w:rsidRDefault="003F0B59" w:rsidP="00116D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1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dxa"/>
          </w:tcPr>
          <w:p w:rsidR="003F0B59" w:rsidRPr="00511CFD" w:rsidRDefault="003F0B59" w:rsidP="00116D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1C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0" w:type="dxa"/>
          </w:tcPr>
          <w:p w:rsidR="003F0B59" w:rsidRPr="00511CFD" w:rsidRDefault="003F0B59" w:rsidP="00116D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1CFD">
              <w:rPr>
                <w:rFonts w:ascii="Times New Roman" w:hAnsi="Times New Roman" w:cs="Times New Roman"/>
              </w:rPr>
              <w:t>3</w:t>
            </w:r>
          </w:p>
        </w:tc>
      </w:tr>
      <w:tr w:rsidR="003F0B59" w:rsidRPr="001B209E" w:rsidTr="00116DAA">
        <w:trPr>
          <w:trHeight w:val="146"/>
        </w:trPr>
        <w:tc>
          <w:tcPr>
            <w:tcW w:w="5379" w:type="dxa"/>
          </w:tcPr>
          <w:p w:rsidR="003F0B59" w:rsidRPr="00511CFD" w:rsidRDefault="003F0B59" w:rsidP="00116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Расчеты по принятым обязательствам</w:t>
            </w:r>
          </w:p>
        </w:tc>
        <w:tc>
          <w:tcPr>
            <w:tcW w:w="2130" w:type="dxa"/>
          </w:tcPr>
          <w:p w:rsidR="003F0B59" w:rsidRPr="00511CFD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830969,27</w:t>
            </w:r>
          </w:p>
        </w:tc>
        <w:tc>
          <w:tcPr>
            <w:tcW w:w="2300" w:type="dxa"/>
          </w:tcPr>
          <w:p w:rsidR="003F0B59" w:rsidRPr="00511CFD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4350133,56</w:t>
            </w:r>
          </w:p>
        </w:tc>
      </w:tr>
      <w:tr w:rsidR="003F0B59" w:rsidRPr="001B209E" w:rsidTr="00116DAA">
        <w:trPr>
          <w:trHeight w:val="310"/>
        </w:trPr>
        <w:tc>
          <w:tcPr>
            <w:tcW w:w="5379" w:type="dxa"/>
          </w:tcPr>
          <w:p w:rsidR="003F0B59" w:rsidRPr="00511CFD" w:rsidRDefault="003F0B59" w:rsidP="00116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Расчеты по платежам в бюджеты</w:t>
            </w:r>
          </w:p>
        </w:tc>
        <w:tc>
          <w:tcPr>
            <w:tcW w:w="2130" w:type="dxa"/>
          </w:tcPr>
          <w:p w:rsidR="003F0B59" w:rsidRPr="00511CFD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682039,67</w:t>
            </w:r>
          </w:p>
        </w:tc>
        <w:tc>
          <w:tcPr>
            <w:tcW w:w="2300" w:type="dxa"/>
          </w:tcPr>
          <w:p w:rsidR="003F0B59" w:rsidRPr="00511CFD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-136714,13</w:t>
            </w:r>
          </w:p>
        </w:tc>
      </w:tr>
      <w:tr w:rsidR="003F0B59" w:rsidRPr="001B209E" w:rsidTr="00116DAA">
        <w:trPr>
          <w:trHeight w:val="146"/>
        </w:trPr>
        <w:tc>
          <w:tcPr>
            <w:tcW w:w="5379" w:type="dxa"/>
          </w:tcPr>
          <w:p w:rsidR="003F0B59" w:rsidRPr="00511CFD" w:rsidRDefault="003F0B59" w:rsidP="00116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расчеты с кредиторами</w:t>
            </w:r>
          </w:p>
        </w:tc>
        <w:tc>
          <w:tcPr>
            <w:tcW w:w="2130" w:type="dxa"/>
          </w:tcPr>
          <w:p w:rsidR="003F0B59" w:rsidRPr="00511CFD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13016,99</w:t>
            </w:r>
          </w:p>
        </w:tc>
        <w:tc>
          <w:tcPr>
            <w:tcW w:w="2300" w:type="dxa"/>
          </w:tcPr>
          <w:p w:rsidR="003F0B59" w:rsidRPr="00511CFD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35604,17</w:t>
            </w:r>
          </w:p>
        </w:tc>
      </w:tr>
      <w:tr w:rsidR="003F0B59" w:rsidRPr="001B209E" w:rsidTr="00116DAA">
        <w:trPr>
          <w:trHeight w:val="146"/>
        </w:trPr>
        <w:tc>
          <w:tcPr>
            <w:tcW w:w="5379" w:type="dxa"/>
          </w:tcPr>
          <w:p w:rsidR="003F0B59" w:rsidRPr="00511CFD" w:rsidRDefault="003F0B59" w:rsidP="00116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130" w:type="dxa"/>
          </w:tcPr>
          <w:p w:rsidR="003F0B59" w:rsidRPr="00511CFD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1526025,93</w:t>
            </w:r>
          </w:p>
        </w:tc>
        <w:tc>
          <w:tcPr>
            <w:tcW w:w="2300" w:type="dxa"/>
          </w:tcPr>
          <w:p w:rsidR="003F0B59" w:rsidRPr="00511CFD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4249023,60</w:t>
            </w:r>
          </w:p>
        </w:tc>
      </w:tr>
    </w:tbl>
    <w:p w:rsidR="003F0B59" w:rsidRPr="00511CFD" w:rsidRDefault="003F0B59" w:rsidP="003F0B59">
      <w:pPr>
        <w:autoSpaceDE w:val="0"/>
        <w:autoSpaceDN w:val="0"/>
        <w:adjustRightInd w:val="0"/>
        <w:ind w:firstLine="540"/>
        <w:jc w:val="both"/>
      </w:pPr>
      <w:r w:rsidRPr="00511CFD">
        <w:t>Кредито</w:t>
      </w:r>
      <w:r>
        <w:t>рская задолженность со знаком «минус</w:t>
      </w:r>
      <w:r w:rsidRPr="00511CFD">
        <w:t xml:space="preserve">», т. е переплата, в бюджетных учреждениях по </w:t>
      </w:r>
      <w:r>
        <w:t>платежам в бюджеты</w:t>
      </w:r>
      <w:r w:rsidRPr="00511CFD">
        <w:t xml:space="preserve"> говорит о слабом текущем и последующем </w:t>
      </w:r>
      <w:proofErr w:type="gramStart"/>
      <w:r w:rsidRPr="00511CFD">
        <w:t>контроле за</w:t>
      </w:r>
      <w:proofErr w:type="gramEnd"/>
      <w:r w:rsidRPr="00511CFD">
        <w:t xml:space="preserve"> состоянием расчетов по обязательным платежам в бюджеты бюджетной системы РФ и во внебюджетные фонды.</w:t>
      </w:r>
    </w:p>
    <w:p w:rsidR="003F0B59" w:rsidRDefault="003F0B59" w:rsidP="003F0B59">
      <w:pPr>
        <w:autoSpaceDE w:val="0"/>
        <w:autoSpaceDN w:val="0"/>
        <w:adjustRightInd w:val="0"/>
        <w:ind w:firstLine="540"/>
        <w:jc w:val="both"/>
      </w:pPr>
      <w:r w:rsidRPr="00457A3A">
        <w:t xml:space="preserve">В целом кредиторская задолженность на конец отчетного периода по сравнению с началом года увеличилась на </w:t>
      </w:r>
      <w:r>
        <w:t>2722997,67</w:t>
      </w:r>
      <w:r w:rsidRPr="00457A3A">
        <w:t xml:space="preserve"> руб. или </w:t>
      </w:r>
      <w:r>
        <w:t>в 1,8</w:t>
      </w:r>
      <w:r w:rsidRPr="00457A3A">
        <w:t xml:space="preserve"> раза.   </w:t>
      </w:r>
      <w:r>
        <w:t>Наибольший удельный вес в</w:t>
      </w:r>
      <w:r w:rsidRPr="00AC5E4E">
        <w:t xml:space="preserve"> </w:t>
      </w:r>
      <w:r>
        <w:t>кред</w:t>
      </w:r>
      <w:r w:rsidRPr="00AC5E4E">
        <w:t>иторской задолженности</w:t>
      </w:r>
      <w:r>
        <w:t xml:space="preserve"> занимают:</w:t>
      </w:r>
    </w:p>
    <w:p w:rsidR="003F0B59" w:rsidRDefault="003F0B59" w:rsidP="003F0B59">
      <w:pPr>
        <w:autoSpaceDE w:val="0"/>
        <w:autoSpaceDN w:val="0"/>
        <w:adjustRightInd w:val="0"/>
        <w:ind w:firstLine="540"/>
        <w:jc w:val="both"/>
      </w:pPr>
      <w:r>
        <w:t>-</w:t>
      </w:r>
      <w:r w:rsidRPr="00AC5E4E">
        <w:t xml:space="preserve"> </w:t>
      </w:r>
      <w:r>
        <w:t>Р</w:t>
      </w:r>
      <w:r w:rsidRPr="00AC5E4E">
        <w:t>асчет</w:t>
      </w:r>
      <w:r>
        <w:t>ы</w:t>
      </w:r>
      <w:r w:rsidRPr="00AC5E4E">
        <w:t xml:space="preserve"> по </w:t>
      </w:r>
      <w:r>
        <w:t>заработной плате. Задолженность</w:t>
      </w:r>
      <w:r w:rsidRPr="00AC5E4E">
        <w:t xml:space="preserve"> на конец отчетного периода с</w:t>
      </w:r>
      <w:r>
        <w:t xml:space="preserve">оставляет 197341,63 руб., </w:t>
      </w:r>
      <w:r w:rsidRPr="00457A3A">
        <w:t>сравнению с началом года у</w:t>
      </w:r>
      <w:r>
        <w:t>меньш</w:t>
      </w:r>
      <w:r w:rsidRPr="00457A3A">
        <w:t xml:space="preserve">илась на </w:t>
      </w:r>
      <w:r>
        <w:t>50913,62</w:t>
      </w:r>
      <w:r w:rsidRPr="00457A3A">
        <w:t xml:space="preserve"> руб. или </w:t>
      </w:r>
      <w:r>
        <w:t>на 20,5%.</w:t>
      </w:r>
    </w:p>
    <w:p w:rsidR="003F0B59" w:rsidRDefault="003F0B59" w:rsidP="003F0B59">
      <w:pPr>
        <w:autoSpaceDE w:val="0"/>
        <w:autoSpaceDN w:val="0"/>
        <w:adjustRightInd w:val="0"/>
        <w:jc w:val="both"/>
      </w:pPr>
      <w:r>
        <w:t xml:space="preserve">         - Расчеты по прочим выплатам. Задолженность</w:t>
      </w:r>
      <w:r w:rsidRPr="00AC5E4E">
        <w:t xml:space="preserve"> на конец отчетного периода с</w:t>
      </w:r>
      <w:r>
        <w:t xml:space="preserve">оставляет 148560,27 руб., </w:t>
      </w:r>
      <w:r w:rsidRPr="00457A3A">
        <w:t>сравнению с началом года у</w:t>
      </w:r>
      <w:r>
        <w:t>велич</w:t>
      </w:r>
      <w:r w:rsidRPr="00457A3A">
        <w:t xml:space="preserve">илась на </w:t>
      </w:r>
      <w:r>
        <w:t>142559,91</w:t>
      </w:r>
      <w:r w:rsidRPr="00457A3A">
        <w:t xml:space="preserve"> руб. или </w:t>
      </w:r>
      <w:r>
        <w:t>в 23,8 раза.</w:t>
      </w:r>
    </w:p>
    <w:p w:rsidR="003F0B59" w:rsidRDefault="003F0B59" w:rsidP="003F0B59">
      <w:pPr>
        <w:autoSpaceDE w:val="0"/>
        <w:autoSpaceDN w:val="0"/>
        <w:adjustRightInd w:val="0"/>
        <w:jc w:val="both"/>
      </w:pPr>
      <w:r>
        <w:t xml:space="preserve">         - Расчеты по начислениям на выплаты по оплате труда. Задолженность</w:t>
      </w:r>
      <w:r w:rsidRPr="00AC5E4E">
        <w:t xml:space="preserve"> на конец отчетного периода с</w:t>
      </w:r>
      <w:r>
        <w:t xml:space="preserve">оставила 201044,73 руб., </w:t>
      </w:r>
      <w:r w:rsidRPr="00457A3A">
        <w:t>сравнению с началом года у</w:t>
      </w:r>
      <w:r>
        <w:t>велич</w:t>
      </w:r>
      <w:r w:rsidRPr="00457A3A">
        <w:t xml:space="preserve">илась на </w:t>
      </w:r>
      <w:r>
        <w:t>195712,07</w:t>
      </w:r>
      <w:r w:rsidRPr="00457A3A">
        <w:t xml:space="preserve"> руб. или </w:t>
      </w:r>
      <w:r>
        <w:t>в 36,7 раза.</w:t>
      </w:r>
    </w:p>
    <w:p w:rsidR="003F0B59" w:rsidRDefault="003F0B59" w:rsidP="003F0B59">
      <w:pPr>
        <w:autoSpaceDE w:val="0"/>
        <w:autoSpaceDN w:val="0"/>
        <w:adjustRightInd w:val="0"/>
        <w:jc w:val="both"/>
      </w:pPr>
      <w:r>
        <w:t xml:space="preserve">         - Расчеты по коммунальным услугам. Задолженность</w:t>
      </w:r>
      <w:r w:rsidRPr="00AC5E4E">
        <w:t xml:space="preserve"> на конец отчетного периода с</w:t>
      </w:r>
      <w:r>
        <w:t xml:space="preserve">оставила 2884309,88 руб., </w:t>
      </w:r>
      <w:r w:rsidRPr="00457A3A">
        <w:t>сравнению с началом года у</w:t>
      </w:r>
      <w:r>
        <w:t>велич</w:t>
      </w:r>
      <w:r w:rsidRPr="00457A3A">
        <w:t xml:space="preserve">илась на </w:t>
      </w:r>
      <w:r>
        <w:t>2516573,20</w:t>
      </w:r>
      <w:r w:rsidRPr="00457A3A">
        <w:t xml:space="preserve"> руб. или </w:t>
      </w:r>
      <w:r>
        <w:t>в 6,8 раза.</w:t>
      </w:r>
    </w:p>
    <w:p w:rsidR="003F0B59" w:rsidRDefault="003F0B59" w:rsidP="003F0B59">
      <w:pPr>
        <w:autoSpaceDE w:val="0"/>
        <w:autoSpaceDN w:val="0"/>
        <w:adjustRightInd w:val="0"/>
        <w:jc w:val="both"/>
      </w:pPr>
      <w:r>
        <w:t xml:space="preserve">         - Расчеты по работам, услугам по содержанию имущества. Задолженность</w:t>
      </w:r>
      <w:r w:rsidRPr="00AC5E4E">
        <w:t xml:space="preserve"> на конец отчетного периода с</w:t>
      </w:r>
      <w:r>
        <w:t xml:space="preserve">оставила 260519,66 руб., </w:t>
      </w:r>
      <w:r w:rsidRPr="00457A3A">
        <w:t>сравнению с началом года у</w:t>
      </w:r>
      <w:r>
        <w:t>велич</w:t>
      </w:r>
      <w:r w:rsidRPr="00457A3A">
        <w:t xml:space="preserve">илась на </w:t>
      </w:r>
      <w:r>
        <w:t>225150,92</w:t>
      </w:r>
      <w:r w:rsidRPr="00457A3A">
        <w:t xml:space="preserve"> руб. или </w:t>
      </w:r>
      <w:r>
        <w:t>в 6,4 раза.</w:t>
      </w:r>
    </w:p>
    <w:p w:rsidR="003F0B59" w:rsidRDefault="003F0B59" w:rsidP="003F0B59">
      <w:pPr>
        <w:autoSpaceDE w:val="0"/>
        <w:autoSpaceDN w:val="0"/>
        <w:adjustRightInd w:val="0"/>
        <w:jc w:val="both"/>
      </w:pPr>
      <w:r>
        <w:lastRenderedPageBreak/>
        <w:t xml:space="preserve">          - Расчеты по прочим работам, услугам. Задолженность</w:t>
      </w:r>
      <w:r w:rsidRPr="00AC5E4E">
        <w:t xml:space="preserve"> на конец отчетного периода с</w:t>
      </w:r>
      <w:r>
        <w:t xml:space="preserve">оставила 548885,62 руб., </w:t>
      </w:r>
      <w:r w:rsidRPr="00457A3A">
        <w:t>сравнению с началом года у</w:t>
      </w:r>
      <w:r>
        <w:t>велич</w:t>
      </w:r>
      <w:r w:rsidRPr="00457A3A">
        <w:t xml:space="preserve">илась на </w:t>
      </w:r>
      <w:r>
        <w:t>392006,74</w:t>
      </w:r>
      <w:r w:rsidRPr="00457A3A">
        <w:t xml:space="preserve"> руб. или </w:t>
      </w:r>
      <w:r>
        <w:t>в 2,5 раза.</w:t>
      </w:r>
    </w:p>
    <w:p w:rsidR="003F0B59" w:rsidRPr="00A6063A" w:rsidRDefault="003F0B59" w:rsidP="003F0B59">
      <w:pPr>
        <w:autoSpaceDE w:val="0"/>
        <w:autoSpaceDN w:val="0"/>
        <w:adjustRightInd w:val="0"/>
        <w:ind w:firstLine="540"/>
        <w:jc w:val="both"/>
      </w:pPr>
      <w:r w:rsidRPr="00A6063A">
        <w:t>- кредиторская задолженность по состоянию на 1 января 2015 года по  собственным доходам учреждений  составила в сумме 80277,18 руб., в том числе по счету 230234000 «Расчеты по приобретению материальных запасов» 74021,63 руб.</w:t>
      </w:r>
    </w:p>
    <w:p w:rsidR="003F0B59" w:rsidRPr="00620E9B" w:rsidRDefault="003F0B59" w:rsidP="003F0B59">
      <w:pPr>
        <w:autoSpaceDE w:val="0"/>
        <w:autoSpaceDN w:val="0"/>
        <w:adjustRightInd w:val="0"/>
        <w:ind w:firstLine="540"/>
        <w:jc w:val="both"/>
      </w:pPr>
      <w:r w:rsidRPr="00620E9B">
        <w:t xml:space="preserve">В целом кредиторская задолженность на конец отчетного периода по сравнению с началом года увеличилась на </w:t>
      </w:r>
      <w:r>
        <w:t>33172,11</w:t>
      </w:r>
      <w:r w:rsidRPr="00620E9B">
        <w:t xml:space="preserve"> руб. или </w:t>
      </w:r>
      <w:r>
        <w:t>на 70,4%</w:t>
      </w:r>
      <w:r w:rsidRPr="00620E9B">
        <w:t xml:space="preserve">.   </w:t>
      </w:r>
    </w:p>
    <w:p w:rsidR="003F0B59" w:rsidRPr="00A6063A" w:rsidRDefault="003F0B59" w:rsidP="003F0B59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B209E">
        <w:rPr>
          <w:i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A6063A">
        <w:rPr>
          <w:rFonts w:ascii="Times New Roman" w:hAnsi="Times New Roman" w:cs="Times New Roman"/>
          <w:sz w:val="24"/>
          <w:szCs w:val="24"/>
        </w:rPr>
        <w:t xml:space="preserve"> </w:t>
      </w:r>
      <w:r w:rsidRPr="002F7D00">
        <w:rPr>
          <w:rFonts w:ascii="Times New Roman" w:hAnsi="Times New Roman" w:cs="Times New Roman"/>
          <w:sz w:val="24"/>
          <w:szCs w:val="24"/>
          <w:u w:val="single"/>
        </w:rPr>
        <w:t>кредиторская задолженность</w:t>
      </w:r>
      <w:r w:rsidRPr="00A6063A">
        <w:rPr>
          <w:rFonts w:ascii="Times New Roman" w:hAnsi="Times New Roman" w:cs="Times New Roman"/>
          <w:sz w:val="24"/>
          <w:szCs w:val="24"/>
        </w:rPr>
        <w:t xml:space="preserve"> по состоянию на 1 января 2015 года  </w:t>
      </w:r>
      <w:r w:rsidRPr="002F7D00">
        <w:rPr>
          <w:rFonts w:ascii="Times New Roman" w:hAnsi="Times New Roman" w:cs="Times New Roman"/>
          <w:sz w:val="24"/>
          <w:szCs w:val="24"/>
          <w:u w:val="single"/>
        </w:rPr>
        <w:t>по   виду деятельности за счёт субсидии на иные цели</w:t>
      </w:r>
      <w:r w:rsidRPr="00A6063A">
        <w:rPr>
          <w:rFonts w:ascii="Times New Roman" w:hAnsi="Times New Roman" w:cs="Times New Roman"/>
          <w:sz w:val="24"/>
          <w:szCs w:val="24"/>
        </w:rPr>
        <w:t xml:space="preserve"> составила сумму 23779,98 руб.: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2114"/>
        <w:gridCol w:w="2282"/>
      </w:tblGrid>
      <w:tr w:rsidR="003F0B59" w:rsidRPr="00620E9B" w:rsidTr="00116DAA">
        <w:trPr>
          <w:trHeight w:val="251"/>
        </w:trPr>
        <w:tc>
          <w:tcPr>
            <w:tcW w:w="5337" w:type="dxa"/>
            <w:vMerge w:val="restart"/>
          </w:tcPr>
          <w:p w:rsidR="003F0B59" w:rsidRPr="00620E9B" w:rsidRDefault="003F0B59" w:rsidP="00116DA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E9B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4396" w:type="dxa"/>
            <w:gridSpan w:val="2"/>
          </w:tcPr>
          <w:p w:rsidR="003F0B59" w:rsidRPr="00620E9B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0E9B">
              <w:rPr>
                <w:rFonts w:ascii="Times New Roman" w:hAnsi="Times New Roman" w:cs="Times New Roman"/>
                <w:sz w:val="22"/>
                <w:szCs w:val="22"/>
              </w:rPr>
              <w:t>Сумма задолженности (руб.)</w:t>
            </w:r>
          </w:p>
        </w:tc>
      </w:tr>
      <w:tr w:rsidR="003F0B59" w:rsidRPr="00620E9B" w:rsidTr="00116DAA">
        <w:trPr>
          <w:trHeight w:val="265"/>
        </w:trPr>
        <w:tc>
          <w:tcPr>
            <w:tcW w:w="5337" w:type="dxa"/>
            <w:vMerge/>
          </w:tcPr>
          <w:p w:rsidR="003F0B59" w:rsidRPr="00620E9B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F0B59" w:rsidRPr="00620E9B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0E9B">
              <w:rPr>
                <w:rFonts w:ascii="Times New Roman" w:hAnsi="Times New Roman" w:cs="Times New Roman"/>
                <w:sz w:val="22"/>
                <w:szCs w:val="22"/>
              </w:rPr>
              <w:t>На начало года</w:t>
            </w:r>
          </w:p>
        </w:tc>
        <w:tc>
          <w:tcPr>
            <w:tcW w:w="2282" w:type="dxa"/>
          </w:tcPr>
          <w:p w:rsidR="003F0B59" w:rsidRPr="00620E9B" w:rsidRDefault="003F0B59" w:rsidP="00116DA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0E9B">
              <w:rPr>
                <w:rFonts w:ascii="Times New Roman" w:hAnsi="Times New Roman" w:cs="Times New Roman"/>
                <w:sz w:val="22"/>
                <w:szCs w:val="22"/>
              </w:rPr>
              <w:t>На конец отчетного периода</w:t>
            </w:r>
          </w:p>
        </w:tc>
      </w:tr>
      <w:tr w:rsidR="003F0B59" w:rsidRPr="00620E9B" w:rsidTr="00116DAA">
        <w:trPr>
          <w:trHeight w:val="265"/>
        </w:trPr>
        <w:tc>
          <w:tcPr>
            <w:tcW w:w="5337" w:type="dxa"/>
          </w:tcPr>
          <w:p w:rsidR="003F0B59" w:rsidRPr="00620E9B" w:rsidRDefault="003F0B59" w:rsidP="00116D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0E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4" w:type="dxa"/>
          </w:tcPr>
          <w:p w:rsidR="003F0B59" w:rsidRPr="00620E9B" w:rsidRDefault="003F0B59" w:rsidP="00116D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0E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2" w:type="dxa"/>
          </w:tcPr>
          <w:p w:rsidR="003F0B59" w:rsidRPr="00620E9B" w:rsidRDefault="003F0B59" w:rsidP="00116D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0E9B">
              <w:rPr>
                <w:rFonts w:ascii="Times New Roman" w:hAnsi="Times New Roman" w:cs="Times New Roman"/>
              </w:rPr>
              <w:t>3</w:t>
            </w:r>
          </w:p>
        </w:tc>
      </w:tr>
      <w:tr w:rsidR="003F0B59" w:rsidRPr="00620E9B" w:rsidTr="00116DAA">
        <w:trPr>
          <w:trHeight w:val="283"/>
        </w:trPr>
        <w:tc>
          <w:tcPr>
            <w:tcW w:w="5337" w:type="dxa"/>
          </w:tcPr>
          <w:p w:rsidR="003F0B59" w:rsidRPr="00243E0A" w:rsidRDefault="003F0B59" w:rsidP="00116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Расчеты по принятым обязательствам</w:t>
            </w:r>
          </w:p>
        </w:tc>
        <w:tc>
          <w:tcPr>
            <w:tcW w:w="2114" w:type="dxa"/>
          </w:tcPr>
          <w:p w:rsidR="003F0B59" w:rsidRPr="00620E9B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31619,09</w:t>
            </w:r>
          </w:p>
        </w:tc>
        <w:tc>
          <w:tcPr>
            <w:tcW w:w="2282" w:type="dxa"/>
          </w:tcPr>
          <w:p w:rsidR="003F0B59" w:rsidRPr="00620E9B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23671,06</w:t>
            </w:r>
          </w:p>
        </w:tc>
      </w:tr>
      <w:tr w:rsidR="003F0B59" w:rsidRPr="00620E9B" w:rsidTr="00116DAA">
        <w:trPr>
          <w:trHeight w:val="243"/>
        </w:trPr>
        <w:tc>
          <w:tcPr>
            <w:tcW w:w="5337" w:type="dxa"/>
          </w:tcPr>
          <w:p w:rsidR="003F0B59" w:rsidRPr="00620E9B" w:rsidRDefault="003F0B59" w:rsidP="00116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Расчеты по платежам в бюджеты</w:t>
            </w:r>
          </w:p>
        </w:tc>
        <w:tc>
          <w:tcPr>
            <w:tcW w:w="2114" w:type="dxa"/>
          </w:tcPr>
          <w:p w:rsidR="003F0B59" w:rsidRPr="00620E9B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108,92</w:t>
            </w:r>
          </w:p>
        </w:tc>
        <w:tc>
          <w:tcPr>
            <w:tcW w:w="2282" w:type="dxa"/>
          </w:tcPr>
          <w:p w:rsidR="003F0B59" w:rsidRPr="00620E9B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108,92</w:t>
            </w:r>
          </w:p>
        </w:tc>
      </w:tr>
      <w:tr w:rsidR="003F0B59" w:rsidRPr="00620E9B" w:rsidTr="00116DAA">
        <w:trPr>
          <w:trHeight w:val="261"/>
        </w:trPr>
        <w:tc>
          <w:tcPr>
            <w:tcW w:w="5337" w:type="dxa"/>
          </w:tcPr>
          <w:p w:rsidR="003F0B59" w:rsidRPr="00620E9B" w:rsidRDefault="003F0B59" w:rsidP="00116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114" w:type="dxa"/>
          </w:tcPr>
          <w:p w:rsidR="003F0B59" w:rsidRPr="00620E9B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31728,01</w:t>
            </w:r>
          </w:p>
        </w:tc>
        <w:tc>
          <w:tcPr>
            <w:tcW w:w="2282" w:type="dxa"/>
          </w:tcPr>
          <w:p w:rsidR="003F0B59" w:rsidRPr="00620E9B" w:rsidRDefault="003F0B59" w:rsidP="00116D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23779,98</w:t>
            </w:r>
          </w:p>
        </w:tc>
      </w:tr>
    </w:tbl>
    <w:p w:rsidR="003F0B59" w:rsidRPr="00243E0A" w:rsidRDefault="003F0B59" w:rsidP="003F0B59">
      <w:pPr>
        <w:autoSpaceDE w:val="0"/>
        <w:autoSpaceDN w:val="0"/>
        <w:adjustRightInd w:val="0"/>
        <w:ind w:firstLine="540"/>
        <w:jc w:val="both"/>
      </w:pPr>
      <w:proofErr w:type="gramStart"/>
      <w:r w:rsidRPr="00243E0A">
        <w:t>В целом кредиторская задолженность по расчетам с подотчетными лицами на конец отчетного периода по сравнению</w:t>
      </w:r>
      <w:proofErr w:type="gramEnd"/>
      <w:r w:rsidRPr="00243E0A">
        <w:t xml:space="preserve"> с началом года у</w:t>
      </w:r>
      <w:r>
        <w:t>меньш</w:t>
      </w:r>
      <w:r w:rsidRPr="00243E0A">
        <w:t xml:space="preserve">илась на </w:t>
      </w:r>
      <w:r>
        <w:t>7948,03</w:t>
      </w:r>
      <w:r w:rsidRPr="00243E0A">
        <w:t xml:space="preserve"> руб. или на </w:t>
      </w:r>
      <w:r>
        <w:t>25,1</w:t>
      </w:r>
      <w:r w:rsidRPr="00243E0A">
        <w:t xml:space="preserve">%.  </w:t>
      </w:r>
    </w:p>
    <w:p w:rsidR="003F0B59" w:rsidRPr="00243E0A" w:rsidRDefault="003F0B59" w:rsidP="003F0B59">
      <w:pPr>
        <w:autoSpaceDE w:val="0"/>
        <w:autoSpaceDN w:val="0"/>
        <w:adjustRightInd w:val="0"/>
        <w:jc w:val="both"/>
      </w:pPr>
      <w:r w:rsidRPr="00243E0A">
        <w:t xml:space="preserve">            При проверке контрольных соотношений между показателями форм  бюджетной отчетности несоответствия не установлены.</w:t>
      </w:r>
    </w:p>
    <w:p w:rsidR="003F0B59" w:rsidRPr="001B209E" w:rsidRDefault="003F0B59" w:rsidP="003F0B59">
      <w:pPr>
        <w:autoSpaceDE w:val="0"/>
        <w:autoSpaceDN w:val="0"/>
        <w:adjustRightInd w:val="0"/>
        <w:jc w:val="both"/>
        <w:rPr>
          <w:b/>
          <w:i/>
        </w:rPr>
      </w:pPr>
      <w:r w:rsidRPr="001B209E">
        <w:rPr>
          <w:b/>
          <w:i/>
        </w:rPr>
        <w:t xml:space="preserve">          Сведения о задолженности по ущербу, хищениям денежных средств и материальных ценностей (далее – Отчет (</w:t>
      </w:r>
      <w:hyperlink r:id="rId116" w:history="1">
        <w:r w:rsidRPr="003F0B59">
          <w:rPr>
            <w:rStyle w:val="af4"/>
            <w:b/>
            <w:i/>
            <w:color w:val="auto"/>
          </w:rPr>
          <w:t>ф. 0503776</w:t>
        </w:r>
      </w:hyperlink>
      <w:r w:rsidRPr="003F0B59">
        <w:rPr>
          <w:b/>
          <w:i/>
        </w:rPr>
        <w:t>)).</w:t>
      </w:r>
    </w:p>
    <w:p w:rsidR="003F0B59" w:rsidRDefault="003F0B59" w:rsidP="003F0B59">
      <w:pPr>
        <w:autoSpaceDE w:val="0"/>
        <w:autoSpaceDN w:val="0"/>
        <w:adjustRightInd w:val="0"/>
        <w:jc w:val="both"/>
      </w:pPr>
      <w:r w:rsidRPr="001B209E">
        <w:rPr>
          <w:b/>
          <w:i/>
        </w:rPr>
        <w:t xml:space="preserve">         </w:t>
      </w:r>
      <w:r w:rsidRPr="00243E0A">
        <w:t>На начало и конец отчетного периода остаток задолженности составляет 125,49 руб., в том числе находится в следственных органах. Недостача установлена давно, несколько лет назад. В текстовой части пояснительной записки не отражено, какая велась работа по возмещению ущерба.</w:t>
      </w:r>
    </w:p>
    <w:p w:rsidR="003F0B59" w:rsidRPr="00243E0A" w:rsidRDefault="003F0B59" w:rsidP="003F0B59">
      <w:pPr>
        <w:autoSpaceDE w:val="0"/>
        <w:autoSpaceDN w:val="0"/>
        <w:adjustRightInd w:val="0"/>
        <w:jc w:val="both"/>
      </w:pPr>
      <w:r>
        <w:t xml:space="preserve">           </w:t>
      </w:r>
      <w:r w:rsidRPr="00243E0A">
        <w:t>При проверке контрольных соотношений между показателями форм  бюджетной отчетности несоответствия не установлены.</w:t>
      </w:r>
    </w:p>
    <w:p w:rsidR="003F0B59" w:rsidRPr="00243E0A" w:rsidRDefault="003F0B59" w:rsidP="003F0B59">
      <w:pPr>
        <w:autoSpaceDE w:val="0"/>
        <w:autoSpaceDN w:val="0"/>
        <w:adjustRightInd w:val="0"/>
        <w:ind w:firstLine="540"/>
        <w:jc w:val="both"/>
      </w:pPr>
      <w:r w:rsidRPr="001B209E">
        <w:rPr>
          <w:b/>
          <w:i/>
        </w:rPr>
        <w:t xml:space="preserve">Сведения об остатках денежных средств учреждения </w:t>
      </w:r>
      <w:hyperlink r:id="rId117" w:history="1">
        <w:r w:rsidRPr="001B209E">
          <w:rPr>
            <w:b/>
            <w:i/>
          </w:rPr>
          <w:t>(ф. 0503779)</w:t>
        </w:r>
      </w:hyperlink>
      <w:r w:rsidRPr="001B209E">
        <w:rPr>
          <w:b/>
          <w:i/>
        </w:rPr>
        <w:t>.</w:t>
      </w:r>
      <w:r w:rsidRPr="001B209E">
        <w:rPr>
          <w:i/>
        </w:rPr>
        <w:t xml:space="preserve"> </w:t>
      </w:r>
      <w:r w:rsidRPr="00243E0A">
        <w:t>На конец отчетного периода остатки денежных средств учреждений составляют:</w:t>
      </w:r>
    </w:p>
    <w:p w:rsidR="003F0B59" w:rsidRPr="004132F3" w:rsidRDefault="003F0B59" w:rsidP="003F0B59">
      <w:pPr>
        <w:autoSpaceDE w:val="0"/>
        <w:autoSpaceDN w:val="0"/>
        <w:adjustRightInd w:val="0"/>
        <w:jc w:val="both"/>
      </w:pPr>
      <w:r w:rsidRPr="004132F3">
        <w:t xml:space="preserve">      1.Денежные средства    на лицевых счетах учреждений  в органе казначейства от ПДД на начало года – </w:t>
      </w:r>
      <w:r>
        <w:t>109972,45</w:t>
      </w:r>
      <w:r w:rsidRPr="004132F3">
        <w:t xml:space="preserve"> руб., на конец отчетного периода – </w:t>
      </w:r>
      <w:r>
        <w:t xml:space="preserve">295701,68 </w:t>
      </w:r>
      <w:r w:rsidRPr="004132F3">
        <w:t>руб.</w:t>
      </w:r>
    </w:p>
    <w:p w:rsidR="003F0B59" w:rsidRPr="007D3AAC" w:rsidRDefault="003F0B59" w:rsidP="003F0B59">
      <w:pPr>
        <w:autoSpaceDE w:val="0"/>
        <w:autoSpaceDN w:val="0"/>
        <w:adjustRightInd w:val="0"/>
        <w:jc w:val="both"/>
      </w:pPr>
      <w:r w:rsidRPr="007D3AAC">
        <w:t xml:space="preserve">      2. Денежные средства    </w:t>
      </w:r>
      <w:proofErr w:type="gramStart"/>
      <w:r w:rsidRPr="007D3AAC">
        <w:t>на лицевых счетах учреждений   в органе казначейства  по субсидиям на выполнение муниципального задания на начало</w:t>
      </w:r>
      <w:proofErr w:type="gramEnd"/>
      <w:r w:rsidRPr="007D3AAC">
        <w:t xml:space="preserve"> года – </w:t>
      </w:r>
      <w:r>
        <w:t>915049,86</w:t>
      </w:r>
      <w:r w:rsidRPr="007D3AAC">
        <w:t xml:space="preserve"> руб., на конец отчетного периода – </w:t>
      </w:r>
      <w:r>
        <w:t>271967,14</w:t>
      </w:r>
      <w:r w:rsidRPr="007D3AAC">
        <w:t xml:space="preserve"> руб.</w:t>
      </w:r>
    </w:p>
    <w:p w:rsidR="003F0B59" w:rsidRPr="00165480" w:rsidRDefault="003F0B59" w:rsidP="003F0B5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165480">
        <w:t xml:space="preserve">     3. Денежные средства    на лицевых счетах учреждений   в органе казначейства по целевым средствам на начало года –</w:t>
      </w:r>
      <w:r>
        <w:t>216220,60</w:t>
      </w:r>
      <w:r w:rsidRPr="00165480">
        <w:t xml:space="preserve"> руб., на конец отчетного периода -0,0 руб.</w:t>
      </w:r>
    </w:p>
    <w:p w:rsidR="003F0B59" w:rsidRPr="0002157B" w:rsidRDefault="003F0B59" w:rsidP="003F0B59">
      <w:pPr>
        <w:autoSpaceDE w:val="0"/>
        <w:autoSpaceDN w:val="0"/>
        <w:adjustRightInd w:val="0"/>
        <w:jc w:val="both"/>
      </w:pPr>
      <w:r>
        <w:rPr>
          <w:i/>
        </w:rPr>
        <w:t xml:space="preserve">          </w:t>
      </w:r>
      <w:r w:rsidRPr="0002157B">
        <w:t>При проверке контрольных соотношений между показателями форм  бюджетной отчетности несоответствия не установлены.</w:t>
      </w:r>
    </w:p>
    <w:p w:rsidR="003F0B59" w:rsidRDefault="003F0B59" w:rsidP="003F0B59">
      <w:pPr>
        <w:autoSpaceDE w:val="0"/>
        <w:autoSpaceDN w:val="0"/>
        <w:adjustRightInd w:val="0"/>
        <w:ind w:firstLine="540"/>
        <w:jc w:val="both"/>
      </w:pPr>
      <w:r w:rsidRPr="00C26BB8">
        <w:rPr>
          <w:bCs/>
        </w:rPr>
        <w:t>КСК отмечает, что отчетность на бумажном носителе</w:t>
      </w:r>
      <w:r>
        <w:rPr>
          <w:bCs/>
        </w:rPr>
        <w:t xml:space="preserve"> должна</w:t>
      </w:r>
      <w:r w:rsidRPr="00C26BB8">
        <w:rPr>
          <w:bCs/>
        </w:rPr>
        <w:t xml:space="preserve"> представлят</w:t>
      </w:r>
      <w:r>
        <w:rPr>
          <w:bCs/>
        </w:rPr>
        <w:t>ь</w:t>
      </w:r>
      <w:r w:rsidRPr="00C26BB8">
        <w:rPr>
          <w:bCs/>
        </w:rPr>
        <w:t>ся в сброшюрованном и пронумерованном виде с оглавлением и сопроводительным письмом (</w:t>
      </w:r>
      <w:proofErr w:type="spellStart"/>
      <w:r w:rsidR="00C35CA9" w:rsidRPr="00C26BB8">
        <w:rPr>
          <w:bCs/>
        </w:rPr>
        <w:fldChar w:fldCharType="begin"/>
      </w:r>
      <w:r w:rsidRPr="00C26BB8">
        <w:rPr>
          <w:bCs/>
        </w:rPr>
        <w:instrText xml:space="preserve">HYPERLINK consultantplus://offline/ref=0ABE931CAB7DBFEC16E2AE304CDC71E2C801705D68BDAAE8E02A1F17E17D13428A3DF3465945F661H0V3J </w:instrText>
      </w:r>
      <w:r w:rsidR="00C35CA9" w:rsidRPr="00C26BB8">
        <w:rPr>
          <w:bCs/>
        </w:rPr>
        <w:fldChar w:fldCharType="separate"/>
      </w:r>
      <w:r w:rsidRPr="00C26BB8">
        <w:rPr>
          <w:bCs/>
        </w:rPr>
        <w:t>абз</w:t>
      </w:r>
      <w:proofErr w:type="spellEnd"/>
      <w:r w:rsidRPr="00C26BB8">
        <w:rPr>
          <w:bCs/>
        </w:rPr>
        <w:t xml:space="preserve">. </w:t>
      </w:r>
      <w:r>
        <w:rPr>
          <w:bCs/>
        </w:rPr>
        <w:t>3</w:t>
      </w:r>
      <w:r w:rsidRPr="00C26BB8">
        <w:rPr>
          <w:bCs/>
        </w:rPr>
        <w:t xml:space="preserve"> п. </w:t>
      </w:r>
      <w:r w:rsidR="00C35CA9" w:rsidRPr="00C26BB8">
        <w:rPr>
          <w:bCs/>
        </w:rPr>
        <w:fldChar w:fldCharType="end"/>
      </w:r>
      <w:r>
        <w:rPr>
          <w:bCs/>
        </w:rPr>
        <w:t>6</w:t>
      </w:r>
      <w:r w:rsidRPr="00C26BB8">
        <w:rPr>
          <w:bCs/>
        </w:rPr>
        <w:t xml:space="preserve"> Инструкции N </w:t>
      </w:r>
      <w:r>
        <w:rPr>
          <w:bCs/>
        </w:rPr>
        <w:t>33</w:t>
      </w:r>
      <w:r w:rsidRPr="00C26BB8">
        <w:rPr>
          <w:bCs/>
        </w:rPr>
        <w:t xml:space="preserve">н). Отчетность предоставлена с нарушением п. </w:t>
      </w:r>
      <w:r>
        <w:rPr>
          <w:bCs/>
        </w:rPr>
        <w:t>6</w:t>
      </w:r>
      <w:r w:rsidRPr="00C26BB8">
        <w:rPr>
          <w:bCs/>
        </w:rPr>
        <w:t xml:space="preserve"> Инструкции </w:t>
      </w:r>
      <w:r>
        <w:rPr>
          <w:bCs/>
        </w:rPr>
        <w:t>№</w:t>
      </w:r>
      <w:r w:rsidRPr="00C26BB8">
        <w:rPr>
          <w:bCs/>
        </w:rPr>
        <w:t xml:space="preserve"> </w:t>
      </w:r>
      <w:r>
        <w:rPr>
          <w:bCs/>
        </w:rPr>
        <w:t>33</w:t>
      </w:r>
      <w:r w:rsidRPr="00C26BB8">
        <w:rPr>
          <w:bCs/>
        </w:rPr>
        <w:t>н в несброшюрованном виде.</w:t>
      </w:r>
      <w:r>
        <w:rPr>
          <w:bCs/>
        </w:rPr>
        <w:t xml:space="preserve"> В нарушение п.5 </w:t>
      </w:r>
      <w:r w:rsidRPr="00C26BB8">
        <w:rPr>
          <w:bCs/>
        </w:rPr>
        <w:t xml:space="preserve">Инструкции </w:t>
      </w:r>
      <w:r>
        <w:rPr>
          <w:bCs/>
        </w:rPr>
        <w:t>№</w:t>
      </w:r>
      <w:r w:rsidRPr="00C26BB8">
        <w:rPr>
          <w:bCs/>
        </w:rPr>
        <w:t xml:space="preserve"> </w:t>
      </w:r>
      <w:r>
        <w:rPr>
          <w:bCs/>
        </w:rPr>
        <w:t>33</w:t>
      </w:r>
      <w:r w:rsidRPr="00C26BB8">
        <w:rPr>
          <w:bCs/>
        </w:rPr>
        <w:t>н</w:t>
      </w:r>
      <w:r>
        <w:rPr>
          <w:bCs/>
        </w:rPr>
        <w:t xml:space="preserve"> б</w:t>
      </w:r>
      <w:r>
        <w:t>ухгалтерская отчетность не подписана руководителем и главным бухгалтером учреждения (за исключением некоторых форм). Формы бухгалтерской отчетности, содержащие плановые (прогнозные) и аналитические показатели, также должны быть подписаны руководителем финансово-экономической службы (при наличии в структуре учреждения).</w:t>
      </w:r>
    </w:p>
    <w:p w:rsidR="003F0B59" w:rsidRPr="00BF7FB5" w:rsidRDefault="003F0B59" w:rsidP="003F0B59">
      <w:pPr>
        <w:jc w:val="both"/>
        <w:rPr>
          <w:i/>
        </w:rPr>
      </w:pPr>
      <w:r w:rsidRPr="00BF7FB5">
        <w:rPr>
          <w:bCs/>
          <w:i/>
        </w:rPr>
        <w:t xml:space="preserve"> </w:t>
      </w:r>
      <w:r w:rsidR="004D0ABC">
        <w:rPr>
          <w:b/>
          <w:bCs/>
        </w:rPr>
        <w:t>Выводы</w:t>
      </w:r>
      <w:r w:rsidR="0097600E">
        <w:rPr>
          <w:b/>
          <w:bCs/>
        </w:rPr>
        <w:t xml:space="preserve"> по внешней проверке</w:t>
      </w:r>
      <w:r w:rsidR="004D0ABC">
        <w:rPr>
          <w:b/>
          <w:bCs/>
        </w:rPr>
        <w:t>:</w:t>
      </w:r>
      <w:r w:rsidRPr="00BF7FB5">
        <w:rPr>
          <w:bCs/>
          <w:i/>
        </w:rPr>
        <w:t xml:space="preserve">        </w:t>
      </w:r>
    </w:p>
    <w:p w:rsidR="00623CE8" w:rsidRDefault="00623CE8" w:rsidP="00623CE8">
      <w:pPr>
        <w:ind w:firstLine="709"/>
        <w:jc w:val="both"/>
      </w:pPr>
      <w:r>
        <w:t xml:space="preserve">1. Финансовый отдел Администрации МО </w:t>
      </w:r>
      <w:r w:rsidRPr="00C6514F">
        <w:t>представил</w:t>
      </w:r>
      <w:r>
        <w:t xml:space="preserve">  сводную</w:t>
      </w:r>
      <w:r w:rsidRPr="00C6514F">
        <w:t xml:space="preserve"> бюджетную отчетность</w:t>
      </w:r>
      <w:r>
        <w:t xml:space="preserve"> консолидированного бюджета</w:t>
      </w:r>
      <w:r w:rsidRPr="00C6514F">
        <w:t xml:space="preserve">, </w:t>
      </w:r>
      <w:r>
        <w:t>с нарушением</w:t>
      </w:r>
      <w:r w:rsidRPr="00C6514F">
        <w:t xml:space="preserve"> требовани</w:t>
      </w:r>
      <w:r>
        <w:t>й</w:t>
      </w:r>
      <w:r w:rsidRPr="00C6514F">
        <w:t xml:space="preserve"> «Инструкции о порядке составления и представления годовой, квартальной и месячной отчетности об </w:t>
      </w:r>
      <w:r w:rsidRPr="00C6514F">
        <w:lastRenderedPageBreak/>
        <w:t>исполнении бюджетов бюджетной системы РФ», утвержденной приказом Министерства финансов РФ от 23.12.2010г. №191н (с изменениями)</w:t>
      </w:r>
      <w:r>
        <w:t>, в т.ч.</w:t>
      </w:r>
      <w:r w:rsidRPr="00C6514F">
        <w:t xml:space="preserve">: </w:t>
      </w:r>
    </w:p>
    <w:p w:rsidR="00237A48" w:rsidRPr="00FB5CD3" w:rsidRDefault="00237A48" w:rsidP="00BD3F83">
      <w:pPr>
        <w:autoSpaceDE w:val="0"/>
        <w:autoSpaceDN w:val="0"/>
        <w:adjustRightInd w:val="0"/>
        <w:jc w:val="both"/>
      </w:pPr>
      <w:r>
        <w:rPr>
          <w:b/>
          <w:i/>
        </w:rPr>
        <w:t xml:space="preserve">- </w:t>
      </w:r>
      <w:r>
        <w:rPr>
          <w:rFonts w:eastAsiaTheme="minorHAnsi"/>
          <w:lang w:eastAsia="en-US"/>
        </w:rPr>
        <w:t>форма 0503125 отражены в</w:t>
      </w:r>
      <w:r>
        <w:t xml:space="preserve"> нарушение   п.211-212</w:t>
      </w:r>
      <w:r>
        <w:rPr>
          <w:rFonts w:eastAsiaTheme="minorHAnsi"/>
          <w:lang w:eastAsia="en-US"/>
        </w:rPr>
        <w:t xml:space="preserve"> Инструкции N 191н</w:t>
      </w:r>
      <w:r w:rsidRPr="00237A48">
        <w:rPr>
          <w:rFonts w:eastAsiaTheme="minorHAnsi"/>
          <w:lang w:eastAsia="en-US"/>
        </w:rPr>
        <w:t xml:space="preserve"> </w:t>
      </w:r>
      <w:r>
        <w:t xml:space="preserve">расходы поселений  на сумму 24612883,30 руб., </w:t>
      </w:r>
      <w:r>
        <w:rPr>
          <w:rFonts w:eastAsiaTheme="minorHAnsi"/>
          <w:lang w:eastAsia="en-US"/>
        </w:rPr>
        <w:t xml:space="preserve">установлено не соответствие  </w:t>
      </w:r>
      <w:r w:rsidRPr="00DE3031">
        <w:t xml:space="preserve"> </w:t>
      </w:r>
      <w:r w:rsidR="00B11384">
        <w:t xml:space="preserve"> </w:t>
      </w:r>
      <w:r>
        <w:t>с</w:t>
      </w:r>
      <w:r w:rsidRPr="00DE3031">
        <w:t xml:space="preserve"> </w:t>
      </w:r>
      <w:r>
        <w:t xml:space="preserve"> </w:t>
      </w:r>
      <w:r w:rsidRPr="00DE3031">
        <w:t xml:space="preserve"> форм</w:t>
      </w:r>
      <w:r>
        <w:t>ой</w:t>
      </w:r>
      <w:r w:rsidRPr="00DE3031">
        <w:t xml:space="preserve">  </w:t>
      </w:r>
      <w:r>
        <w:t xml:space="preserve"> </w:t>
      </w:r>
      <w:r>
        <w:rPr>
          <w:rFonts w:eastAsiaTheme="minorHAnsi"/>
          <w:lang w:eastAsia="en-US"/>
        </w:rPr>
        <w:t xml:space="preserve"> 0503317    на сумму  </w:t>
      </w:r>
      <w:r>
        <w:t xml:space="preserve"> 24612883,30 руб.; </w:t>
      </w:r>
    </w:p>
    <w:p w:rsidR="003579E4" w:rsidRDefault="007A07AF" w:rsidP="003579E4">
      <w:pPr>
        <w:ind w:firstLine="709"/>
        <w:jc w:val="both"/>
      </w:pPr>
      <w:r>
        <w:t xml:space="preserve">- </w:t>
      </w:r>
      <w:r w:rsidRPr="0094011F">
        <w:t>форма 0503128</w:t>
      </w:r>
      <w:r>
        <w:t xml:space="preserve">  </w:t>
      </w:r>
      <w:r w:rsidR="00FD44BD">
        <w:t xml:space="preserve">в </w:t>
      </w:r>
      <w:r w:rsidR="00FD44BD" w:rsidRPr="006011F8">
        <w:t xml:space="preserve">нарушение </w:t>
      </w:r>
      <w:r w:rsidR="00FD44BD">
        <w:t>п. 70-</w:t>
      </w:r>
      <w:r w:rsidR="00FD44BD" w:rsidRPr="006011F8">
        <w:t>75</w:t>
      </w:r>
      <w:r w:rsidR="00FD44BD">
        <w:t xml:space="preserve"> Инструкции N 191н</w:t>
      </w:r>
      <w:r w:rsidR="00184E84">
        <w:t>:</w:t>
      </w:r>
      <w:r w:rsidR="00FD44BD" w:rsidRPr="00C22D31">
        <w:t xml:space="preserve"> </w:t>
      </w:r>
      <w:r w:rsidR="00FD44BD">
        <w:t xml:space="preserve">в раздел 2 не включены </w:t>
      </w:r>
      <w:r w:rsidR="00184E84">
        <w:t xml:space="preserve"> данные   муниципального района; </w:t>
      </w:r>
      <w:r w:rsidR="00FD44BD">
        <w:t xml:space="preserve"> </w:t>
      </w:r>
      <w:proofErr w:type="gramStart"/>
      <w:r w:rsidR="00184E84">
        <w:t>не заполнены коды бюджетной классификации  раздела, подраздела</w:t>
      </w:r>
      <w:r w:rsidR="00FD44BD">
        <w:t xml:space="preserve">  в графе 3     на сумму 667954,10 руб.</w:t>
      </w:r>
      <w:r w:rsidR="003579E4">
        <w:t xml:space="preserve">     У</w:t>
      </w:r>
      <w:r w:rsidR="00FD44BD">
        <w:t>становлено</w:t>
      </w:r>
      <w:r w:rsidR="00FD44BD" w:rsidRPr="008A5900">
        <w:t xml:space="preserve"> несоответстви</w:t>
      </w:r>
      <w:r w:rsidR="00FD44BD">
        <w:t xml:space="preserve">й </w:t>
      </w:r>
      <w:r w:rsidR="00FD44BD" w:rsidRPr="00DE3031">
        <w:t xml:space="preserve">контрольных соотношений </w:t>
      </w:r>
      <w:r w:rsidR="00FD44BD">
        <w:t>с</w:t>
      </w:r>
      <w:r w:rsidR="00FD44BD" w:rsidRPr="00DE3031">
        <w:t xml:space="preserve"> </w:t>
      </w:r>
      <w:r w:rsidR="00FD44BD">
        <w:t xml:space="preserve"> </w:t>
      </w:r>
      <w:r w:rsidR="00FD44BD" w:rsidRPr="00DE3031">
        <w:t xml:space="preserve"> форм</w:t>
      </w:r>
      <w:r w:rsidR="00FD44BD">
        <w:t>ой</w:t>
      </w:r>
      <w:r w:rsidR="00FD44BD" w:rsidRPr="00DE3031">
        <w:t xml:space="preserve">  </w:t>
      </w:r>
      <w:r w:rsidR="00FD44BD">
        <w:t xml:space="preserve"> </w:t>
      </w:r>
      <w:r w:rsidR="00FD44BD">
        <w:rPr>
          <w:rFonts w:eastAsiaTheme="minorHAnsi"/>
          <w:lang w:eastAsia="en-US"/>
        </w:rPr>
        <w:t xml:space="preserve"> 0503317</w:t>
      </w:r>
      <w:r w:rsidR="003579E4">
        <w:rPr>
          <w:rFonts w:eastAsiaTheme="minorHAnsi"/>
          <w:lang w:eastAsia="en-US"/>
        </w:rPr>
        <w:t xml:space="preserve">: </w:t>
      </w:r>
      <w:r w:rsidR="00FD44BD">
        <w:t>по исполнению денежных обязательств</w:t>
      </w:r>
      <w:r w:rsidR="00FD44BD" w:rsidRPr="00FD44BD">
        <w:t xml:space="preserve"> </w:t>
      </w:r>
      <w:r w:rsidR="00FD44BD">
        <w:t xml:space="preserve">на сумму 6643502,53руб.; </w:t>
      </w:r>
      <w:r w:rsidR="003579E4">
        <w:t xml:space="preserve">по </w:t>
      </w:r>
      <w:r w:rsidR="003579E4" w:rsidRPr="00714C16">
        <w:rPr>
          <w:iCs/>
        </w:rPr>
        <w:t>утверждено</w:t>
      </w:r>
      <w:r w:rsidR="003579E4">
        <w:rPr>
          <w:iCs/>
        </w:rPr>
        <w:t xml:space="preserve"> (доведено)</w:t>
      </w:r>
      <w:r w:rsidR="003579E4" w:rsidRPr="00714C16">
        <w:rPr>
          <w:iCs/>
        </w:rPr>
        <w:t xml:space="preserve"> бюджетных ассигнований</w:t>
      </w:r>
      <w:r w:rsidR="003579E4">
        <w:rPr>
          <w:iCs/>
        </w:rPr>
        <w:t xml:space="preserve"> и лимитов бюджетных обязательств на сумму   313837,47 руб.</w:t>
      </w:r>
      <w:r w:rsidR="006A25AF" w:rsidRPr="006A25AF">
        <w:t xml:space="preserve"> </w:t>
      </w:r>
      <w:r w:rsidR="006A25AF">
        <w:t>Из-за нарушения методологии учёта, в</w:t>
      </w:r>
      <w:r w:rsidR="006A25AF" w:rsidRPr="002A23A3">
        <w:t xml:space="preserve"> нарушение норм ст. 219 БК РФ</w:t>
      </w:r>
      <w:r w:rsidR="006A25AF">
        <w:t xml:space="preserve">, </w:t>
      </w:r>
      <w:r w:rsidR="006A25AF" w:rsidRPr="00C22D31">
        <w:t>п.</w:t>
      </w:r>
      <w:hyperlink r:id="rId118" w:history="1">
        <w:r w:rsidR="006A25AF" w:rsidRPr="00C22D31">
          <w:t>71</w:t>
        </w:r>
      </w:hyperlink>
      <w:r w:rsidR="006A25AF" w:rsidRPr="00C22D31">
        <w:t xml:space="preserve"> Инструкции N 191н</w:t>
      </w:r>
      <w:r w:rsidR="006A25AF" w:rsidRPr="002A23A3">
        <w:t xml:space="preserve"> принято </w:t>
      </w:r>
      <w:r w:rsidR="006A25AF">
        <w:t>бюджетных</w:t>
      </w:r>
      <w:proofErr w:type="gramEnd"/>
      <w:r w:rsidR="006A25AF" w:rsidRPr="002A23A3">
        <w:t xml:space="preserve"> обязатель</w:t>
      </w:r>
      <w:proofErr w:type="gramStart"/>
      <w:r w:rsidR="006A25AF" w:rsidRPr="002A23A3">
        <w:t xml:space="preserve">ств </w:t>
      </w:r>
      <w:r w:rsidR="006A25AF" w:rsidRPr="00C22D31">
        <w:t>св</w:t>
      </w:r>
      <w:proofErr w:type="gramEnd"/>
      <w:r w:rsidR="006A25AF" w:rsidRPr="00C22D31">
        <w:t>ерх утвержденных бюджетных назначений</w:t>
      </w:r>
      <w:r w:rsidR="006A25AF" w:rsidRPr="002A23A3">
        <w:t xml:space="preserve"> на </w:t>
      </w:r>
      <w:r w:rsidR="006A25AF">
        <w:t xml:space="preserve"> сумму 4497943,25</w:t>
      </w:r>
      <w:r w:rsidR="006A25AF" w:rsidRPr="002A23A3">
        <w:t xml:space="preserve"> руб.,</w:t>
      </w:r>
      <w:r w:rsidR="006A25AF">
        <w:t xml:space="preserve"> принято денежных обязательств </w:t>
      </w:r>
      <w:r w:rsidR="006A25AF" w:rsidRPr="00C22D31">
        <w:t>сверх утвержденных бюджетных назначений</w:t>
      </w:r>
      <w:r w:rsidR="008E02E8">
        <w:t xml:space="preserve"> на сумму 4905635,42 руб.</w:t>
      </w:r>
    </w:p>
    <w:p w:rsidR="00460223" w:rsidRDefault="008E02E8" w:rsidP="00460223">
      <w:pPr>
        <w:autoSpaceDE w:val="0"/>
        <w:autoSpaceDN w:val="0"/>
        <w:adjustRightInd w:val="0"/>
        <w:ind w:firstLine="709"/>
        <w:jc w:val="both"/>
      </w:pPr>
      <w:r>
        <w:t>-</w:t>
      </w:r>
      <w:r w:rsidR="00460223" w:rsidRPr="00EC7067">
        <w:t xml:space="preserve">  </w:t>
      </w:r>
      <w:r w:rsidR="00D355FB">
        <w:t xml:space="preserve"> </w:t>
      </w:r>
      <w:r w:rsidR="00460223" w:rsidRPr="00EC7067">
        <w:t xml:space="preserve"> форма 0503160</w:t>
      </w:r>
      <w:r w:rsidR="00460223" w:rsidRPr="000A43FC">
        <w:t xml:space="preserve"> </w:t>
      </w:r>
      <w:r w:rsidR="00460223">
        <w:t>- п</w:t>
      </w:r>
      <w:r w:rsidR="00460223" w:rsidRPr="00440E78">
        <w:t xml:space="preserve">редставленная пояснительная записка </w:t>
      </w:r>
      <w:r w:rsidR="00460223">
        <w:t xml:space="preserve"> </w:t>
      </w:r>
      <w:r w:rsidR="00460223" w:rsidRPr="00440E78">
        <w:t xml:space="preserve"> имеет низкий информативный уровень.</w:t>
      </w:r>
      <w:r w:rsidR="000147E7">
        <w:t xml:space="preserve"> Ф</w:t>
      </w:r>
      <w:r w:rsidR="00460223">
        <w:t xml:space="preserve">ормы: </w:t>
      </w:r>
      <w:r w:rsidR="00460223" w:rsidRPr="00D401D3">
        <w:t>0503</w:t>
      </w:r>
      <w:r w:rsidR="000147E7">
        <w:t>371</w:t>
      </w:r>
      <w:r w:rsidR="00460223">
        <w:t>, 0503</w:t>
      </w:r>
      <w:r w:rsidR="000147E7">
        <w:t>373</w:t>
      </w:r>
      <w:r w:rsidR="00460223">
        <w:t>, 0503</w:t>
      </w:r>
      <w:r w:rsidR="000147E7">
        <w:t>376 з</w:t>
      </w:r>
      <w:r w:rsidR="00460223">
        <w:t xml:space="preserve">аполнены или представлены с нарушением Инструкции 191н;  </w:t>
      </w:r>
      <w:r w:rsidR="000147E7">
        <w:t xml:space="preserve"> </w:t>
      </w:r>
      <w:r w:rsidR="00460223">
        <w:t xml:space="preserve"> </w:t>
      </w:r>
      <w:r w:rsidR="00460223" w:rsidRPr="00C6514F">
        <w:t>Основываясь на статье 34 Бюджетного кодекса РФ, КСК квалифици</w:t>
      </w:r>
      <w:r w:rsidR="000147E7">
        <w:t>рует  дебиторскую задолженность,</w:t>
      </w:r>
      <w:r w:rsidR="00460223">
        <w:t xml:space="preserve"> </w:t>
      </w:r>
      <w:r w:rsidR="00460223" w:rsidRPr="00C6514F">
        <w:t xml:space="preserve"> как неэффективное использование бюджетных сре</w:t>
      </w:r>
      <w:proofErr w:type="gramStart"/>
      <w:r w:rsidR="00460223" w:rsidRPr="00C6514F">
        <w:t xml:space="preserve">дств </w:t>
      </w:r>
      <w:r w:rsidR="00460223">
        <w:t>в с</w:t>
      </w:r>
      <w:proofErr w:type="gramEnd"/>
      <w:r w:rsidR="00460223">
        <w:t>умме</w:t>
      </w:r>
      <w:r w:rsidR="00BB1C2F">
        <w:t xml:space="preserve"> 8942500,06</w:t>
      </w:r>
      <w:r w:rsidR="00460223">
        <w:t xml:space="preserve"> руб.</w:t>
      </w:r>
    </w:p>
    <w:p w:rsidR="00F90DEE" w:rsidRDefault="00F90DEE" w:rsidP="00556E8B">
      <w:pPr>
        <w:autoSpaceDE w:val="0"/>
        <w:autoSpaceDN w:val="0"/>
        <w:adjustRightInd w:val="0"/>
        <w:ind w:firstLine="540"/>
        <w:jc w:val="both"/>
        <w:outlineLvl w:val="0"/>
      </w:pPr>
      <w:r>
        <w:t>-</w:t>
      </w:r>
      <w:r>
        <w:rPr>
          <w:rFonts w:cs="Calibri"/>
        </w:rPr>
        <w:t xml:space="preserve"> о</w:t>
      </w:r>
      <w:r w:rsidRPr="00C26BB8">
        <w:rPr>
          <w:bCs/>
        </w:rPr>
        <w:t xml:space="preserve">тчетность предоставлена с нарушением п. </w:t>
      </w:r>
      <w:r>
        <w:rPr>
          <w:bCs/>
        </w:rPr>
        <w:t>4</w:t>
      </w:r>
      <w:r w:rsidRPr="00C26BB8">
        <w:rPr>
          <w:bCs/>
        </w:rPr>
        <w:t xml:space="preserve"> Инструкции </w:t>
      </w:r>
      <w:r>
        <w:rPr>
          <w:bCs/>
        </w:rPr>
        <w:t>№</w:t>
      </w:r>
      <w:r w:rsidRPr="00C26BB8">
        <w:rPr>
          <w:bCs/>
        </w:rPr>
        <w:t xml:space="preserve"> </w:t>
      </w:r>
      <w:r>
        <w:rPr>
          <w:bCs/>
        </w:rPr>
        <w:t>191</w:t>
      </w:r>
      <w:r w:rsidRPr="00C26BB8">
        <w:rPr>
          <w:bCs/>
        </w:rPr>
        <w:t>н в несброшюрованном виде.</w:t>
      </w:r>
      <w:r>
        <w:rPr>
          <w:bCs/>
        </w:rPr>
        <w:t xml:space="preserve"> В нарушение п.6 </w:t>
      </w:r>
      <w:r w:rsidRPr="00C26BB8">
        <w:rPr>
          <w:bCs/>
        </w:rPr>
        <w:t xml:space="preserve">Инструкции </w:t>
      </w:r>
      <w:r>
        <w:rPr>
          <w:bCs/>
        </w:rPr>
        <w:t>№</w:t>
      </w:r>
      <w:r w:rsidRPr="00C26BB8">
        <w:rPr>
          <w:bCs/>
        </w:rPr>
        <w:t xml:space="preserve"> </w:t>
      </w:r>
      <w:r>
        <w:rPr>
          <w:bCs/>
        </w:rPr>
        <w:t>19</w:t>
      </w:r>
      <w:r w:rsidR="00556E8B">
        <w:rPr>
          <w:bCs/>
        </w:rPr>
        <w:t>1</w:t>
      </w:r>
      <w:r w:rsidRPr="00C26BB8">
        <w:rPr>
          <w:bCs/>
        </w:rPr>
        <w:t>н</w:t>
      </w:r>
      <w:r>
        <w:rPr>
          <w:bCs/>
        </w:rPr>
        <w:t xml:space="preserve"> б</w:t>
      </w:r>
      <w:r>
        <w:t xml:space="preserve">юджетная отчетность не подписана руководителем и главным бухгалтером учреждения (за исключением некоторых форм), руководителем финансово-экономической службы.    </w:t>
      </w:r>
    </w:p>
    <w:p w:rsidR="00623CE8" w:rsidRPr="00C6514F" w:rsidRDefault="000147E7" w:rsidP="00623CE8">
      <w:pPr>
        <w:ind w:firstLine="709"/>
        <w:jc w:val="both"/>
      </w:pPr>
      <w:r>
        <w:t>2.</w:t>
      </w:r>
      <w:r w:rsidR="00623CE8">
        <w:t xml:space="preserve">Финансовый отдел Администрации МО </w:t>
      </w:r>
      <w:r w:rsidR="00623CE8" w:rsidRPr="00C6514F">
        <w:t xml:space="preserve">представил сводную бухгалтерскую отчётность   </w:t>
      </w:r>
      <w:r w:rsidR="00623CE8">
        <w:t>консолидированного бюджета с нарушением</w:t>
      </w:r>
      <w:r w:rsidR="00623CE8" w:rsidRPr="00C6514F">
        <w:t xml:space="preserve"> требовани</w:t>
      </w:r>
      <w:r w:rsidR="00623CE8">
        <w:t>й</w:t>
      </w:r>
      <w:r w:rsidR="00623CE8" w:rsidRPr="00C6514F">
        <w:t xml:space="preserve"> «Инструкции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утвержденной приказом Министерства финансов РФ от</w:t>
      </w:r>
      <w:r w:rsidR="00F61738">
        <w:t xml:space="preserve"> </w:t>
      </w:r>
      <w:r w:rsidR="00623CE8" w:rsidRPr="00C6514F">
        <w:t>25.03.2011 № 33н (с изменениями)</w:t>
      </w:r>
      <w:r w:rsidR="00623CE8">
        <w:t>, в т.ч.</w:t>
      </w:r>
      <w:r w:rsidR="00623CE8" w:rsidRPr="00C6514F">
        <w:t>:</w:t>
      </w:r>
    </w:p>
    <w:p w:rsidR="00ED26CD" w:rsidRDefault="00ED26CD" w:rsidP="00ED26CD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25511A">
        <w:rPr>
          <w:u w:val="single"/>
        </w:rPr>
        <w:t xml:space="preserve">- </w:t>
      </w:r>
      <w:r w:rsidRPr="0025511A">
        <w:rPr>
          <w:rFonts w:eastAsiaTheme="minorHAnsi"/>
          <w:iCs/>
          <w:u w:val="single"/>
          <w:lang w:eastAsia="en-US"/>
        </w:rPr>
        <w:t>форма 0503710</w:t>
      </w:r>
      <w:r w:rsidRPr="00ED26CD">
        <w:t xml:space="preserve"> </w:t>
      </w:r>
      <w:r>
        <w:t xml:space="preserve">установлено </w:t>
      </w:r>
      <w:r w:rsidRPr="008A5900">
        <w:t>несоответстви</w:t>
      </w:r>
      <w:r>
        <w:t xml:space="preserve">е </w:t>
      </w:r>
      <w:r w:rsidRPr="00DE3031">
        <w:t xml:space="preserve">контрольных соотношений </w:t>
      </w:r>
      <w:r>
        <w:t>с</w:t>
      </w:r>
      <w:r w:rsidRPr="00DE3031">
        <w:t xml:space="preserve"> </w:t>
      </w:r>
      <w:r>
        <w:t xml:space="preserve"> </w:t>
      </w:r>
      <w:r w:rsidRPr="00DE3031">
        <w:t xml:space="preserve"> форм</w:t>
      </w:r>
      <w:r>
        <w:t>ой</w:t>
      </w:r>
      <w:r w:rsidRPr="00DE3031">
        <w:t xml:space="preserve">  </w:t>
      </w:r>
      <w:r>
        <w:t xml:space="preserve"> </w:t>
      </w:r>
      <w:r>
        <w:rPr>
          <w:rFonts w:eastAsiaTheme="minorHAnsi"/>
          <w:lang w:eastAsia="en-US"/>
        </w:rPr>
        <w:t xml:space="preserve">  </w:t>
      </w:r>
      <w:r w:rsidRPr="00750089">
        <w:rPr>
          <w:iCs/>
        </w:rPr>
        <w:t xml:space="preserve">0503721 </w:t>
      </w:r>
      <w:r>
        <w:rPr>
          <w:iCs/>
        </w:rPr>
        <w:t xml:space="preserve">  на сумму 1816,49 руб.;</w:t>
      </w:r>
    </w:p>
    <w:p w:rsidR="00ED26CD" w:rsidRPr="002C3F27" w:rsidRDefault="00ED26CD" w:rsidP="00ED26CD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  - форма 0503725 в</w:t>
      </w:r>
      <w:r w:rsidRPr="002C3F27">
        <w:t xml:space="preserve"> нарушение</w:t>
      </w:r>
      <w:r w:rsidRPr="002C3F27">
        <w:rPr>
          <w:shd w:val="clear" w:color="auto" w:fill="FFFFFF"/>
        </w:rPr>
        <w:t xml:space="preserve">  требований п.23- 26.1</w:t>
      </w:r>
      <w:r w:rsidRPr="002C3F27">
        <w:rPr>
          <w:rStyle w:val="apple-converted-space"/>
          <w:shd w:val="clear" w:color="auto" w:fill="FFFFFF"/>
        </w:rPr>
        <w:t> </w:t>
      </w:r>
      <w:r w:rsidRPr="002C3F27">
        <w:rPr>
          <w:shd w:val="clear" w:color="auto" w:fill="FFFFFF"/>
        </w:rPr>
        <w:t xml:space="preserve">Инструкции № 33н </w:t>
      </w:r>
      <w:r>
        <w:rPr>
          <w:shd w:val="clear" w:color="auto" w:fill="FFFFFF"/>
        </w:rPr>
        <w:t xml:space="preserve"> </w:t>
      </w:r>
      <w:r w:rsidRPr="002C3F27">
        <w:t xml:space="preserve"> отражена сумма 974880,61 руб. </w:t>
      </w:r>
      <w:r>
        <w:t xml:space="preserve"> Установлено нарушений методологии учета на сумму 583570,08 тыс</w:t>
      </w:r>
      <w:proofErr w:type="gramStart"/>
      <w:r>
        <w:t>.р</w:t>
      </w:r>
      <w:proofErr w:type="gramEnd"/>
      <w:r>
        <w:t>уб</w:t>
      </w:r>
      <w:r w:rsidR="00BB1C2F">
        <w:t>.;</w:t>
      </w:r>
    </w:p>
    <w:p w:rsidR="00BB1C2F" w:rsidRPr="00771E5E" w:rsidRDefault="00ED26CD" w:rsidP="00771E5E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</w:rPr>
        <w:t xml:space="preserve">      </w:t>
      </w:r>
      <w:r w:rsidR="00BB1C2F" w:rsidRPr="0025511A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="00BB1C2F" w:rsidRPr="0025511A">
        <w:rPr>
          <w:rFonts w:ascii="Times New Roman" w:hAnsi="Times New Roman" w:cs="Times New Roman"/>
          <w:sz w:val="24"/>
          <w:szCs w:val="24"/>
          <w:u w:val="single"/>
        </w:rPr>
        <w:t xml:space="preserve">форма </w:t>
      </w:r>
      <w:r w:rsidR="00856A91" w:rsidRPr="0025511A">
        <w:rPr>
          <w:rFonts w:ascii="Times New Roman" w:hAnsi="Times New Roman" w:cs="Times New Roman"/>
          <w:sz w:val="24"/>
          <w:szCs w:val="24"/>
          <w:u w:val="single"/>
        </w:rPr>
        <w:t>050373</w:t>
      </w:r>
      <w:r w:rsidR="00BB1C2F" w:rsidRPr="0025511A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BB1C2F" w:rsidRPr="00771E5E">
        <w:rPr>
          <w:rFonts w:ascii="Times New Roman" w:hAnsi="Times New Roman" w:cs="Times New Roman"/>
          <w:sz w:val="24"/>
          <w:szCs w:val="24"/>
        </w:rPr>
        <w:t xml:space="preserve"> </w:t>
      </w:r>
      <w:r w:rsidR="00856A91" w:rsidRPr="00771E5E">
        <w:rPr>
          <w:rFonts w:ascii="Times New Roman" w:hAnsi="Times New Roman" w:cs="Times New Roman"/>
          <w:sz w:val="24"/>
          <w:szCs w:val="24"/>
        </w:rPr>
        <w:t xml:space="preserve">с   формой   </w:t>
      </w:r>
      <w:r w:rsidR="00856A91" w:rsidRPr="00771E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856A91" w:rsidRPr="00771E5E">
        <w:rPr>
          <w:rFonts w:ascii="Times New Roman" w:hAnsi="Times New Roman" w:cs="Times New Roman"/>
          <w:iCs/>
          <w:sz w:val="24"/>
          <w:szCs w:val="24"/>
        </w:rPr>
        <w:t>0503127   на сумму 6482,62 руб.</w:t>
      </w:r>
      <w:r w:rsidR="00771E5E" w:rsidRPr="00771E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56A91" w:rsidRPr="00771E5E">
        <w:rPr>
          <w:rFonts w:ascii="Times New Roman" w:hAnsi="Times New Roman" w:cs="Times New Roman"/>
          <w:iCs/>
          <w:sz w:val="24"/>
          <w:szCs w:val="24"/>
        </w:rPr>
        <w:t xml:space="preserve">в части </w:t>
      </w:r>
      <w:r w:rsidR="00771E5E" w:rsidRPr="00771E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56A91" w:rsidRPr="00771E5E">
        <w:rPr>
          <w:rFonts w:ascii="Times New Roman" w:hAnsi="Times New Roman" w:cs="Times New Roman"/>
          <w:iCs/>
          <w:sz w:val="24"/>
          <w:szCs w:val="24"/>
        </w:rPr>
        <w:t>субсидий</w:t>
      </w:r>
      <w:r w:rsidR="00771E5E" w:rsidRPr="00771E5E">
        <w:rPr>
          <w:rFonts w:ascii="Times New Roman" w:hAnsi="Times New Roman" w:cs="Times New Roman"/>
          <w:iCs/>
          <w:sz w:val="24"/>
          <w:szCs w:val="24"/>
        </w:rPr>
        <w:t xml:space="preserve"> на иные цели</w:t>
      </w:r>
      <w:r w:rsidR="00856A91" w:rsidRPr="00771E5E">
        <w:rPr>
          <w:rFonts w:ascii="Times New Roman" w:hAnsi="Times New Roman" w:cs="Times New Roman"/>
          <w:iCs/>
          <w:sz w:val="24"/>
          <w:szCs w:val="24"/>
        </w:rPr>
        <w:t>;</w:t>
      </w:r>
      <w:r w:rsidR="00856A91" w:rsidRPr="00771E5E">
        <w:rPr>
          <w:rFonts w:ascii="Times New Roman" w:hAnsi="Times New Roman" w:cs="Times New Roman"/>
          <w:sz w:val="24"/>
          <w:szCs w:val="24"/>
        </w:rPr>
        <w:t xml:space="preserve"> с формой 0503779 на сумму 30566,00 руб.  в части </w:t>
      </w:r>
      <w:r w:rsidR="00BB1C2F" w:rsidRPr="00771E5E">
        <w:rPr>
          <w:rFonts w:ascii="Times New Roman" w:hAnsi="Times New Roman" w:cs="Times New Roman"/>
          <w:sz w:val="24"/>
          <w:szCs w:val="24"/>
        </w:rPr>
        <w:t>собственны</w:t>
      </w:r>
      <w:r w:rsidR="00856A91" w:rsidRPr="00771E5E">
        <w:rPr>
          <w:rFonts w:ascii="Times New Roman" w:hAnsi="Times New Roman" w:cs="Times New Roman"/>
          <w:sz w:val="24"/>
          <w:szCs w:val="24"/>
        </w:rPr>
        <w:t>х доходов</w:t>
      </w:r>
      <w:r w:rsidR="00BB1C2F" w:rsidRPr="00771E5E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856A91" w:rsidRPr="00771E5E">
        <w:rPr>
          <w:rFonts w:ascii="Times New Roman" w:hAnsi="Times New Roman" w:cs="Times New Roman"/>
          <w:sz w:val="24"/>
          <w:szCs w:val="24"/>
        </w:rPr>
        <w:t xml:space="preserve">; </w:t>
      </w:r>
      <w:r w:rsidR="00771E5E" w:rsidRPr="00771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C2F" w:rsidRPr="006D6068" w:rsidRDefault="00BB1C2F" w:rsidP="00771E5E">
      <w:pPr>
        <w:spacing w:line="245" w:lineRule="atLeast"/>
        <w:jc w:val="both"/>
      </w:pPr>
      <w:r w:rsidRPr="001B209E">
        <w:rPr>
          <w:i/>
        </w:rPr>
        <w:t xml:space="preserve">        </w:t>
      </w:r>
      <w:r w:rsidR="00771E5E" w:rsidRPr="0025511A">
        <w:rPr>
          <w:u w:val="single"/>
        </w:rPr>
        <w:t xml:space="preserve">- форма  </w:t>
      </w:r>
      <w:r w:rsidRPr="0025511A">
        <w:rPr>
          <w:u w:val="single"/>
        </w:rPr>
        <w:t>0503721</w:t>
      </w:r>
      <w:r w:rsidR="00771E5E">
        <w:t xml:space="preserve">  в</w:t>
      </w:r>
      <w:r w:rsidRPr="006778C5">
        <w:t xml:space="preserve"> нарушение п. 50-55 </w:t>
      </w:r>
      <w:hyperlink r:id="rId119" w:history="1">
        <w:r w:rsidRPr="00771E5E">
          <w:rPr>
            <w:rStyle w:val="af4"/>
            <w:color w:val="auto"/>
            <w:u w:val="none"/>
          </w:rPr>
          <w:t>Инструкции</w:t>
        </w:r>
      </w:hyperlink>
      <w:r w:rsidRPr="00771E5E">
        <w:t xml:space="preserve"> </w:t>
      </w:r>
      <w:r w:rsidRPr="006778C5">
        <w:t xml:space="preserve">№ 33н </w:t>
      </w:r>
      <w:r w:rsidR="00771E5E">
        <w:t xml:space="preserve">по </w:t>
      </w:r>
      <w:r w:rsidRPr="006778C5">
        <w:t>деятельност</w:t>
      </w:r>
      <w:r w:rsidR="00771E5E">
        <w:t>и</w:t>
      </w:r>
      <w:r w:rsidRPr="006778C5">
        <w:t xml:space="preserve"> с целевыми средствами</w:t>
      </w:r>
      <w:r w:rsidR="00771E5E">
        <w:t xml:space="preserve"> </w:t>
      </w:r>
      <w:r w:rsidRPr="006778C5">
        <w:t>отражена сумма иных прочих доходов</w:t>
      </w:r>
      <w:r w:rsidR="00771E5E">
        <w:t xml:space="preserve"> на сумму</w:t>
      </w:r>
      <w:r w:rsidRPr="006778C5">
        <w:t xml:space="preserve"> 6703,22 руб.</w:t>
      </w:r>
      <w:r w:rsidRPr="001B209E">
        <w:rPr>
          <w:i/>
        </w:rPr>
        <w:t xml:space="preserve"> </w:t>
      </w:r>
      <w:r w:rsidR="00771E5E">
        <w:t xml:space="preserve"> </w:t>
      </w:r>
      <w:r w:rsidR="002F4EB6">
        <w:t>У</w:t>
      </w:r>
      <w:r w:rsidR="00771E5E" w:rsidRPr="00771E5E">
        <w:t>становлено несоответствие контрольных соотношений:</w:t>
      </w:r>
      <w:r w:rsidR="00771E5E">
        <w:rPr>
          <w:rStyle w:val="apple-converted-space"/>
          <w:color w:val="000000"/>
          <w:shd w:val="clear" w:color="auto" w:fill="FFFFFF"/>
        </w:rPr>
        <w:t xml:space="preserve"> </w:t>
      </w:r>
      <w:r w:rsidRPr="006D6068">
        <w:t xml:space="preserve"> по гр.</w:t>
      </w:r>
      <w:r>
        <w:t>4</w:t>
      </w:r>
      <w:r w:rsidRPr="006D6068">
        <w:t xml:space="preserve"> стр.264  </w:t>
      </w:r>
      <w:r w:rsidR="00771E5E">
        <w:t xml:space="preserve">со </w:t>
      </w:r>
      <w:r w:rsidR="0025511A">
        <w:t xml:space="preserve"> </w:t>
      </w:r>
      <w:r w:rsidRPr="006D6068">
        <w:t xml:space="preserve"> стр.362</w:t>
      </w:r>
      <w:r>
        <w:t>,</w:t>
      </w:r>
      <w:r w:rsidRPr="006D6068">
        <w:t xml:space="preserve"> </w:t>
      </w:r>
      <w:r w:rsidR="0025511A">
        <w:t xml:space="preserve">на сумму </w:t>
      </w:r>
      <w:r w:rsidRPr="006D6068">
        <w:t xml:space="preserve"> 9985,08 руб.</w:t>
      </w:r>
      <w:r>
        <w:t xml:space="preserve">, </w:t>
      </w:r>
      <w:r w:rsidRPr="006D6068">
        <w:t>по гр.</w:t>
      </w:r>
      <w:r>
        <w:t>5</w:t>
      </w:r>
      <w:r w:rsidRPr="006D6068">
        <w:t xml:space="preserve"> стр.264  </w:t>
      </w:r>
      <w:r w:rsidR="0025511A">
        <w:t>со</w:t>
      </w:r>
      <w:r w:rsidRPr="006D6068">
        <w:t xml:space="preserve"> стр.362</w:t>
      </w:r>
      <w:r>
        <w:t>,</w:t>
      </w:r>
      <w:r w:rsidRPr="006D6068">
        <w:t xml:space="preserve"> </w:t>
      </w:r>
      <w:r w:rsidR="0025511A">
        <w:t>на сумму</w:t>
      </w:r>
      <w:r w:rsidRPr="006D6068">
        <w:t xml:space="preserve"> </w:t>
      </w:r>
      <w:r>
        <w:t>2071758,49</w:t>
      </w:r>
      <w:r w:rsidRPr="006D6068">
        <w:t xml:space="preserve"> руб.</w:t>
      </w:r>
    </w:p>
    <w:p w:rsidR="00BB1C2F" w:rsidRPr="000D63FC" w:rsidRDefault="0025511A" w:rsidP="006A0623">
      <w:pPr>
        <w:autoSpaceDE w:val="0"/>
        <w:autoSpaceDN w:val="0"/>
        <w:adjustRightInd w:val="0"/>
        <w:jc w:val="both"/>
      </w:pPr>
      <w:r>
        <w:rPr>
          <w:i/>
        </w:rPr>
        <w:t xml:space="preserve"> </w:t>
      </w:r>
      <w:r>
        <w:t xml:space="preserve">      </w:t>
      </w:r>
      <w:r w:rsidRPr="0025511A">
        <w:rPr>
          <w:u w:val="single"/>
        </w:rPr>
        <w:t>- форма 0503738</w:t>
      </w:r>
      <w:r w:rsidR="006A0623">
        <w:rPr>
          <w:b/>
          <w:i/>
        </w:rPr>
        <w:t xml:space="preserve"> </w:t>
      </w:r>
      <w:r w:rsidR="00993C49">
        <w:rPr>
          <w:iCs/>
        </w:rPr>
        <w:t xml:space="preserve"> </w:t>
      </w:r>
      <w:r w:rsidR="00993C49">
        <w:t>в нарушение п.167</w:t>
      </w:r>
      <w:r w:rsidR="00993C49" w:rsidRPr="00043BC4">
        <w:rPr>
          <w:iCs/>
        </w:rPr>
        <w:t xml:space="preserve"> </w:t>
      </w:r>
      <w:r w:rsidR="00993C49">
        <w:rPr>
          <w:iCs/>
        </w:rPr>
        <w:t xml:space="preserve">Инструкции 174н, </w:t>
      </w:r>
      <w:hyperlink r:id="rId120" w:history="1">
        <w:r w:rsidR="00BB1C2F" w:rsidRPr="000A7DB3">
          <w:rPr>
            <w:iCs/>
          </w:rPr>
          <w:t>п. 48</w:t>
        </w:r>
      </w:hyperlink>
      <w:r w:rsidR="00BB1C2F" w:rsidRPr="000A7DB3">
        <w:rPr>
          <w:iCs/>
        </w:rPr>
        <w:t xml:space="preserve"> - </w:t>
      </w:r>
      <w:hyperlink r:id="rId121" w:history="1">
        <w:r w:rsidR="00BB1C2F" w:rsidRPr="000A7DB3">
          <w:rPr>
            <w:iCs/>
          </w:rPr>
          <w:t>49</w:t>
        </w:r>
      </w:hyperlink>
      <w:r w:rsidR="00BB1C2F" w:rsidRPr="000A7DB3">
        <w:rPr>
          <w:iCs/>
        </w:rPr>
        <w:t xml:space="preserve"> Инструкции </w:t>
      </w:r>
      <w:r w:rsidR="00BB1C2F">
        <w:rPr>
          <w:iCs/>
        </w:rPr>
        <w:t>№</w:t>
      </w:r>
      <w:r w:rsidR="00BB1C2F" w:rsidRPr="000A7DB3">
        <w:rPr>
          <w:iCs/>
        </w:rPr>
        <w:t xml:space="preserve"> 33н</w:t>
      </w:r>
      <w:r w:rsidR="006A0623">
        <w:rPr>
          <w:iCs/>
        </w:rPr>
        <w:t xml:space="preserve">  </w:t>
      </w:r>
      <w:r w:rsidR="00BB1C2F" w:rsidRPr="000D63FC">
        <w:t xml:space="preserve"> установлено нарушение формирования граф 5,6,7,8,10,11 </w:t>
      </w:r>
      <w:r w:rsidR="006A0623">
        <w:t xml:space="preserve"> вт.</w:t>
      </w:r>
      <w:proofErr w:type="gramStart"/>
      <w:r w:rsidR="006A0623">
        <w:t>ч</w:t>
      </w:r>
      <w:proofErr w:type="gramEnd"/>
      <w:r w:rsidR="006A0623">
        <w:t>.:</w:t>
      </w:r>
    </w:p>
    <w:p w:rsidR="00BB1C2F" w:rsidRDefault="00BB1C2F" w:rsidP="00BB1C2F">
      <w:pPr>
        <w:pStyle w:val="hp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</w:pPr>
      <w:r w:rsidRPr="000A7DB3">
        <w:t>по виду деятельности – собственные доходы учреждения:</w:t>
      </w:r>
    </w:p>
    <w:p w:rsidR="006A0623" w:rsidRDefault="00BB1C2F" w:rsidP="00BB1C2F">
      <w:pPr>
        <w:autoSpaceDE w:val="0"/>
        <w:autoSpaceDN w:val="0"/>
        <w:adjustRightInd w:val="0"/>
        <w:jc w:val="both"/>
      </w:pPr>
      <w:r>
        <w:rPr>
          <w:i/>
        </w:rPr>
        <w:t xml:space="preserve">       </w:t>
      </w:r>
      <w:r w:rsidR="006A0623">
        <w:rPr>
          <w:i/>
        </w:rPr>
        <w:t>-</w:t>
      </w:r>
      <w:r w:rsidRPr="006E7B25">
        <w:rPr>
          <w:iCs/>
        </w:rPr>
        <w:t xml:space="preserve"> принятые д</w:t>
      </w:r>
      <w:r w:rsidRPr="006E7B25">
        <w:t>енежные обязательства (гр.7) больше  принятых обязательств  учреждения</w:t>
      </w:r>
      <w:r w:rsidR="006A0623">
        <w:t xml:space="preserve"> (гр.5) на сумму 200878,17 руб.;</w:t>
      </w:r>
    </w:p>
    <w:p w:rsidR="00BB1C2F" w:rsidRDefault="006A0623" w:rsidP="00BB1C2F">
      <w:pPr>
        <w:autoSpaceDE w:val="0"/>
        <w:autoSpaceDN w:val="0"/>
        <w:adjustRightInd w:val="0"/>
        <w:jc w:val="both"/>
        <w:rPr>
          <w:i/>
        </w:rPr>
      </w:pPr>
      <w:r>
        <w:t xml:space="preserve">       -и</w:t>
      </w:r>
      <w:r w:rsidR="00BB1C2F">
        <w:t xml:space="preserve">сполнено денежных обязательств (гр.9) больше </w:t>
      </w:r>
      <w:r w:rsidR="00BB1C2F">
        <w:rPr>
          <w:iCs/>
        </w:rPr>
        <w:t>принятых</w:t>
      </w:r>
      <w:r w:rsidR="00BB1C2F" w:rsidRPr="006E7B25">
        <w:rPr>
          <w:iCs/>
        </w:rPr>
        <w:t xml:space="preserve"> д</w:t>
      </w:r>
      <w:r w:rsidR="00BB1C2F" w:rsidRPr="006E7B25">
        <w:t>енежны</w:t>
      </w:r>
      <w:r w:rsidR="00BB1C2F">
        <w:t>х</w:t>
      </w:r>
      <w:r w:rsidR="00BB1C2F" w:rsidRPr="006E7B25">
        <w:t xml:space="preserve"> обязательств (гр.7) </w:t>
      </w:r>
      <w:r w:rsidR="00BB1C2F">
        <w:t xml:space="preserve">на сумму 2515240,84 руб., </w:t>
      </w:r>
      <w:r w:rsidR="00BB1C2F" w:rsidRPr="006E7B25">
        <w:t xml:space="preserve">больше  принятых обязательств  учреждения (гр.5) на сумму </w:t>
      </w:r>
      <w:r w:rsidR="00BB1C2F">
        <w:t>2716119,01</w:t>
      </w:r>
      <w:r w:rsidR="00BB1C2F" w:rsidRPr="006E7B25">
        <w:t xml:space="preserve"> руб.</w:t>
      </w:r>
      <w:r w:rsidR="00BB1C2F">
        <w:t xml:space="preserve"> </w:t>
      </w:r>
      <w:r w:rsidR="00BB1C2F" w:rsidRPr="001B209E">
        <w:rPr>
          <w:i/>
        </w:rPr>
        <w:t xml:space="preserve"> </w:t>
      </w:r>
    </w:p>
    <w:p w:rsidR="00D3542D" w:rsidRPr="00031DFB" w:rsidRDefault="00D3542D" w:rsidP="00D3542D">
      <w:pPr>
        <w:autoSpaceDE w:val="0"/>
        <w:autoSpaceDN w:val="0"/>
        <w:adjustRightInd w:val="0"/>
        <w:jc w:val="both"/>
        <w:rPr>
          <w:i/>
        </w:rPr>
      </w:pPr>
      <w:r w:rsidRPr="00A63A3C">
        <w:t xml:space="preserve"> </w:t>
      </w:r>
      <w:r>
        <w:t>-</w:t>
      </w:r>
      <w:r w:rsidRPr="00A63A3C">
        <w:t xml:space="preserve"> </w:t>
      </w:r>
      <w:r>
        <w:t>данные</w:t>
      </w:r>
      <w:r w:rsidRPr="00A63A3C">
        <w:t xml:space="preserve"> </w:t>
      </w:r>
      <w:r>
        <w:t>графы</w:t>
      </w:r>
      <w:r w:rsidRPr="00A63A3C">
        <w:t xml:space="preserve"> 11 </w:t>
      </w:r>
      <w:r>
        <w:t>(-2515240,84) руб. не соответствуют,</w:t>
      </w:r>
      <w:r w:rsidRPr="00031DFB">
        <w:t xml:space="preserve"> </w:t>
      </w:r>
      <w:r>
        <w:t>ни деб</w:t>
      </w:r>
      <w:r w:rsidRPr="00A63A3C">
        <w:t>иторск</w:t>
      </w:r>
      <w:r>
        <w:t>ой</w:t>
      </w:r>
      <w:r w:rsidRPr="00A63A3C">
        <w:t xml:space="preserve"> задолженност</w:t>
      </w:r>
      <w:r>
        <w:t xml:space="preserve">и </w:t>
      </w:r>
      <w:r w:rsidR="00DF42BD">
        <w:t>(</w:t>
      </w:r>
      <w:r w:rsidRPr="00A63A3C">
        <w:t>на конец отчетного периода</w:t>
      </w:r>
      <w:r>
        <w:t xml:space="preserve">, </w:t>
      </w:r>
      <w:r w:rsidRPr="00A63A3C">
        <w:t xml:space="preserve">составляет </w:t>
      </w:r>
      <w:r>
        <w:t>659718,29 руб.</w:t>
      </w:r>
      <w:r w:rsidR="00DF42BD">
        <w:t>)</w:t>
      </w:r>
      <w:r>
        <w:t xml:space="preserve">, ни </w:t>
      </w:r>
      <w:r w:rsidRPr="00A63A3C">
        <w:t xml:space="preserve"> </w:t>
      </w:r>
      <w:r>
        <w:t>к</w:t>
      </w:r>
      <w:r w:rsidRPr="00A63A3C">
        <w:t>редиторск</w:t>
      </w:r>
      <w:r>
        <w:t>ой</w:t>
      </w:r>
      <w:r w:rsidRPr="00A63A3C">
        <w:t xml:space="preserve"> задолженност</w:t>
      </w:r>
      <w:r>
        <w:t>и</w:t>
      </w:r>
      <w:r w:rsidRPr="00A63A3C">
        <w:t xml:space="preserve"> </w:t>
      </w:r>
      <w:r w:rsidR="00DF42BD">
        <w:t>(</w:t>
      </w:r>
      <w:r w:rsidRPr="00A63A3C">
        <w:t xml:space="preserve">на конец отчетного периода составляет </w:t>
      </w:r>
      <w:r>
        <w:t>80277,18</w:t>
      </w:r>
      <w:r w:rsidRPr="00A63A3C">
        <w:t xml:space="preserve"> </w:t>
      </w:r>
      <w:r>
        <w:t>руб.</w:t>
      </w:r>
      <w:r w:rsidR="00DF42BD">
        <w:t>).</w:t>
      </w:r>
    </w:p>
    <w:p w:rsidR="00BB1C2F" w:rsidRPr="00D3542D" w:rsidRDefault="00993C49" w:rsidP="00D3542D">
      <w:pPr>
        <w:pStyle w:val="af5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42D">
        <w:rPr>
          <w:rFonts w:ascii="Times New Roman" w:hAnsi="Times New Roman" w:cs="Times New Roman"/>
          <w:sz w:val="24"/>
          <w:szCs w:val="24"/>
        </w:rPr>
        <w:t>п</w:t>
      </w:r>
      <w:r w:rsidR="00BB1C2F" w:rsidRPr="00D3542D">
        <w:rPr>
          <w:rFonts w:ascii="Times New Roman" w:hAnsi="Times New Roman" w:cs="Times New Roman"/>
          <w:sz w:val="24"/>
          <w:szCs w:val="24"/>
        </w:rPr>
        <w:t>о виду деятельности – субсидия на выполнение муниципального задания:</w:t>
      </w:r>
    </w:p>
    <w:p w:rsidR="00BB1C2F" w:rsidRDefault="00D3542D" w:rsidP="00BB1C2F">
      <w:pPr>
        <w:autoSpaceDE w:val="0"/>
        <w:autoSpaceDN w:val="0"/>
        <w:adjustRightInd w:val="0"/>
        <w:jc w:val="both"/>
        <w:rPr>
          <w:i/>
        </w:rPr>
      </w:pPr>
      <w:r>
        <w:lastRenderedPageBreak/>
        <w:t xml:space="preserve">    </w:t>
      </w:r>
      <w:r w:rsidR="00993C49">
        <w:t>-</w:t>
      </w:r>
      <w:r w:rsidR="00BB1C2F" w:rsidRPr="006E7B25">
        <w:rPr>
          <w:iCs/>
        </w:rPr>
        <w:t xml:space="preserve"> </w:t>
      </w:r>
      <w:r w:rsidR="00BB1C2F">
        <w:rPr>
          <w:iCs/>
        </w:rPr>
        <w:t>и</w:t>
      </w:r>
      <w:r w:rsidR="00BB1C2F">
        <w:t xml:space="preserve">сполнено денежных обязательств (гр.9) больше </w:t>
      </w:r>
      <w:r w:rsidR="00BB1C2F">
        <w:rPr>
          <w:iCs/>
        </w:rPr>
        <w:t>принятых</w:t>
      </w:r>
      <w:r w:rsidR="00BB1C2F" w:rsidRPr="006E7B25">
        <w:rPr>
          <w:iCs/>
        </w:rPr>
        <w:t xml:space="preserve"> д</w:t>
      </w:r>
      <w:r w:rsidR="00BB1C2F" w:rsidRPr="006E7B25">
        <w:t>енежны</w:t>
      </w:r>
      <w:r w:rsidR="00BB1C2F">
        <w:t>х</w:t>
      </w:r>
      <w:r w:rsidR="00BB1C2F" w:rsidRPr="006E7B25">
        <w:t xml:space="preserve"> обязательств (гр.7) </w:t>
      </w:r>
      <w:r w:rsidR="00BB1C2F">
        <w:t xml:space="preserve">на сумму 10546665,39 руб., </w:t>
      </w:r>
      <w:r w:rsidR="00BB1C2F" w:rsidRPr="006E7B25">
        <w:t xml:space="preserve">больше  принятых обязательств  учреждения (гр.5) на сумму </w:t>
      </w:r>
      <w:r w:rsidR="00BB1C2F">
        <w:t>9105335,99</w:t>
      </w:r>
      <w:r w:rsidR="00BB1C2F" w:rsidRPr="006E7B25">
        <w:t xml:space="preserve"> руб.</w:t>
      </w:r>
      <w:r w:rsidR="00BB1C2F">
        <w:t xml:space="preserve"> </w:t>
      </w:r>
      <w:r w:rsidR="00BB1C2F" w:rsidRPr="001B209E">
        <w:rPr>
          <w:i/>
        </w:rPr>
        <w:t xml:space="preserve"> </w:t>
      </w:r>
    </w:p>
    <w:p w:rsidR="00BB1C2F" w:rsidRPr="00031DFB" w:rsidRDefault="00BB1C2F" w:rsidP="00BB1C2F">
      <w:pPr>
        <w:autoSpaceDE w:val="0"/>
        <w:autoSpaceDN w:val="0"/>
        <w:adjustRightInd w:val="0"/>
        <w:jc w:val="both"/>
        <w:rPr>
          <w:i/>
        </w:rPr>
      </w:pPr>
      <w:r w:rsidRPr="00A63A3C">
        <w:t xml:space="preserve">     </w:t>
      </w:r>
      <w:r w:rsidR="00993C49">
        <w:t>-</w:t>
      </w:r>
      <w:r w:rsidRPr="00A63A3C">
        <w:t xml:space="preserve"> </w:t>
      </w:r>
      <w:r w:rsidR="00993C49">
        <w:t>данные</w:t>
      </w:r>
      <w:r w:rsidRPr="00A63A3C">
        <w:t xml:space="preserve"> </w:t>
      </w:r>
      <w:r w:rsidR="00993C49">
        <w:t>графы</w:t>
      </w:r>
      <w:r w:rsidRPr="00A63A3C">
        <w:t xml:space="preserve"> 11 </w:t>
      </w:r>
      <w:r w:rsidR="00993C49">
        <w:t>(-</w:t>
      </w:r>
      <w:r>
        <w:t xml:space="preserve"> 10546665,39</w:t>
      </w:r>
      <w:r w:rsidR="00993C49">
        <w:t>)</w:t>
      </w:r>
      <w:r>
        <w:t xml:space="preserve"> руб. </w:t>
      </w:r>
      <w:r w:rsidR="00993C49">
        <w:t xml:space="preserve">не </w:t>
      </w:r>
      <w:r w:rsidR="00D3542D">
        <w:t>соответствуют,</w:t>
      </w:r>
      <w:r w:rsidRPr="00031DFB">
        <w:t xml:space="preserve"> </w:t>
      </w:r>
      <w:r w:rsidR="00D3542D">
        <w:t>ни д</w:t>
      </w:r>
      <w:r>
        <w:t>еб</w:t>
      </w:r>
      <w:r w:rsidRPr="00A63A3C">
        <w:t>иторск</w:t>
      </w:r>
      <w:r w:rsidR="00D3542D">
        <w:t>ой</w:t>
      </w:r>
      <w:r w:rsidRPr="00A63A3C">
        <w:t xml:space="preserve"> задолженност</w:t>
      </w:r>
      <w:r w:rsidR="00D3542D">
        <w:t xml:space="preserve">и </w:t>
      </w:r>
      <w:r w:rsidRPr="00A63A3C">
        <w:t>на конец отчетного периода</w:t>
      </w:r>
      <w:r w:rsidR="00D3542D">
        <w:t>,</w:t>
      </w:r>
      <w:r w:rsidR="00DF42BD">
        <w:t xml:space="preserve"> (</w:t>
      </w:r>
      <w:r w:rsidRPr="00A63A3C">
        <w:t xml:space="preserve">составляет </w:t>
      </w:r>
      <w:r>
        <w:t>1328365,05 руб.</w:t>
      </w:r>
      <w:r w:rsidR="00DF42BD">
        <w:t>)</w:t>
      </w:r>
      <w:r w:rsidR="00D3542D">
        <w:t>, ни</w:t>
      </w:r>
      <w:r>
        <w:t xml:space="preserve"> </w:t>
      </w:r>
      <w:r w:rsidRPr="00A63A3C">
        <w:t xml:space="preserve"> </w:t>
      </w:r>
      <w:r w:rsidR="00D3542D">
        <w:t>к</w:t>
      </w:r>
      <w:r w:rsidRPr="00A63A3C">
        <w:t>редиторск</w:t>
      </w:r>
      <w:r w:rsidR="00D3542D">
        <w:t>ой</w:t>
      </w:r>
      <w:r w:rsidRPr="00A63A3C">
        <w:t xml:space="preserve"> задолженност</w:t>
      </w:r>
      <w:r w:rsidR="00D3542D">
        <w:t>и</w:t>
      </w:r>
      <w:r w:rsidRPr="00A63A3C">
        <w:t xml:space="preserve"> </w:t>
      </w:r>
      <w:r w:rsidR="00DF42BD">
        <w:t>(</w:t>
      </w:r>
      <w:r w:rsidRPr="00A63A3C">
        <w:t>на конец отчетного периода</w:t>
      </w:r>
      <w:r w:rsidR="00D355FB">
        <w:t xml:space="preserve"> </w:t>
      </w:r>
      <w:r w:rsidRPr="00A63A3C">
        <w:t xml:space="preserve"> составляет </w:t>
      </w:r>
      <w:r>
        <w:t>4249023,60 руб.</w:t>
      </w:r>
      <w:r w:rsidR="00DF42BD">
        <w:t>).</w:t>
      </w:r>
    </w:p>
    <w:p w:rsidR="00BB1C2F" w:rsidRDefault="00BB1C2F" w:rsidP="00BB1C2F">
      <w:pPr>
        <w:numPr>
          <w:ilvl w:val="0"/>
          <w:numId w:val="39"/>
        </w:numPr>
        <w:autoSpaceDE w:val="0"/>
        <w:autoSpaceDN w:val="0"/>
        <w:adjustRightInd w:val="0"/>
        <w:jc w:val="both"/>
      </w:pPr>
      <w:r w:rsidRPr="00511514">
        <w:t>по виду деятельности – субсидия на иные цели:</w:t>
      </w:r>
    </w:p>
    <w:p w:rsidR="00BB1C2F" w:rsidRDefault="00D3542D" w:rsidP="00D3542D">
      <w:pPr>
        <w:autoSpaceDE w:val="0"/>
        <w:autoSpaceDN w:val="0"/>
        <w:adjustRightInd w:val="0"/>
        <w:jc w:val="both"/>
        <w:rPr>
          <w:i/>
        </w:rPr>
      </w:pPr>
      <w:r>
        <w:t xml:space="preserve">     -</w:t>
      </w:r>
      <w:r w:rsidR="00BB1C2F">
        <w:rPr>
          <w:iCs/>
        </w:rPr>
        <w:t xml:space="preserve"> и</w:t>
      </w:r>
      <w:r w:rsidR="00BB1C2F">
        <w:t xml:space="preserve">сполнено денежных обязательств (гр.9) больше </w:t>
      </w:r>
      <w:r w:rsidR="00BB1C2F">
        <w:rPr>
          <w:iCs/>
        </w:rPr>
        <w:t>принятых</w:t>
      </w:r>
      <w:r w:rsidR="00BB1C2F" w:rsidRPr="006E7B25">
        <w:rPr>
          <w:iCs/>
        </w:rPr>
        <w:t xml:space="preserve"> д</w:t>
      </w:r>
      <w:r w:rsidR="00BB1C2F" w:rsidRPr="006E7B25">
        <w:t>енежны</w:t>
      </w:r>
      <w:r w:rsidR="00BB1C2F">
        <w:t>х</w:t>
      </w:r>
      <w:r w:rsidR="00BB1C2F" w:rsidRPr="006E7B25">
        <w:t xml:space="preserve"> обязательств (гр.7) </w:t>
      </w:r>
      <w:r w:rsidR="00BB1C2F">
        <w:t xml:space="preserve">на сумму 679747,05 руб., </w:t>
      </w:r>
      <w:r w:rsidR="00BB1C2F" w:rsidRPr="006E7B25">
        <w:t xml:space="preserve">больше  принятых обязательств  учреждения (гр.5) на сумму </w:t>
      </w:r>
      <w:r w:rsidR="00BB1C2F">
        <w:t>516561,54</w:t>
      </w:r>
      <w:r w:rsidR="00BB1C2F" w:rsidRPr="006E7B25">
        <w:t xml:space="preserve"> руб.</w:t>
      </w:r>
      <w:r w:rsidR="00BB1C2F">
        <w:t xml:space="preserve"> </w:t>
      </w:r>
      <w:r w:rsidR="00BB1C2F" w:rsidRPr="001B209E">
        <w:rPr>
          <w:i/>
        </w:rPr>
        <w:t xml:space="preserve"> </w:t>
      </w:r>
    </w:p>
    <w:p w:rsidR="00D355FB" w:rsidRPr="00031DFB" w:rsidRDefault="00D355FB" w:rsidP="00D355FB">
      <w:pPr>
        <w:autoSpaceDE w:val="0"/>
        <w:autoSpaceDN w:val="0"/>
        <w:adjustRightInd w:val="0"/>
        <w:jc w:val="both"/>
        <w:rPr>
          <w:i/>
        </w:rPr>
      </w:pPr>
      <w:r>
        <w:t xml:space="preserve">    </w:t>
      </w:r>
      <w:r w:rsidRPr="00A63A3C">
        <w:t xml:space="preserve">  </w:t>
      </w:r>
      <w:r>
        <w:t>-</w:t>
      </w:r>
      <w:r w:rsidRPr="00A63A3C">
        <w:t xml:space="preserve"> </w:t>
      </w:r>
      <w:r>
        <w:t>данные</w:t>
      </w:r>
      <w:r w:rsidRPr="00A63A3C">
        <w:t xml:space="preserve"> </w:t>
      </w:r>
      <w:r>
        <w:t>графы</w:t>
      </w:r>
      <w:r w:rsidRPr="00A63A3C">
        <w:t xml:space="preserve"> 11 </w:t>
      </w:r>
      <w:r>
        <w:t>(-679747,05) руб. не соответствуют,</w:t>
      </w:r>
      <w:r w:rsidRPr="00031DFB">
        <w:t xml:space="preserve"> </w:t>
      </w:r>
      <w:r>
        <w:t>ни деб</w:t>
      </w:r>
      <w:r w:rsidRPr="00A63A3C">
        <w:t>иторск</w:t>
      </w:r>
      <w:r>
        <w:t>ой</w:t>
      </w:r>
      <w:r w:rsidRPr="00A63A3C">
        <w:t xml:space="preserve"> задолженност</w:t>
      </w:r>
      <w:r>
        <w:t xml:space="preserve">и </w:t>
      </w:r>
      <w:r w:rsidR="00DF42BD">
        <w:t>(</w:t>
      </w:r>
      <w:r w:rsidRPr="00A63A3C">
        <w:t>на конец отчетного периода</w:t>
      </w:r>
      <w:r>
        <w:t xml:space="preserve">, </w:t>
      </w:r>
      <w:r w:rsidRPr="00A63A3C">
        <w:t xml:space="preserve">составляет </w:t>
      </w:r>
      <w:r>
        <w:t>(-945172,89) руб.</w:t>
      </w:r>
      <w:r w:rsidR="00DF42BD">
        <w:t>)</w:t>
      </w:r>
      <w:r>
        <w:t xml:space="preserve">, ни </w:t>
      </w:r>
      <w:r w:rsidRPr="00A63A3C">
        <w:t xml:space="preserve"> </w:t>
      </w:r>
      <w:r>
        <w:t>к</w:t>
      </w:r>
      <w:r w:rsidRPr="00A63A3C">
        <w:t>редиторск</w:t>
      </w:r>
      <w:r>
        <w:t>ой</w:t>
      </w:r>
      <w:r w:rsidRPr="00A63A3C">
        <w:t xml:space="preserve"> </w:t>
      </w:r>
      <w:r w:rsidR="00DF42BD">
        <w:t>(</w:t>
      </w:r>
      <w:r w:rsidRPr="00A63A3C">
        <w:t>задолженност</w:t>
      </w:r>
      <w:r>
        <w:t>и</w:t>
      </w:r>
      <w:r w:rsidRPr="00A63A3C">
        <w:t xml:space="preserve"> на конец отчетного периода</w:t>
      </w:r>
      <w:r>
        <w:t xml:space="preserve"> </w:t>
      </w:r>
      <w:r w:rsidRPr="00A63A3C">
        <w:t xml:space="preserve"> составляет </w:t>
      </w:r>
      <w:r>
        <w:t>23779,98</w:t>
      </w:r>
      <w:r w:rsidRPr="00A63A3C">
        <w:t xml:space="preserve"> </w:t>
      </w:r>
      <w:r>
        <w:t>руб.</w:t>
      </w:r>
      <w:r w:rsidR="00DF42BD">
        <w:t>).</w:t>
      </w:r>
    </w:p>
    <w:p w:rsidR="00AC0665" w:rsidRPr="00BD3F83" w:rsidRDefault="00D355FB" w:rsidP="00AC0665">
      <w:pPr>
        <w:autoSpaceDE w:val="0"/>
        <w:autoSpaceDN w:val="0"/>
        <w:adjustRightInd w:val="0"/>
        <w:ind w:firstLine="709"/>
        <w:jc w:val="both"/>
      </w:pPr>
      <w:r>
        <w:rPr>
          <w:b/>
          <w:i/>
        </w:rPr>
        <w:t xml:space="preserve"> </w:t>
      </w:r>
      <w:r w:rsidRPr="001B209E">
        <w:rPr>
          <w:b/>
          <w:i/>
        </w:rPr>
        <w:t>-</w:t>
      </w:r>
      <w:r w:rsidRPr="00D355FB">
        <w:rPr>
          <w:u w:val="single"/>
        </w:rPr>
        <w:t>форма 0503760</w:t>
      </w:r>
      <w:r>
        <w:rPr>
          <w:b/>
          <w:i/>
        </w:rPr>
        <w:t xml:space="preserve"> </w:t>
      </w:r>
      <w:r w:rsidR="00AC0665">
        <w:t xml:space="preserve"> </w:t>
      </w:r>
      <w:r w:rsidR="00AC0665" w:rsidRPr="000A43FC">
        <w:t xml:space="preserve"> </w:t>
      </w:r>
      <w:r w:rsidR="00AC0665">
        <w:t>- п</w:t>
      </w:r>
      <w:r w:rsidR="00AC0665" w:rsidRPr="00440E78">
        <w:t xml:space="preserve">редставленная пояснительная записка </w:t>
      </w:r>
      <w:r w:rsidR="00AC0665">
        <w:t xml:space="preserve"> </w:t>
      </w:r>
      <w:r w:rsidR="00AC0665" w:rsidRPr="00440E78">
        <w:t xml:space="preserve"> име</w:t>
      </w:r>
      <w:r w:rsidR="00AC0665">
        <w:t xml:space="preserve">ет низкий информативный уровень, и расхождения данных   текстовой части с данными форм отчетности. </w:t>
      </w:r>
      <w:r w:rsidR="00BD3F83">
        <w:rPr>
          <w:i/>
        </w:rPr>
        <w:t xml:space="preserve"> </w:t>
      </w:r>
      <w:r w:rsidR="00AC0665" w:rsidRPr="00AC0665">
        <w:rPr>
          <w:i/>
        </w:rPr>
        <w:t xml:space="preserve">    </w:t>
      </w:r>
      <w:r w:rsidR="00AC0665" w:rsidRPr="00BD3F83">
        <w:t>Основываясь на статье 34 Бюджетного кодекса РФ, КСК квалифицирует  дебиторскую задолженность,  как неэффективное использование бюджетных сре</w:t>
      </w:r>
      <w:proofErr w:type="gramStart"/>
      <w:r w:rsidR="00AC0665" w:rsidRPr="00BD3F83">
        <w:t>дств в с</w:t>
      </w:r>
      <w:proofErr w:type="gramEnd"/>
      <w:r w:rsidR="00AC0665" w:rsidRPr="00BD3F83">
        <w:t xml:space="preserve">умме </w:t>
      </w:r>
      <w:r w:rsidR="00BD3F83" w:rsidRPr="00BD3F83">
        <w:t>2244146,83</w:t>
      </w:r>
      <w:r w:rsidR="00AC0665" w:rsidRPr="00BD3F83">
        <w:t xml:space="preserve"> руб.</w:t>
      </w:r>
    </w:p>
    <w:p w:rsidR="00556E8B" w:rsidRDefault="00DF42BD" w:rsidP="00556E8B">
      <w:pPr>
        <w:autoSpaceDE w:val="0"/>
        <w:autoSpaceDN w:val="0"/>
        <w:adjustRightInd w:val="0"/>
        <w:ind w:firstLine="540"/>
        <w:jc w:val="both"/>
        <w:outlineLvl w:val="0"/>
      </w:pPr>
      <w:r>
        <w:rPr>
          <w:rFonts w:cs="Calibri"/>
        </w:rPr>
        <w:t>- о</w:t>
      </w:r>
      <w:r w:rsidR="00D355FB" w:rsidRPr="00C26BB8">
        <w:rPr>
          <w:bCs/>
        </w:rPr>
        <w:t xml:space="preserve">тчетность предоставлена с нарушением п. </w:t>
      </w:r>
      <w:r w:rsidR="00D355FB">
        <w:rPr>
          <w:bCs/>
        </w:rPr>
        <w:t>6</w:t>
      </w:r>
      <w:r w:rsidR="00D355FB" w:rsidRPr="00C26BB8">
        <w:rPr>
          <w:bCs/>
        </w:rPr>
        <w:t xml:space="preserve"> Инструкции </w:t>
      </w:r>
      <w:r w:rsidR="00D355FB">
        <w:rPr>
          <w:bCs/>
        </w:rPr>
        <w:t>№</w:t>
      </w:r>
      <w:r w:rsidR="00D355FB" w:rsidRPr="00C26BB8">
        <w:rPr>
          <w:bCs/>
        </w:rPr>
        <w:t xml:space="preserve"> </w:t>
      </w:r>
      <w:r w:rsidR="00D355FB">
        <w:rPr>
          <w:bCs/>
        </w:rPr>
        <w:t>33</w:t>
      </w:r>
      <w:r w:rsidR="00D355FB" w:rsidRPr="00C26BB8">
        <w:rPr>
          <w:bCs/>
        </w:rPr>
        <w:t>н в несброшюрованном виде.</w:t>
      </w:r>
      <w:r w:rsidR="00D355FB">
        <w:rPr>
          <w:bCs/>
        </w:rPr>
        <w:t xml:space="preserve"> В нарушение п.5 </w:t>
      </w:r>
      <w:r w:rsidR="00D355FB" w:rsidRPr="00C26BB8">
        <w:rPr>
          <w:bCs/>
        </w:rPr>
        <w:t xml:space="preserve">Инструкции </w:t>
      </w:r>
      <w:r w:rsidR="00D355FB">
        <w:rPr>
          <w:bCs/>
        </w:rPr>
        <w:t>№</w:t>
      </w:r>
      <w:r w:rsidR="00D355FB" w:rsidRPr="00C26BB8">
        <w:rPr>
          <w:bCs/>
        </w:rPr>
        <w:t xml:space="preserve"> </w:t>
      </w:r>
      <w:r w:rsidR="00D355FB">
        <w:rPr>
          <w:bCs/>
        </w:rPr>
        <w:t>33</w:t>
      </w:r>
      <w:r w:rsidR="00D355FB" w:rsidRPr="00C26BB8">
        <w:rPr>
          <w:bCs/>
        </w:rPr>
        <w:t>н</w:t>
      </w:r>
      <w:r w:rsidR="00D355FB">
        <w:rPr>
          <w:bCs/>
        </w:rPr>
        <w:t xml:space="preserve"> б</w:t>
      </w:r>
      <w:r w:rsidR="00D355FB">
        <w:t>ухгалтерская отчетность не подписана руководителем и главным бухгалтером учреждения (за исключением некоторых форм)</w:t>
      </w:r>
      <w:r w:rsidR="00F90DEE">
        <w:t xml:space="preserve">, </w:t>
      </w:r>
      <w:r w:rsidR="00556E8B">
        <w:t xml:space="preserve">руководителем финансово-экономической службы.    </w:t>
      </w:r>
    </w:p>
    <w:p w:rsidR="006D5F39" w:rsidRPr="006950BF" w:rsidRDefault="004D0ABC" w:rsidP="005A2DFF">
      <w:pPr>
        <w:jc w:val="both"/>
        <w:rPr>
          <w:b/>
        </w:rPr>
      </w:pPr>
      <w:r w:rsidRPr="006950BF">
        <w:rPr>
          <w:b/>
        </w:rPr>
        <w:t>3</w:t>
      </w:r>
      <w:r w:rsidR="00631C41" w:rsidRPr="006950BF">
        <w:rPr>
          <w:b/>
        </w:rPr>
        <w:t>.Анализ исполнения консолидированного бюджета</w:t>
      </w:r>
      <w:r w:rsidR="003C70AD" w:rsidRPr="006950BF">
        <w:rPr>
          <w:b/>
        </w:rPr>
        <w:t xml:space="preserve"> </w:t>
      </w:r>
      <w:r w:rsidR="00631C41" w:rsidRPr="006950BF">
        <w:rPr>
          <w:b/>
        </w:rPr>
        <w:t xml:space="preserve">за </w:t>
      </w:r>
      <w:r w:rsidR="00177F91" w:rsidRPr="006950BF">
        <w:rPr>
          <w:b/>
        </w:rPr>
        <w:t>2014</w:t>
      </w:r>
      <w:r w:rsidR="00631C41" w:rsidRPr="006950BF">
        <w:rPr>
          <w:b/>
        </w:rPr>
        <w:t xml:space="preserve"> го</w:t>
      </w:r>
      <w:r w:rsidR="003C70AD" w:rsidRPr="006950BF">
        <w:rPr>
          <w:b/>
        </w:rPr>
        <w:t>д</w:t>
      </w:r>
      <w:r w:rsidR="00631C41" w:rsidRPr="006950BF">
        <w:rPr>
          <w:b/>
        </w:rPr>
        <w:t>.</w:t>
      </w:r>
    </w:p>
    <w:p w:rsidR="007253F5" w:rsidRPr="006950BF" w:rsidRDefault="00177F91" w:rsidP="00177F91">
      <w:pPr>
        <w:autoSpaceDE w:val="0"/>
        <w:autoSpaceDN w:val="0"/>
        <w:adjustRightInd w:val="0"/>
        <w:ind w:firstLine="540"/>
        <w:jc w:val="both"/>
      </w:pPr>
      <w:r w:rsidRPr="006950BF">
        <w:t xml:space="preserve"> </w:t>
      </w:r>
      <w:r w:rsidR="00256319" w:rsidRPr="006950BF">
        <w:t xml:space="preserve">     Отчёт по к</w:t>
      </w:r>
      <w:r w:rsidR="00764CAC" w:rsidRPr="006950BF">
        <w:t>онсолидированн</w:t>
      </w:r>
      <w:r w:rsidR="00256319" w:rsidRPr="006950BF">
        <w:t>ому</w:t>
      </w:r>
      <w:r w:rsidR="00764CAC" w:rsidRPr="006950BF">
        <w:t xml:space="preserve"> бюджет</w:t>
      </w:r>
      <w:r w:rsidR="00256319" w:rsidRPr="006950BF">
        <w:t>у</w:t>
      </w:r>
      <w:r w:rsidR="00764CAC" w:rsidRPr="006950BF">
        <w:t xml:space="preserve">  </w:t>
      </w:r>
      <w:r w:rsidR="00D1088A" w:rsidRPr="006950BF">
        <w:t>муниципального образования «</w:t>
      </w:r>
      <w:r w:rsidR="00A5618F" w:rsidRPr="006950BF">
        <w:t>Ленский</w:t>
      </w:r>
      <w:r w:rsidR="00764CAC" w:rsidRPr="006950BF">
        <w:t xml:space="preserve">  </w:t>
      </w:r>
      <w:r w:rsidR="00D1088A" w:rsidRPr="006950BF">
        <w:t xml:space="preserve">муниципальный </w:t>
      </w:r>
      <w:r w:rsidR="00764CAC" w:rsidRPr="006950BF">
        <w:t>район</w:t>
      </w:r>
      <w:r w:rsidR="00D1088A" w:rsidRPr="006950BF">
        <w:t>»</w:t>
      </w:r>
      <w:r w:rsidR="00764CAC" w:rsidRPr="006950BF">
        <w:t xml:space="preserve">  </w:t>
      </w:r>
      <w:r w:rsidR="00CE1FEB" w:rsidRPr="006950BF">
        <w:t xml:space="preserve">за </w:t>
      </w:r>
      <w:r w:rsidRPr="006950BF">
        <w:t>2014</w:t>
      </w:r>
      <w:r w:rsidR="00CE1FEB" w:rsidRPr="006950BF">
        <w:t xml:space="preserve"> год </w:t>
      </w:r>
      <w:r w:rsidR="000553F5" w:rsidRPr="006950BF">
        <w:t>включает  в себя</w:t>
      </w:r>
      <w:r w:rsidR="00764CAC" w:rsidRPr="006950BF">
        <w:t xml:space="preserve"> бюджет  </w:t>
      </w:r>
      <w:r w:rsidR="008E18CB" w:rsidRPr="006950BF">
        <w:t>МО</w:t>
      </w:r>
      <w:r w:rsidR="00764CAC" w:rsidRPr="006950BF">
        <w:t xml:space="preserve">  «</w:t>
      </w:r>
      <w:r w:rsidR="00A5618F" w:rsidRPr="006950BF">
        <w:t>Ленский</w:t>
      </w:r>
      <w:r w:rsidR="00764CAC" w:rsidRPr="006950BF">
        <w:t xml:space="preserve">  муниципальный  район»</w:t>
      </w:r>
      <w:r w:rsidR="000354F3" w:rsidRPr="006950BF">
        <w:t xml:space="preserve"> </w:t>
      </w:r>
      <w:r w:rsidR="00256319" w:rsidRPr="006950BF">
        <w:t xml:space="preserve"> </w:t>
      </w:r>
      <w:r w:rsidR="00764CAC" w:rsidRPr="006950BF">
        <w:t xml:space="preserve"> и бюджет</w:t>
      </w:r>
      <w:r w:rsidR="00D1088A" w:rsidRPr="006950BF">
        <w:t xml:space="preserve">ы </w:t>
      </w:r>
      <w:r w:rsidR="00A5618F" w:rsidRPr="006950BF">
        <w:t>4</w:t>
      </w:r>
      <w:r w:rsidR="00D1088A" w:rsidRPr="006950BF">
        <w:t xml:space="preserve"> </w:t>
      </w:r>
      <w:r w:rsidR="00764CAC" w:rsidRPr="006950BF">
        <w:t xml:space="preserve"> муниципальн</w:t>
      </w:r>
      <w:r w:rsidR="00D1088A" w:rsidRPr="006950BF">
        <w:t>ых</w:t>
      </w:r>
      <w:r w:rsidR="00764CAC" w:rsidRPr="006950BF">
        <w:t xml:space="preserve">  образовани</w:t>
      </w:r>
      <w:r w:rsidR="0073627E" w:rsidRPr="006950BF">
        <w:t>й</w:t>
      </w:r>
      <w:r w:rsidR="00D1088A" w:rsidRPr="006950BF">
        <w:t>:</w:t>
      </w:r>
      <w:r w:rsidR="00764CAC" w:rsidRPr="006950BF">
        <w:t xml:space="preserve">  </w:t>
      </w:r>
      <w:r w:rsidR="00A5618F" w:rsidRPr="006950BF">
        <w:t xml:space="preserve">МО </w:t>
      </w:r>
      <w:r w:rsidR="00764CAC" w:rsidRPr="006950BF">
        <w:t>«</w:t>
      </w:r>
      <w:r w:rsidR="00A5618F" w:rsidRPr="006950BF">
        <w:t>Сойгинское</w:t>
      </w:r>
      <w:r w:rsidR="00764CAC" w:rsidRPr="006950BF">
        <w:t>»</w:t>
      </w:r>
      <w:r w:rsidR="00D1088A" w:rsidRPr="006950BF">
        <w:t>,  М</w:t>
      </w:r>
      <w:r w:rsidR="00CE1FEB" w:rsidRPr="006950BF">
        <w:t>О «</w:t>
      </w:r>
      <w:r w:rsidR="00A5618F" w:rsidRPr="006950BF">
        <w:t>Козьминское</w:t>
      </w:r>
      <w:r w:rsidR="00CE1FEB" w:rsidRPr="006950BF">
        <w:t>», МО «</w:t>
      </w:r>
      <w:r w:rsidR="00A5618F" w:rsidRPr="006950BF">
        <w:t>Урдомское</w:t>
      </w:r>
      <w:r w:rsidR="00CE1FEB" w:rsidRPr="006950BF">
        <w:t>»,  МО «</w:t>
      </w:r>
      <w:r w:rsidR="00A5618F" w:rsidRPr="006950BF">
        <w:t>Сафроновское</w:t>
      </w:r>
      <w:r w:rsidR="00256319" w:rsidRPr="006950BF">
        <w:t>»</w:t>
      </w:r>
      <w:r w:rsidR="005A2DFF" w:rsidRPr="006950BF">
        <w:t xml:space="preserve">  </w:t>
      </w:r>
      <w:r w:rsidR="00256319" w:rsidRPr="006950BF">
        <w:rPr>
          <w:bCs/>
        </w:rPr>
        <w:t>без учета межбюджетных трансфертов между этими бюджетами</w:t>
      </w:r>
    </w:p>
    <w:p w:rsidR="005A2DFF" w:rsidRPr="006950BF" w:rsidRDefault="005A2DFF">
      <w:pPr>
        <w:jc w:val="both"/>
      </w:pPr>
      <w:r w:rsidRPr="006950BF">
        <w:t xml:space="preserve">                Консолидированный бюджет  МО «Ленский  муниципальный район»  за </w:t>
      </w:r>
      <w:r w:rsidR="00177F91" w:rsidRPr="006950BF">
        <w:t>2014</w:t>
      </w:r>
      <w:r w:rsidRPr="006950BF">
        <w:t xml:space="preserve"> год исполнен в части:</w:t>
      </w:r>
    </w:p>
    <w:p w:rsidR="005A2DFF" w:rsidRPr="006950BF" w:rsidRDefault="0007254F" w:rsidP="00B0695F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д</w:t>
      </w:r>
      <w:r w:rsidR="005A2DFF" w:rsidRPr="006950BF">
        <w:rPr>
          <w:b/>
        </w:rPr>
        <w:t>оходов</w:t>
      </w:r>
      <w:r w:rsidR="005A2DFF" w:rsidRPr="006950BF">
        <w:t xml:space="preserve"> в сумме </w:t>
      </w:r>
      <w:r w:rsidR="001763A0" w:rsidRPr="006950BF">
        <w:rPr>
          <w:b/>
          <w:bCs/>
          <w:iCs/>
        </w:rPr>
        <w:t>817045,0</w:t>
      </w:r>
      <w:r w:rsidR="000354F3" w:rsidRPr="006950BF">
        <w:rPr>
          <w:b/>
          <w:bCs/>
        </w:rPr>
        <w:t xml:space="preserve"> </w:t>
      </w:r>
      <w:r w:rsidR="005A2DFF" w:rsidRPr="006950BF">
        <w:t>т</w:t>
      </w:r>
      <w:r w:rsidR="000354F3" w:rsidRPr="006950BF">
        <w:t>ыс</w:t>
      </w:r>
      <w:proofErr w:type="gramStart"/>
      <w:r w:rsidR="000354F3" w:rsidRPr="006950BF">
        <w:t>.р</w:t>
      </w:r>
      <w:proofErr w:type="gramEnd"/>
      <w:r w:rsidR="000354F3" w:rsidRPr="006950BF">
        <w:t xml:space="preserve">уб., или </w:t>
      </w:r>
      <w:r w:rsidR="00F73930" w:rsidRPr="006950BF">
        <w:t>86,6</w:t>
      </w:r>
      <w:r w:rsidR="000354F3" w:rsidRPr="006950BF">
        <w:t xml:space="preserve">% к уточненному плану, </w:t>
      </w:r>
      <w:r w:rsidR="003F7F32" w:rsidRPr="006950BF">
        <w:t xml:space="preserve"> </w:t>
      </w:r>
      <w:r w:rsidR="00C20C9E" w:rsidRPr="006950BF">
        <w:t xml:space="preserve"> </w:t>
      </w:r>
      <w:r w:rsidR="00395C6C" w:rsidRPr="006950BF">
        <w:t xml:space="preserve"> к </w:t>
      </w:r>
      <w:r w:rsidR="00C20C9E" w:rsidRPr="006950BF">
        <w:t>2013</w:t>
      </w:r>
      <w:r w:rsidR="00395C6C" w:rsidRPr="006950BF">
        <w:t xml:space="preserve"> году</w:t>
      </w:r>
      <w:r w:rsidR="00C20C9E" w:rsidRPr="006950BF">
        <w:t xml:space="preserve"> </w:t>
      </w:r>
      <w:r>
        <w:t>исполнение</w:t>
      </w:r>
      <w:r w:rsidR="003F0B59" w:rsidRPr="006950BF">
        <w:t xml:space="preserve"> </w:t>
      </w:r>
      <w:r w:rsidR="00C20C9E" w:rsidRPr="006950BF">
        <w:t>на</w:t>
      </w:r>
      <w:r w:rsidR="00F73930" w:rsidRPr="006950BF">
        <w:t xml:space="preserve"> </w:t>
      </w:r>
      <w:r w:rsidR="00152C51" w:rsidRPr="006950BF">
        <w:t xml:space="preserve"> </w:t>
      </w:r>
      <w:r w:rsidR="004A4B48" w:rsidRPr="006950BF">
        <w:t>85</w:t>
      </w:r>
      <w:r w:rsidR="00F73930" w:rsidRPr="006950BF">
        <w:t>%.</w:t>
      </w:r>
    </w:p>
    <w:p w:rsidR="00B0695F" w:rsidRPr="006950BF" w:rsidRDefault="0007254F" w:rsidP="00CB79CC">
      <w:pPr>
        <w:autoSpaceDE w:val="0"/>
        <w:autoSpaceDN w:val="0"/>
        <w:adjustRightInd w:val="0"/>
        <w:ind w:firstLine="709"/>
        <w:jc w:val="both"/>
      </w:pPr>
      <w:r>
        <w:rPr>
          <w:b/>
        </w:rPr>
        <w:t>р</w:t>
      </w:r>
      <w:r w:rsidR="00B0695F" w:rsidRPr="006950BF">
        <w:rPr>
          <w:b/>
        </w:rPr>
        <w:t xml:space="preserve">асходов </w:t>
      </w:r>
      <w:r w:rsidR="00B0695F" w:rsidRPr="006950BF">
        <w:t xml:space="preserve">в сумме </w:t>
      </w:r>
      <w:r w:rsidR="004F3E65" w:rsidRPr="006950BF">
        <w:rPr>
          <w:b/>
          <w:bCs/>
        </w:rPr>
        <w:t>882344,1</w:t>
      </w:r>
      <w:r w:rsidR="00B0695F" w:rsidRPr="006950BF">
        <w:rPr>
          <w:b/>
          <w:bCs/>
        </w:rPr>
        <w:t xml:space="preserve"> </w:t>
      </w:r>
      <w:r w:rsidR="00B0695F" w:rsidRPr="006950BF">
        <w:t>тыс</w:t>
      </w:r>
      <w:proofErr w:type="gramStart"/>
      <w:r w:rsidR="00B0695F" w:rsidRPr="006950BF">
        <w:t>.р</w:t>
      </w:r>
      <w:proofErr w:type="gramEnd"/>
      <w:r w:rsidR="00B0695F" w:rsidRPr="006950BF">
        <w:t xml:space="preserve">уб., или </w:t>
      </w:r>
      <w:r w:rsidR="00C20C9E" w:rsidRPr="006950BF">
        <w:t>83,4</w:t>
      </w:r>
      <w:r w:rsidR="00395C6C" w:rsidRPr="006950BF">
        <w:t xml:space="preserve"> </w:t>
      </w:r>
      <w:r w:rsidR="00B0695F" w:rsidRPr="006950BF">
        <w:t>% к уточненному плану,</w:t>
      </w:r>
      <w:r w:rsidR="00CB79CC" w:rsidRPr="006950BF">
        <w:t xml:space="preserve"> </w:t>
      </w:r>
      <w:r w:rsidR="00C20C9E" w:rsidRPr="006950BF">
        <w:t xml:space="preserve"> </w:t>
      </w:r>
      <w:r w:rsidR="00CB79CC" w:rsidRPr="006950BF">
        <w:t xml:space="preserve"> к </w:t>
      </w:r>
      <w:r w:rsidR="00C20C9E" w:rsidRPr="006950BF">
        <w:t>2013</w:t>
      </w:r>
      <w:r w:rsidR="00CB79CC" w:rsidRPr="006950BF">
        <w:t xml:space="preserve"> году</w:t>
      </w:r>
      <w:r w:rsidR="00C20C9E" w:rsidRPr="006950BF">
        <w:t xml:space="preserve"> </w:t>
      </w:r>
      <w:r>
        <w:t>исполнение</w:t>
      </w:r>
      <w:r w:rsidR="003F0B59" w:rsidRPr="006950BF">
        <w:t xml:space="preserve"> </w:t>
      </w:r>
      <w:r w:rsidR="00C20C9E" w:rsidRPr="006950BF">
        <w:t>на 115%.</w:t>
      </w:r>
      <w:r w:rsidR="00B0695F" w:rsidRPr="006950BF">
        <w:t xml:space="preserve"> </w:t>
      </w:r>
      <w:r w:rsidR="00CB79CC" w:rsidRPr="006950BF">
        <w:t xml:space="preserve"> </w:t>
      </w:r>
    </w:p>
    <w:p w:rsidR="003F0B59" w:rsidRPr="006950BF" w:rsidRDefault="003E51DE" w:rsidP="003F0B59">
      <w:pPr>
        <w:autoSpaceDE w:val="0"/>
        <w:autoSpaceDN w:val="0"/>
        <w:adjustRightInd w:val="0"/>
        <w:ind w:firstLine="709"/>
        <w:jc w:val="both"/>
      </w:pPr>
      <w:r w:rsidRPr="0007254F">
        <w:t xml:space="preserve">Консолидированный бюджет  </w:t>
      </w:r>
      <w:r w:rsidR="0007254F" w:rsidRPr="0007254F">
        <w:t>за 2014 год</w:t>
      </w:r>
      <w:r w:rsidR="00CB79CC" w:rsidRPr="006950BF">
        <w:t xml:space="preserve"> </w:t>
      </w:r>
      <w:r w:rsidRPr="006950BF">
        <w:t xml:space="preserve"> исполнен </w:t>
      </w:r>
      <w:r w:rsidR="00CB79CC" w:rsidRPr="006950BF">
        <w:rPr>
          <w:b/>
        </w:rPr>
        <w:t xml:space="preserve"> </w:t>
      </w:r>
      <w:r w:rsidR="001A3B2D" w:rsidRPr="006950BF">
        <w:t>с</w:t>
      </w:r>
      <w:r w:rsidRPr="006950BF">
        <w:t xml:space="preserve"> </w:t>
      </w:r>
      <w:r w:rsidRPr="006950BF">
        <w:rPr>
          <w:b/>
        </w:rPr>
        <w:t xml:space="preserve">дефицитом </w:t>
      </w:r>
      <w:r w:rsidRPr="006950BF">
        <w:t xml:space="preserve">в сумме </w:t>
      </w:r>
      <w:r w:rsidR="00F73930" w:rsidRPr="006950BF">
        <w:rPr>
          <w:b/>
        </w:rPr>
        <w:t>65299,</w:t>
      </w:r>
      <w:r w:rsidR="001763A0" w:rsidRPr="006950BF">
        <w:rPr>
          <w:b/>
        </w:rPr>
        <w:t>1</w:t>
      </w:r>
      <w:r w:rsidR="0093154D" w:rsidRPr="006950BF">
        <w:t xml:space="preserve"> тыс.</w:t>
      </w:r>
      <w:r w:rsidR="00C80656" w:rsidRPr="006950BF">
        <w:t xml:space="preserve"> </w:t>
      </w:r>
      <w:r w:rsidR="0093154D" w:rsidRPr="006950BF">
        <w:t>руб.</w:t>
      </w:r>
      <w:r w:rsidR="003F0B59" w:rsidRPr="006950BF">
        <w:t xml:space="preserve"> или 83,4 % к уточненному плану,   к 2013 году исполне</w:t>
      </w:r>
      <w:r w:rsidR="007225CD" w:rsidRPr="006950BF">
        <w:t>ние</w:t>
      </w:r>
      <w:r w:rsidR="003F0B59" w:rsidRPr="006950BF">
        <w:t xml:space="preserve">  115%.  </w:t>
      </w:r>
    </w:p>
    <w:p w:rsidR="000A5D4B" w:rsidRPr="006950BF" w:rsidRDefault="004D0ABC" w:rsidP="001827F9">
      <w:pPr>
        <w:jc w:val="both"/>
        <w:rPr>
          <w:b/>
        </w:rPr>
      </w:pPr>
      <w:r w:rsidRPr="006950BF">
        <w:rPr>
          <w:b/>
        </w:rPr>
        <w:t>3</w:t>
      </w:r>
      <w:r w:rsidR="001A3B2D" w:rsidRPr="006950BF">
        <w:rPr>
          <w:b/>
        </w:rPr>
        <w:t>.1.</w:t>
      </w:r>
      <w:r w:rsidR="000A5D4B" w:rsidRPr="006950BF">
        <w:rPr>
          <w:b/>
        </w:rPr>
        <w:t xml:space="preserve"> Анализ </w:t>
      </w:r>
      <w:r w:rsidR="0007254F">
        <w:rPr>
          <w:b/>
        </w:rPr>
        <w:t xml:space="preserve">исполнения </w:t>
      </w:r>
      <w:r w:rsidR="000A5D4B" w:rsidRPr="006950BF">
        <w:rPr>
          <w:b/>
        </w:rPr>
        <w:t>доходов</w:t>
      </w:r>
      <w:r w:rsidR="001A3B2D" w:rsidRPr="006950BF">
        <w:rPr>
          <w:b/>
        </w:rPr>
        <w:t xml:space="preserve"> консолидированного бюджета МО «Ленский муниципальный район»</w:t>
      </w:r>
      <w:r w:rsidR="002A6DB3" w:rsidRPr="006950BF">
        <w:rPr>
          <w:b/>
        </w:rPr>
        <w:t xml:space="preserve"> за 2014 год</w:t>
      </w:r>
      <w:r w:rsidR="000A5D4B" w:rsidRPr="006950BF">
        <w:rPr>
          <w:b/>
        </w:rPr>
        <w:t>.</w:t>
      </w:r>
    </w:p>
    <w:p w:rsidR="00612449" w:rsidRPr="006950BF" w:rsidRDefault="000A5D4B" w:rsidP="001827F9">
      <w:pPr>
        <w:jc w:val="both"/>
        <w:rPr>
          <w:iCs/>
        </w:rPr>
      </w:pPr>
      <w:r w:rsidRPr="006950BF">
        <w:rPr>
          <w:b/>
        </w:rPr>
        <w:t xml:space="preserve">         </w:t>
      </w:r>
      <w:r w:rsidR="00342805" w:rsidRPr="006950BF">
        <w:t xml:space="preserve"> </w:t>
      </w:r>
      <w:r w:rsidR="00612449" w:rsidRPr="006950BF">
        <w:rPr>
          <w:iCs/>
        </w:rPr>
        <w:t xml:space="preserve">Консолидированный бюджет по доходам за </w:t>
      </w:r>
      <w:r w:rsidR="00177F91" w:rsidRPr="006950BF">
        <w:rPr>
          <w:iCs/>
        </w:rPr>
        <w:t>2014</w:t>
      </w:r>
      <w:r w:rsidR="00612449" w:rsidRPr="006950BF">
        <w:rPr>
          <w:iCs/>
        </w:rPr>
        <w:t xml:space="preserve"> год исполнен в сумме </w:t>
      </w:r>
      <w:r w:rsidR="00612449" w:rsidRPr="006950BF">
        <w:rPr>
          <w:b/>
          <w:iCs/>
        </w:rPr>
        <w:t xml:space="preserve"> </w:t>
      </w:r>
      <w:r w:rsidR="0007254F">
        <w:rPr>
          <w:b/>
          <w:bCs/>
        </w:rPr>
        <w:t>817045,0</w:t>
      </w:r>
      <w:r w:rsidR="00F73930" w:rsidRPr="006950BF">
        <w:rPr>
          <w:b/>
          <w:bCs/>
        </w:rPr>
        <w:t xml:space="preserve"> </w:t>
      </w:r>
      <w:r w:rsidR="0007254F">
        <w:rPr>
          <w:iCs/>
        </w:rPr>
        <w:t xml:space="preserve">тыс. руб.  </w:t>
      </w:r>
      <w:r w:rsidR="00F73930" w:rsidRPr="006950BF">
        <w:rPr>
          <w:iCs/>
        </w:rPr>
        <w:t xml:space="preserve"> </w:t>
      </w:r>
      <w:r w:rsidR="0007254F">
        <w:rPr>
          <w:iCs/>
        </w:rPr>
        <w:t>Уточнённый</w:t>
      </w:r>
      <w:r w:rsidR="00612449" w:rsidRPr="006950BF">
        <w:rPr>
          <w:iCs/>
        </w:rPr>
        <w:t xml:space="preserve"> план</w:t>
      </w:r>
      <w:r w:rsidR="0007254F">
        <w:rPr>
          <w:iCs/>
        </w:rPr>
        <w:t xml:space="preserve"> исполнен на 86,6 %</w:t>
      </w:r>
      <w:r w:rsidR="00612449" w:rsidRPr="006950BF">
        <w:rPr>
          <w:iCs/>
        </w:rPr>
        <w:t xml:space="preserve">, </w:t>
      </w:r>
      <w:r w:rsidR="0007254F">
        <w:rPr>
          <w:iCs/>
        </w:rPr>
        <w:t>или поступило доходов меньше на сумму 126882,4 тыс.</w:t>
      </w:r>
      <w:r w:rsidR="00501CA6">
        <w:rPr>
          <w:iCs/>
        </w:rPr>
        <w:t xml:space="preserve"> </w:t>
      </w:r>
      <w:r w:rsidR="0007254F">
        <w:rPr>
          <w:iCs/>
        </w:rPr>
        <w:t>руб. П</w:t>
      </w:r>
      <w:r w:rsidR="00612449" w:rsidRPr="006950BF">
        <w:rPr>
          <w:iCs/>
        </w:rPr>
        <w:t xml:space="preserve">о сравнению с </w:t>
      </w:r>
      <w:r w:rsidR="00C20C9E" w:rsidRPr="006950BF">
        <w:rPr>
          <w:iCs/>
        </w:rPr>
        <w:t>2013</w:t>
      </w:r>
      <w:r w:rsidR="00612449" w:rsidRPr="006950BF">
        <w:rPr>
          <w:iCs/>
        </w:rPr>
        <w:t xml:space="preserve"> годом </w:t>
      </w:r>
      <w:r w:rsidR="00F73930" w:rsidRPr="006950BF">
        <w:rPr>
          <w:iCs/>
        </w:rPr>
        <w:t>доходы</w:t>
      </w:r>
      <w:r w:rsidR="00612449" w:rsidRPr="006950BF">
        <w:rPr>
          <w:iCs/>
        </w:rPr>
        <w:t xml:space="preserve"> </w:t>
      </w:r>
      <w:r w:rsidR="00BA7FD8" w:rsidRPr="006950BF">
        <w:rPr>
          <w:iCs/>
        </w:rPr>
        <w:t>снижены</w:t>
      </w:r>
      <w:r w:rsidR="00612449" w:rsidRPr="006950BF">
        <w:rPr>
          <w:iCs/>
        </w:rPr>
        <w:t xml:space="preserve"> на </w:t>
      </w:r>
      <w:r w:rsidR="00BA7FD8" w:rsidRPr="006950BF">
        <w:rPr>
          <w:iCs/>
        </w:rPr>
        <w:t>143684,6</w:t>
      </w:r>
      <w:r w:rsidR="00612449" w:rsidRPr="006950BF">
        <w:rPr>
          <w:iCs/>
        </w:rPr>
        <w:t xml:space="preserve"> тыс. руб. или на </w:t>
      </w:r>
      <w:r w:rsidR="00BA7FD8" w:rsidRPr="006950BF">
        <w:rPr>
          <w:iCs/>
        </w:rPr>
        <w:t>15</w:t>
      </w:r>
      <w:r w:rsidR="00612449" w:rsidRPr="006950BF">
        <w:rPr>
          <w:iCs/>
        </w:rPr>
        <w:t xml:space="preserve">%. </w:t>
      </w:r>
    </w:p>
    <w:p w:rsidR="0052477B" w:rsidRPr="006950BF" w:rsidRDefault="00342805" w:rsidP="00612449">
      <w:pPr>
        <w:autoSpaceDE w:val="0"/>
        <w:autoSpaceDN w:val="0"/>
        <w:adjustRightInd w:val="0"/>
        <w:ind w:firstLine="709"/>
        <w:jc w:val="both"/>
        <w:rPr>
          <w:b/>
        </w:rPr>
      </w:pPr>
      <w:r w:rsidRPr="006950BF">
        <w:t>Анализ исполнения</w:t>
      </w:r>
      <w:r w:rsidR="00612449" w:rsidRPr="006950BF">
        <w:t>, структура</w:t>
      </w:r>
      <w:r w:rsidRPr="006950BF">
        <w:t xml:space="preserve"> консолидированного бюджета </w:t>
      </w:r>
      <w:r w:rsidR="005F2733" w:rsidRPr="006950BF">
        <w:t>по</w:t>
      </w:r>
      <w:r w:rsidR="00205C79" w:rsidRPr="006950BF">
        <w:t xml:space="preserve"> </w:t>
      </w:r>
      <w:r w:rsidR="007234B1" w:rsidRPr="006950BF">
        <w:t xml:space="preserve"> доходам </w:t>
      </w:r>
      <w:r w:rsidRPr="006950BF">
        <w:t xml:space="preserve">за </w:t>
      </w:r>
      <w:r w:rsidR="00177F91" w:rsidRPr="006950BF">
        <w:t>2014</w:t>
      </w:r>
      <w:r w:rsidRPr="006950BF">
        <w:t xml:space="preserve"> год представлен</w:t>
      </w:r>
      <w:r w:rsidR="00501CA6">
        <w:t>ы</w:t>
      </w:r>
      <w:r w:rsidRPr="006950BF">
        <w:t xml:space="preserve"> в  </w:t>
      </w:r>
      <w:r w:rsidR="00205C79" w:rsidRPr="006950BF">
        <w:t xml:space="preserve"> </w:t>
      </w:r>
      <w:r w:rsidRPr="006950BF">
        <w:t xml:space="preserve"> таблице: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417"/>
        <w:gridCol w:w="1134"/>
        <w:gridCol w:w="1134"/>
        <w:gridCol w:w="993"/>
        <w:gridCol w:w="850"/>
        <w:gridCol w:w="1276"/>
      </w:tblGrid>
      <w:tr w:rsidR="00A52E32" w:rsidRPr="00FF28E5" w:rsidTr="00FF28E5">
        <w:trPr>
          <w:trHeight w:val="293"/>
        </w:trPr>
        <w:tc>
          <w:tcPr>
            <w:tcW w:w="2694" w:type="dxa"/>
            <w:vMerge w:val="restart"/>
          </w:tcPr>
          <w:p w:rsidR="00A52E32" w:rsidRPr="00FF28E5" w:rsidRDefault="00A52E32" w:rsidP="00EC5D02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 xml:space="preserve">Виды </w:t>
            </w:r>
            <w:r w:rsidR="00EC5D02" w:rsidRPr="00FF28E5">
              <w:rPr>
                <w:iCs/>
                <w:sz w:val="22"/>
                <w:szCs w:val="22"/>
              </w:rPr>
              <w:t>доходов</w:t>
            </w:r>
          </w:p>
        </w:tc>
        <w:tc>
          <w:tcPr>
            <w:tcW w:w="1417" w:type="dxa"/>
            <w:vAlign w:val="center"/>
          </w:tcPr>
          <w:p w:rsidR="00A52E32" w:rsidRPr="00FF28E5" w:rsidRDefault="00A52E32" w:rsidP="0034280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Уточненный</w:t>
            </w:r>
          </w:p>
          <w:p w:rsidR="00A52E32" w:rsidRPr="00FF28E5" w:rsidRDefault="00A52E32" w:rsidP="0034280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план</w:t>
            </w:r>
          </w:p>
          <w:p w:rsidR="00A52E32" w:rsidRPr="00FF28E5" w:rsidRDefault="00177F91" w:rsidP="0034280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2014</w:t>
            </w:r>
            <w:r w:rsidR="00A52E32" w:rsidRPr="00FF28E5">
              <w:rPr>
                <w:iCs/>
                <w:sz w:val="22"/>
                <w:szCs w:val="22"/>
              </w:rPr>
              <w:t xml:space="preserve"> год</w:t>
            </w:r>
          </w:p>
        </w:tc>
        <w:tc>
          <w:tcPr>
            <w:tcW w:w="4111" w:type="dxa"/>
            <w:gridSpan w:val="4"/>
          </w:tcPr>
          <w:p w:rsidR="00A52E32" w:rsidRPr="00FF28E5" w:rsidRDefault="00A52E32" w:rsidP="0034280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Исполнение</w:t>
            </w:r>
          </w:p>
        </w:tc>
        <w:tc>
          <w:tcPr>
            <w:tcW w:w="1276" w:type="dxa"/>
            <w:vMerge w:val="restart"/>
          </w:tcPr>
          <w:p w:rsidR="00A52E32" w:rsidRPr="00FF28E5" w:rsidRDefault="00A52E32" w:rsidP="0034280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 xml:space="preserve">Структура доходов в </w:t>
            </w:r>
            <w:r w:rsidR="00177F91" w:rsidRPr="00FF28E5">
              <w:rPr>
                <w:iCs/>
                <w:sz w:val="22"/>
                <w:szCs w:val="22"/>
              </w:rPr>
              <w:t>2014</w:t>
            </w:r>
            <w:r w:rsidRPr="00FF28E5">
              <w:rPr>
                <w:iCs/>
                <w:sz w:val="22"/>
                <w:szCs w:val="22"/>
              </w:rPr>
              <w:t xml:space="preserve"> году</w:t>
            </w:r>
          </w:p>
        </w:tc>
      </w:tr>
      <w:tr w:rsidR="00A52E32" w:rsidRPr="00FF28E5" w:rsidTr="00FF28E5">
        <w:trPr>
          <w:trHeight w:val="67"/>
        </w:trPr>
        <w:tc>
          <w:tcPr>
            <w:tcW w:w="2694" w:type="dxa"/>
            <w:vMerge/>
            <w:vAlign w:val="center"/>
          </w:tcPr>
          <w:p w:rsidR="00A52E32" w:rsidRPr="00FF28E5" w:rsidRDefault="00A52E32" w:rsidP="00A86876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:rsidR="00A52E32" w:rsidRPr="00FF28E5" w:rsidRDefault="00A52E32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52E32" w:rsidRPr="00FF28E5" w:rsidRDefault="001B03CF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 xml:space="preserve">в </w:t>
            </w:r>
            <w:r w:rsidR="00A52E32" w:rsidRPr="00FF28E5">
              <w:rPr>
                <w:iCs/>
                <w:sz w:val="22"/>
                <w:szCs w:val="22"/>
              </w:rPr>
              <w:t>тыс. руб</w:t>
            </w:r>
            <w:r w:rsidR="0007254F" w:rsidRPr="00FF28E5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A52E32" w:rsidRPr="00FF28E5" w:rsidRDefault="00A52E32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в процентах</w:t>
            </w:r>
          </w:p>
        </w:tc>
        <w:tc>
          <w:tcPr>
            <w:tcW w:w="1276" w:type="dxa"/>
            <w:vMerge/>
            <w:vAlign w:val="center"/>
          </w:tcPr>
          <w:p w:rsidR="00A52E32" w:rsidRPr="00FF28E5" w:rsidRDefault="00A52E32" w:rsidP="0097051F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</w:tr>
      <w:tr w:rsidR="00A52E32" w:rsidRPr="00FF28E5" w:rsidTr="00FF28E5">
        <w:trPr>
          <w:trHeight w:val="67"/>
        </w:trPr>
        <w:tc>
          <w:tcPr>
            <w:tcW w:w="2694" w:type="dxa"/>
            <w:vMerge/>
            <w:vAlign w:val="center"/>
          </w:tcPr>
          <w:p w:rsidR="00A52E32" w:rsidRPr="00FF28E5" w:rsidRDefault="00A52E32" w:rsidP="00A86876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A52E32" w:rsidRPr="00FF28E5" w:rsidRDefault="00A52E32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2E32" w:rsidRPr="00FF28E5" w:rsidRDefault="00177F91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2014</w:t>
            </w:r>
          </w:p>
          <w:p w:rsidR="00A52E32" w:rsidRPr="00FF28E5" w:rsidRDefault="00A52E32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год</w:t>
            </w:r>
          </w:p>
        </w:tc>
        <w:tc>
          <w:tcPr>
            <w:tcW w:w="1134" w:type="dxa"/>
            <w:vAlign w:val="center"/>
          </w:tcPr>
          <w:p w:rsidR="00A52E32" w:rsidRPr="00FF28E5" w:rsidRDefault="00C20C9E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2013</w:t>
            </w:r>
          </w:p>
          <w:p w:rsidR="00A52E32" w:rsidRPr="00FF28E5" w:rsidRDefault="00A52E32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A52E32" w:rsidRPr="00FF28E5" w:rsidRDefault="00A52E32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к плану</w:t>
            </w:r>
          </w:p>
          <w:p w:rsidR="001B03CF" w:rsidRPr="00FF28E5" w:rsidRDefault="00177F91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2014</w:t>
            </w:r>
            <w:r w:rsidR="001B03CF" w:rsidRPr="00FF28E5">
              <w:rPr>
                <w:iCs/>
                <w:sz w:val="22"/>
                <w:szCs w:val="22"/>
              </w:rPr>
              <w:t xml:space="preserve"> года</w:t>
            </w:r>
          </w:p>
        </w:tc>
        <w:tc>
          <w:tcPr>
            <w:tcW w:w="850" w:type="dxa"/>
            <w:vAlign w:val="center"/>
          </w:tcPr>
          <w:p w:rsidR="00A52E32" w:rsidRPr="00FF28E5" w:rsidRDefault="00A52E32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 xml:space="preserve">к </w:t>
            </w:r>
            <w:r w:rsidR="00C20C9E" w:rsidRPr="00FF28E5">
              <w:rPr>
                <w:iCs/>
                <w:sz w:val="22"/>
                <w:szCs w:val="22"/>
              </w:rPr>
              <w:t>2013</w:t>
            </w:r>
            <w:r w:rsidRPr="00FF28E5">
              <w:rPr>
                <w:iCs/>
                <w:sz w:val="22"/>
                <w:szCs w:val="22"/>
              </w:rPr>
              <w:t xml:space="preserve"> году</w:t>
            </w:r>
          </w:p>
        </w:tc>
        <w:tc>
          <w:tcPr>
            <w:tcW w:w="1276" w:type="dxa"/>
            <w:vMerge/>
            <w:vAlign w:val="center"/>
          </w:tcPr>
          <w:p w:rsidR="00A52E32" w:rsidRPr="00FF28E5" w:rsidRDefault="00A52E32" w:rsidP="0097051F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</w:tr>
      <w:tr w:rsidR="00EA0ACC" w:rsidRPr="00FF28E5" w:rsidTr="00FF28E5">
        <w:trPr>
          <w:trHeight w:val="67"/>
        </w:trPr>
        <w:tc>
          <w:tcPr>
            <w:tcW w:w="2694" w:type="dxa"/>
            <w:vAlign w:val="center"/>
          </w:tcPr>
          <w:p w:rsidR="00EA0ACC" w:rsidRPr="00FF28E5" w:rsidRDefault="00EA0ACC" w:rsidP="00EA0ACC">
            <w:pPr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  <w:r w:rsidRPr="00FF28E5">
              <w:rPr>
                <w:b/>
                <w:iCs/>
                <w:sz w:val="22"/>
                <w:szCs w:val="22"/>
              </w:rPr>
              <w:t>Налоговые и неналоговые доходы, в т.ч.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EA0ACC" w:rsidRPr="00FF28E5" w:rsidRDefault="0013556B" w:rsidP="001B03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F28E5">
              <w:rPr>
                <w:b/>
                <w:iCs/>
                <w:sz w:val="22"/>
                <w:szCs w:val="22"/>
              </w:rPr>
              <w:t>132844,0</w:t>
            </w:r>
          </w:p>
        </w:tc>
        <w:tc>
          <w:tcPr>
            <w:tcW w:w="1134" w:type="dxa"/>
            <w:vAlign w:val="center"/>
          </w:tcPr>
          <w:p w:rsidR="00EA0ACC" w:rsidRPr="00FF28E5" w:rsidRDefault="0013556B" w:rsidP="001B03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F28E5">
              <w:rPr>
                <w:b/>
                <w:iCs/>
                <w:sz w:val="22"/>
                <w:szCs w:val="22"/>
              </w:rPr>
              <w:t>120276,2</w:t>
            </w:r>
          </w:p>
        </w:tc>
        <w:tc>
          <w:tcPr>
            <w:tcW w:w="1134" w:type="dxa"/>
            <w:vAlign w:val="center"/>
          </w:tcPr>
          <w:p w:rsidR="00EA0ACC" w:rsidRPr="00FF28E5" w:rsidRDefault="008E7ACF" w:rsidP="00D6505E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F28E5">
              <w:rPr>
                <w:b/>
                <w:iCs/>
                <w:sz w:val="22"/>
                <w:szCs w:val="22"/>
              </w:rPr>
              <w:t>192</w:t>
            </w:r>
            <w:r w:rsidR="00D6505E" w:rsidRPr="00FF28E5">
              <w:rPr>
                <w:b/>
                <w:iCs/>
                <w:sz w:val="22"/>
                <w:szCs w:val="22"/>
              </w:rPr>
              <w:t>659</w:t>
            </w:r>
            <w:r w:rsidRPr="00FF28E5">
              <w:rPr>
                <w:b/>
                <w:iCs/>
                <w:sz w:val="22"/>
                <w:szCs w:val="22"/>
              </w:rPr>
              <w:t>,9</w:t>
            </w:r>
          </w:p>
        </w:tc>
        <w:tc>
          <w:tcPr>
            <w:tcW w:w="993" w:type="dxa"/>
            <w:vAlign w:val="center"/>
          </w:tcPr>
          <w:p w:rsidR="00EA0ACC" w:rsidRPr="00FF28E5" w:rsidRDefault="0013556B" w:rsidP="0027746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F28E5">
              <w:rPr>
                <w:b/>
                <w:iCs/>
                <w:sz w:val="22"/>
                <w:szCs w:val="22"/>
              </w:rPr>
              <w:t>90,5</w:t>
            </w:r>
          </w:p>
        </w:tc>
        <w:tc>
          <w:tcPr>
            <w:tcW w:w="850" w:type="dxa"/>
            <w:vAlign w:val="center"/>
          </w:tcPr>
          <w:p w:rsidR="00EA0ACC" w:rsidRPr="00FF28E5" w:rsidRDefault="00D6505E" w:rsidP="0027746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F28E5">
              <w:rPr>
                <w:b/>
                <w:iCs/>
                <w:sz w:val="22"/>
                <w:szCs w:val="22"/>
              </w:rPr>
              <w:t>62,4</w:t>
            </w:r>
          </w:p>
        </w:tc>
        <w:tc>
          <w:tcPr>
            <w:tcW w:w="1276" w:type="dxa"/>
            <w:vAlign w:val="center"/>
          </w:tcPr>
          <w:p w:rsidR="00EA0ACC" w:rsidRPr="00FF28E5" w:rsidRDefault="00E25B56" w:rsidP="00E25B5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F28E5">
              <w:rPr>
                <w:b/>
                <w:iCs/>
                <w:sz w:val="22"/>
                <w:szCs w:val="22"/>
              </w:rPr>
              <w:t>14,7</w:t>
            </w:r>
          </w:p>
        </w:tc>
      </w:tr>
      <w:tr w:rsidR="00F73930" w:rsidRPr="00FF28E5" w:rsidTr="00FF28E5">
        <w:trPr>
          <w:trHeight w:val="451"/>
        </w:trPr>
        <w:tc>
          <w:tcPr>
            <w:tcW w:w="2694" w:type="dxa"/>
          </w:tcPr>
          <w:p w:rsidR="00EA0ACC" w:rsidRPr="00FF28E5" w:rsidRDefault="00F73930" w:rsidP="00342805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lastRenderedPageBreak/>
              <w:t>Налог на доходы физических  лиц</w:t>
            </w:r>
          </w:p>
        </w:tc>
        <w:tc>
          <w:tcPr>
            <w:tcW w:w="1417" w:type="dxa"/>
          </w:tcPr>
          <w:p w:rsidR="00F73930" w:rsidRPr="00FF28E5" w:rsidRDefault="0013556B" w:rsidP="0007254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81998,6</w:t>
            </w:r>
          </w:p>
        </w:tc>
        <w:tc>
          <w:tcPr>
            <w:tcW w:w="1134" w:type="dxa"/>
          </w:tcPr>
          <w:p w:rsidR="00F73930" w:rsidRPr="00FF28E5" w:rsidRDefault="0013556B" w:rsidP="0007254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74147,4</w:t>
            </w:r>
          </w:p>
        </w:tc>
        <w:tc>
          <w:tcPr>
            <w:tcW w:w="1134" w:type="dxa"/>
          </w:tcPr>
          <w:p w:rsidR="00F73930" w:rsidRPr="00FF28E5" w:rsidRDefault="00F73930" w:rsidP="0007254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93423,9</w:t>
            </w:r>
          </w:p>
        </w:tc>
        <w:tc>
          <w:tcPr>
            <w:tcW w:w="993" w:type="dxa"/>
          </w:tcPr>
          <w:p w:rsidR="00F73930" w:rsidRPr="00FF28E5" w:rsidRDefault="0013556B" w:rsidP="0007254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90,4</w:t>
            </w:r>
          </w:p>
        </w:tc>
        <w:tc>
          <w:tcPr>
            <w:tcW w:w="850" w:type="dxa"/>
          </w:tcPr>
          <w:p w:rsidR="00F73930" w:rsidRPr="00FF28E5" w:rsidRDefault="00D6505E" w:rsidP="0007254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79,4</w:t>
            </w:r>
          </w:p>
        </w:tc>
        <w:tc>
          <w:tcPr>
            <w:tcW w:w="1276" w:type="dxa"/>
          </w:tcPr>
          <w:p w:rsidR="00F73930" w:rsidRPr="00FF28E5" w:rsidRDefault="00DC450D" w:rsidP="0007254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61,6</w:t>
            </w:r>
          </w:p>
          <w:p w:rsidR="004A4B48" w:rsidRPr="00FF28E5" w:rsidRDefault="004A4B48" w:rsidP="0007254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  <w:p w:rsidR="004A4B48" w:rsidRPr="00FF28E5" w:rsidRDefault="004A4B48" w:rsidP="0007254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EA0ACC" w:rsidRPr="00FF28E5" w:rsidTr="00FF28E5">
        <w:trPr>
          <w:trHeight w:val="67"/>
        </w:trPr>
        <w:tc>
          <w:tcPr>
            <w:tcW w:w="2694" w:type="dxa"/>
          </w:tcPr>
          <w:p w:rsidR="00EA0ACC" w:rsidRPr="00FF28E5" w:rsidRDefault="00EA0ACC" w:rsidP="00342805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Налоги на товары (работы, услуги), реализуемые на территории РФ (акцизы)</w:t>
            </w:r>
          </w:p>
        </w:tc>
        <w:tc>
          <w:tcPr>
            <w:tcW w:w="1417" w:type="dxa"/>
            <w:vAlign w:val="center"/>
          </w:tcPr>
          <w:p w:rsidR="00EA0ACC" w:rsidRPr="00FF28E5" w:rsidRDefault="0013556B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10168,0</w:t>
            </w:r>
          </w:p>
        </w:tc>
        <w:tc>
          <w:tcPr>
            <w:tcW w:w="1134" w:type="dxa"/>
            <w:vAlign w:val="center"/>
          </w:tcPr>
          <w:p w:rsidR="00EA0ACC" w:rsidRPr="00FF28E5" w:rsidRDefault="0013556B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8274,4</w:t>
            </w:r>
          </w:p>
        </w:tc>
        <w:tc>
          <w:tcPr>
            <w:tcW w:w="1134" w:type="dxa"/>
            <w:vAlign w:val="center"/>
          </w:tcPr>
          <w:p w:rsidR="00EA0ACC" w:rsidRPr="00FF28E5" w:rsidRDefault="00EA0ACC" w:rsidP="002540A4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EA0ACC" w:rsidRPr="00FF28E5" w:rsidRDefault="0013556B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81,4</w:t>
            </w:r>
          </w:p>
        </w:tc>
        <w:tc>
          <w:tcPr>
            <w:tcW w:w="850" w:type="dxa"/>
            <w:vAlign w:val="center"/>
          </w:tcPr>
          <w:p w:rsidR="00EA0ACC" w:rsidRPr="00FF28E5" w:rsidRDefault="00EA0ACC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A0ACC" w:rsidRPr="00FF28E5" w:rsidRDefault="00DC450D" w:rsidP="00A52E32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6,9</w:t>
            </w:r>
          </w:p>
        </w:tc>
      </w:tr>
      <w:tr w:rsidR="00F73930" w:rsidRPr="00FF28E5" w:rsidTr="00FF28E5">
        <w:trPr>
          <w:trHeight w:val="67"/>
        </w:trPr>
        <w:tc>
          <w:tcPr>
            <w:tcW w:w="2694" w:type="dxa"/>
          </w:tcPr>
          <w:p w:rsidR="00F73930" w:rsidRPr="00FF28E5" w:rsidRDefault="00F73930" w:rsidP="00342805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1417" w:type="dxa"/>
            <w:vAlign w:val="center"/>
          </w:tcPr>
          <w:p w:rsidR="00F73930" w:rsidRPr="00FF28E5" w:rsidRDefault="00EA0ACC" w:rsidP="00EA0ACC">
            <w:pPr>
              <w:jc w:val="center"/>
              <w:rPr>
                <w:color w:val="000000"/>
                <w:sz w:val="22"/>
                <w:szCs w:val="22"/>
              </w:rPr>
            </w:pPr>
            <w:r w:rsidRPr="00FF28E5">
              <w:rPr>
                <w:color w:val="000000"/>
                <w:sz w:val="22"/>
                <w:szCs w:val="22"/>
              </w:rPr>
              <w:t>10989,8</w:t>
            </w:r>
          </w:p>
        </w:tc>
        <w:tc>
          <w:tcPr>
            <w:tcW w:w="1134" w:type="dxa"/>
            <w:vAlign w:val="center"/>
          </w:tcPr>
          <w:p w:rsidR="00F73930" w:rsidRPr="00FF28E5" w:rsidRDefault="007A5E35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10690,4</w:t>
            </w:r>
          </w:p>
        </w:tc>
        <w:tc>
          <w:tcPr>
            <w:tcW w:w="1134" w:type="dxa"/>
            <w:vAlign w:val="center"/>
          </w:tcPr>
          <w:p w:rsidR="00F73930" w:rsidRPr="00FF28E5" w:rsidRDefault="00F73930" w:rsidP="002540A4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9922</w:t>
            </w:r>
          </w:p>
        </w:tc>
        <w:tc>
          <w:tcPr>
            <w:tcW w:w="993" w:type="dxa"/>
            <w:vAlign w:val="center"/>
          </w:tcPr>
          <w:p w:rsidR="00F73930" w:rsidRPr="00FF28E5" w:rsidRDefault="007A5E35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97,3</w:t>
            </w:r>
          </w:p>
        </w:tc>
        <w:tc>
          <w:tcPr>
            <w:tcW w:w="850" w:type="dxa"/>
            <w:vAlign w:val="center"/>
          </w:tcPr>
          <w:p w:rsidR="00F73930" w:rsidRPr="00FF28E5" w:rsidRDefault="00D6505E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107,7</w:t>
            </w:r>
          </w:p>
        </w:tc>
        <w:tc>
          <w:tcPr>
            <w:tcW w:w="1276" w:type="dxa"/>
            <w:vAlign w:val="center"/>
          </w:tcPr>
          <w:p w:rsidR="00F73930" w:rsidRPr="00FF28E5" w:rsidRDefault="00DC450D" w:rsidP="00A52E32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8,9</w:t>
            </w:r>
          </w:p>
        </w:tc>
      </w:tr>
      <w:tr w:rsidR="00F73930" w:rsidRPr="00FF28E5" w:rsidTr="00FF28E5">
        <w:trPr>
          <w:trHeight w:val="231"/>
        </w:trPr>
        <w:tc>
          <w:tcPr>
            <w:tcW w:w="2694" w:type="dxa"/>
          </w:tcPr>
          <w:p w:rsidR="00F73930" w:rsidRPr="00FF28E5" w:rsidRDefault="00F73930" w:rsidP="00342805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 xml:space="preserve"> </w:t>
            </w:r>
            <w:r w:rsidR="00332D11" w:rsidRPr="00FF28E5">
              <w:rPr>
                <w:iCs/>
                <w:sz w:val="22"/>
                <w:szCs w:val="22"/>
              </w:rPr>
              <w:t>*</w:t>
            </w:r>
            <w:r w:rsidRPr="00FF28E5">
              <w:rPr>
                <w:iCs/>
                <w:sz w:val="22"/>
                <w:szCs w:val="22"/>
              </w:rPr>
              <w:t xml:space="preserve">Налог на имущество физ. </w:t>
            </w:r>
            <w:r w:rsidR="00332D11" w:rsidRPr="00FF28E5">
              <w:rPr>
                <w:iCs/>
                <w:sz w:val="22"/>
                <w:szCs w:val="22"/>
              </w:rPr>
              <w:t>л</w:t>
            </w:r>
            <w:r w:rsidRPr="00FF28E5">
              <w:rPr>
                <w:iCs/>
                <w:sz w:val="22"/>
                <w:szCs w:val="22"/>
              </w:rPr>
              <w:t>иц</w:t>
            </w:r>
          </w:p>
        </w:tc>
        <w:tc>
          <w:tcPr>
            <w:tcW w:w="1417" w:type="dxa"/>
            <w:vAlign w:val="center"/>
          </w:tcPr>
          <w:p w:rsidR="00F73930" w:rsidRPr="00FF28E5" w:rsidRDefault="001E16EE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636,0</w:t>
            </w:r>
          </w:p>
        </w:tc>
        <w:tc>
          <w:tcPr>
            <w:tcW w:w="1134" w:type="dxa"/>
            <w:vAlign w:val="center"/>
          </w:tcPr>
          <w:p w:rsidR="00F73930" w:rsidRPr="00FF28E5" w:rsidRDefault="001E16EE" w:rsidP="002540A4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659,6</w:t>
            </w:r>
          </w:p>
        </w:tc>
        <w:tc>
          <w:tcPr>
            <w:tcW w:w="1134" w:type="dxa"/>
            <w:vAlign w:val="center"/>
          </w:tcPr>
          <w:p w:rsidR="00F73930" w:rsidRPr="00FF28E5" w:rsidRDefault="00F73930" w:rsidP="002540A4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675,3</w:t>
            </w:r>
          </w:p>
        </w:tc>
        <w:tc>
          <w:tcPr>
            <w:tcW w:w="993" w:type="dxa"/>
            <w:vAlign w:val="center"/>
          </w:tcPr>
          <w:p w:rsidR="00F73930" w:rsidRPr="00FF28E5" w:rsidRDefault="007A5E35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105,1</w:t>
            </w:r>
          </w:p>
        </w:tc>
        <w:tc>
          <w:tcPr>
            <w:tcW w:w="850" w:type="dxa"/>
            <w:vAlign w:val="center"/>
          </w:tcPr>
          <w:p w:rsidR="00F73930" w:rsidRPr="00FF28E5" w:rsidRDefault="00D6505E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97,7</w:t>
            </w:r>
          </w:p>
        </w:tc>
        <w:tc>
          <w:tcPr>
            <w:tcW w:w="1276" w:type="dxa"/>
            <w:vAlign w:val="center"/>
          </w:tcPr>
          <w:p w:rsidR="00F73930" w:rsidRPr="00FF28E5" w:rsidRDefault="00DC450D" w:rsidP="00A52E32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0,</w:t>
            </w:r>
            <w:r w:rsidR="008B1413" w:rsidRPr="00FF28E5">
              <w:rPr>
                <w:iCs/>
                <w:sz w:val="22"/>
                <w:szCs w:val="22"/>
              </w:rPr>
              <w:t>6</w:t>
            </w:r>
          </w:p>
        </w:tc>
      </w:tr>
      <w:tr w:rsidR="00F73930" w:rsidRPr="00FF28E5" w:rsidTr="00FF28E5">
        <w:trPr>
          <w:trHeight w:val="119"/>
        </w:trPr>
        <w:tc>
          <w:tcPr>
            <w:tcW w:w="2694" w:type="dxa"/>
          </w:tcPr>
          <w:p w:rsidR="00F73930" w:rsidRPr="00FF28E5" w:rsidRDefault="00332D11" w:rsidP="00342805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*</w:t>
            </w:r>
            <w:r w:rsidR="00F73930" w:rsidRPr="00FF28E5">
              <w:rPr>
                <w:iCs/>
                <w:sz w:val="22"/>
                <w:szCs w:val="22"/>
              </w:rPr>
              <w:t>Земельный налог</w:t>
            </w:r>
          </w:p>
        </w:tc>
        <w:tc>
          <w:tcPr>
            <w:tcW w:w="1417" w:type="dxa"/>
            <w:vAlign w:val="center"/>
          </w:tcPr>
          <w:p w:rsidR="00F73930" w:rsidRPr="00FF28E5" w:rsidRDefault="007A5E35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8052,7</w:t>
            </w:r>
          </w:p>
        </w:tc>
        <w:tc>
          <w:tcPr>
            <w:tcW w:w="1134" w:type="dxa"/>
            <w:vAlign w:val="center"/>
          </w:tcPr>
          <w:p w:rsidR="00F73930" w:rsidRPr="00FF28E5" w:rsidRDefault="007A5E35" w:rsidP="002540A4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8475,9</w:t>
            </w:r>
          </w:p>
        </w:tc>
        <w:tc>
          <w:tcPr>
            <w:tcW w:w="1134" w:type="dxa"/>
            <w:vAlign w:val="center"/>
          </w:tcPr>
          <w:p w:rsidR="00F73930" w:rsidRPr="00FF28E5" w:rsidRDefault="00F73930" w:rsidP="002540A4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4592,5</w:t>
            </w:r>
          </w:p>
        </w:tc>
        <w:tc>
          <w:tcPr>
            <w:tcW w:w="993" w:type="dxa"/>
            <w:vAlign w:val="center"/>
          </w:tcPr>
          <w:p w:rsidR="00F73930" w:rsidRPr="00FF28E5" w:rsidRDefault="007A5E35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105,3</w:t>
            </w:r>
          </w:p>
        </w:tc>
        <w:tc>
          <w:tcPr>
            <w:tcW w:w="850" w:type="dxa"/>
            <w:vAlign w:val="center"/>
          </w:tcPr>
          <w:p w:rsidR="00F73930" w:rsidRPr="00FF28E5" w:rsidRDefault="00D6505E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184,6</w:t>
            </w:r>
          </w:p>
        </w:tc>
        <w:tc>
          <w:tcPr>
            <w:tcW w:w="1276" w:type="dxa"/>
            <w:vAlign w:val="center"/>
          </w:tcPr>
          <w:p w:rsidR="00F73930" w:rsidRPr="00FF28E5" w:rsidRDefault="008B1413" w:rsidP="00A52E32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7,0</w:t>
            </w:r>
          </w:p>
        </w:tc>
      </w:tr>
      <w:tr w:rsidR="00F73930" w:rsidRPr="00FF28E5" w:rsidTr="00FF28E5">
        <w:trPr>
          <w:trHeight w:val="231"/>
        </w:trPr>
        <w:tc>
          <w:tcPr>
            <w:tcW w:w="2694" w:type="dxa"/>
          </w:tcPr>
          <w:p w:rsidR="00F73930" w:rsidRPr="00FF28E5" w:rsidRDefault="00F73930" w:rsidP="00342805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7" w:type="dxa"/>
            <w:vAlign w:val="center"/>
          </w:tcPr>
          <w:p w:rsidR="00F73930" w:rsidRPr="00FF28E5" w:rsidRDefault="007A5E35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905,6</w:t>
            </w:r>
          </w:p>
        </w:tc>
        <w:tc>
          <w:tcPr>
            <w:tcW w:w="1134" w:type="dxa"/>
            <w:vAlign w:val="center"/>
          </w:tcPr>
          <w:p w:rsidR="00F73930" w:rsidRPr="00FF28E5" w:rsidRDefault="007A5E35" w:rsidP="002540A4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922,4</w:t>
            </w:r>
          </w:p>
        </w:tc>
        <w:tc>
          <w:tcPr>
            <w:tcW w:w="1134" w:type="dxa"/>
            <w:vAlign w:val="center"/>
          </w:tcPr>
          <w:p w:rsidR="00F73930" w:rsidRPr="00FF28E5" w:rsidRDefault="00F73930" w:rsidP="002540A4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790,4</w:t>
            </w:r>
          </w:p>
        </w:tc>
        <w:tc>
          <w:tcPr>
            <w:tcW w:w="993" w:type="dxa"/>
            <w:vAlign w:val="center"/>
          </w:tcPr>
          <w:p w:rsidR="00F73930" w:rsidRPr="00FF28E5" w:rsidRDefault="007A5E35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101,9</w:t>
            </w:r>
          </w:p>
        </w:tc>
        <w:tc>
          <w:tcPr>
            <w:tcW w:w="850" w:type="dxa"/>
            <w:vAlign w:val="center"/>
          </w:tcPr>
          <w:p w:rsidR="00F73930" w:rsidRPr="00FF28E5" w:rsidRDefault="00D6505E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116,7</w:t>
            </w:r>
          </w:p>
        </w:tc>
        <w:tc>
          <w:tcPr>
            <w:tcW w:w="1276" w:type="dxa"/>
            <w:vAlign w:val="center"/>
          </w:tcPr>
          <w:p w:rsidR="00F73930" w:rsidRPr="00FF28E5" w:rsidRDefault="008B1413" w:rsidP="00A52E32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0,8</w:t>
            </w:r>
          </w:p>
        </w:tc>
      </w:tr>
      <w:tr w:rsidR="00F73930" w:rsidRPr="00FF28E5" w:rsidTr="00FF28E5">
        <w:trPr>
          <w:trHeight w:val="357"/>
        </w:trPr>
        <w:tc>
          <w:tcPr>
            <w:tcW w:w="2694" w:type="dxa"/>
          </w:tcPr>
          <w:p w:rsidR="00F73930" w:rsidRPr="00FF28E5" w:rsidRDefault="00F73930" w:rsidP="00342805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Задолженность и  перерасчеты по отмененным  налогам…</w:t>
            </w:r>
          </w:p>
        </w:tc>
        <w:tc>
          <w:tcPr>
            <w:tcW w:w="1417" w:type="dxa"/>
            <w:vAlign w:val="center"/>
          </w:tcPr>
          <w:p w:rsidR="00F73930" w:rsidRPr="00FF28E5" w:rsidRDefault="007A5E35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1</w:t>
            </w:r>
            <w:r w:rsidR="001E16EE" w:rsidRPr="00FF28E5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F73930" w:rsidRPr="00FF28E5" w:rsidRDefault="007A5E35" w:rsidP="002540A4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-0,1</w:t>
            </w:r>
          </w:p>
        </w:tc>
        <w:tc>
          <w:tcPr>
            <w:tcW w:w="1134" w:type="dxa"/>
            <w:vAlign w:val="center"/>
          </w:tcPr>
          <w:p w:rsidR="00F73930" w:rsidRPr="00FF28E5" w:rsidRDefault="00F73930" w:rsidP="002540A4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17,6</w:t>
            </w:r>
          </w:p>
        </w:tc>
        <w:tc>
          <w:tcPr>
            <w:tcW w:w="993" w:type="dxa"/>
            <w:vAlign w:val="center"/>
          </w:tcPr>
          <w:p w:rsidR="00F73930" w:rsidRPr="00FF28E5" w:rsidRDefault="00F73930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73930" w:rsidRPr="00FF28E5" w:rsidRDefault="00F73930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73930" w:rsidRPr="00FF28E5" w:rsidRDefault="00F73930" w:rsidP="00A52E32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F73930" w:rsidRPr="00FF28E5" w:rsidTr="00FF28E5">
        <w:trPr>
          <w:trHeight w:val="231"/>
        </w:trPr>
        <w:tc>
          <w:tcPr>
            <w:tcW w:w="2694" w:type="dxa"/>
          </w:tcPr>
          <w:p w:rsidR="00F73930" w:rsidRPr="00FF28E5" w:rsidRDefault="00332D11" w:rsidP="00342805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**</w:t>
            </w:r>
            <w:r w:rsidR="00F73930" w:rsidRPr="00FF28E5">
              <w:rPr>
                <w:iCs/>
                <w:sz w:val="22"/>
                <w:szCs w:val="22"/>
              </w:rPr>
              <w:t xml:space="preserve">  Арендная плата за земли…</w:t>
            </w:r>
          </w:p>
        </w:tc>
        <w:tc>
          <w:tcPr>
            <w:tcW w:w="1417" w:type="dxa"/>
            <w:vAlign w:val="center"/>
          </w:tcPr>
          <w:p w:rsidR="00F73930" w:rsidRPr="00FF28E5" w:rsidRDefault="007A5E35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7728,2</w:t>
            </w:r>
          </w:p>
        </w:tc>
        <w:tc>
          <w:tcPr>
            <w:tcW w:w="1134" w:type="dxa"/>
            <w:vAlign w:val="center"/>
          </w:tcPr>
          <w:p w:rsidR="00F73930" w:rsidRPr="00FF28E5" w:rsidRDefault="00F73930" w:rsidP="002540A4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 xml:space="preserve"> </w:t>
            </w:r>
            <w:r w:rsidR="007A5E35" w:rsidRPr="00FF28E5">
              <w:rPr>
                <w:iCs/>
                <w:sz w:val="22"/>
                <w:szCs w:val="22"/>
              </w:rPr>
              <w:t>6266,0</w:t>
            </w:r>
          </w:p>
        </w:tc>
        <w:tc>
          <w:tcPr>
            <w:tcW w:w="1134" w:type="dxa"/>
            <w:vAlign w:val="center"/>
          </w:tcPr>
          <w:p w:rsidR="00F73930" w:rsidRPr="00FF28E5" w:rsidRDefault="00F73930" w:rsidP="002540A4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7282,9</w:t>
            </w:r>
          </w:p>
        </w:tc>
        <w:tc>
          <w:tcPr>
            <w:tcW w:w="993" w:type="dxa"/>
            <w:vAlign w:val="center"/>
          </w:tcPr>
          <w:p w:rsidR="00F73930" w:rsidRPr="00FF28E5" w:rsidRDefault="00FC0BAC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81,1</w:t>
            </w:r>
          </w:p>
        </w:tc>
        <w:tc>
          <w:tcPr>
            <w:tcW w:w="850" w:type="dxa"/>
            <w:vAlign w:val="center"/>
          </w:tcPr>
          <w:p w:rsidR="00F73930" w:rsidRPr="00FF28E5" w:rsidRDefault="00D6505E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86,0</w:t>
            </w:r>
          </w:p>
        </w:tc>
        <w:tc>
          <w:tcPr>
            <w:tcW w:w="1276" w:type="dxa"/>
            <w:vAlign w:val="center"/>
          </w:tcPr>
          <w:p w:rsidR="00F73930" w:rsidRPr="00FF28E5" w:rsidRDefault="008B1413" w:rsidP="00A52E32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5,2</w:t>
            </w:r>
          </w:p>
        </w:tc>
      </w:tr>
      <w:tr w:rsidR="00F73930" w:rsidRPr="00FF28E5" w:rsidTr="00FF28E5">
        <w:trPr>
          <w:trHeight w:val="349"/>
        </w:trPr>
        <w:tc>
          <w:tcPr>
            <w:tcW w:w="2694" w:type="dxa"/>
          </w:tcPr>
          <w:p w:rsidR="00F73930" w:rsidRPr="00FF28E5" w:rsidRDefault="00F73930" w:rsidP="001B03CF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 xml:space="preserve"> </w:t>
            </w:r>
            <w:r w:rsidR="00332D11" w:rsidRPr="00FF28E5">
              <w:rPr>
                <w:iCs/>
                <w:sz w:val="22"/>
                <w:szCs w:val="22"/>
              </w:rPr>
              <w:t>**</w:t>
            </w:r>
            <w:r w:rsidRPr="00FF28E5">
              <w:rPr>
                <w:iCs/>
                <w:sz w:val="22"/>
                <w:szCs w:val="22"/>
              </w:rPr>
              <w:t xml:space="preserve"> Прочие поступления от использования муниципального имущества</w:t>
            </w:r>
          </w:p>
        </w:tc>
        <w:tc>
          <w:tcPr>
            <w:tcW w:w="1417" w:type="dxa"/>
            <w:vAlign w:val="center"/>
          </w:tcPr>
          <w:p w:rsidR="00F73930" w:rsidRPr="00FF28E5" w:rsidRDefault="007A5E35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3891,4</w:t>
            </w:r>
          </w:p>
        </w:tc>
        <w:tc>
          <w:tcPr>
            <w:tcW w:w="1134" w:type="dxa"/>
            <w:vAlign w:val="center"/>
          </w:tcPr>
          <w:p w:rsidR="00F73930" w:rsidRPr="00FF28E5" w:rsidRDefault="007A5E35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4319,6</w:t>
            </w:r>
          </w:p>
        </w:tc>
        <w:tc>
          <w:tcPr>
            <w:tcW w:w="1134" w:type="dxa"/>
            <w:vAlign w:val="center"/>
          </w:tcPr>
          <w:p w:rsidR="00F73930" w:rsidRPr="00FF28E5" w:rsidRDefault="00F73930" w:rsidP="002540A4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3384,8</w:t>
            </w:r>
          </w:p>
        </w:tc>
        <w:tc>
          <w:tcPr>
            <w:tcW w:w="993" w:type="dxa"/>
            <w:vAlign w:val="center"/>
          </w:tcPr>
          <w:p w:rsidR="00F73930" w:rsidRPr="00FF28E5" w:rsidRDefault="007A5E35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111,0</w:t>
            </w:r>
          </w:p>
        </w:tc>
        <w:tc>
          <w:tcPr>
            <w:tcW w:w="850" w:type="dxa"/>
            <w:vAlign w:val="center"/>
          </w:tcPr>
          <w:p w:rsidR="00F73930" w:rsidRPr="00FF28E5" w:rsidRDefault="00D6505E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127,6</w:t>
            </w:r>
          </w:p>
        </w:tc>
        <w:tc>
          <w:tcPr>
            <w:tcW w:w="1276" w:type="dxa"/>
            <w:vAlign w:val="center"/>
          </w:tcPr>
          <w:p w:rsidR="00F73930" w:rsidRPr="00FF28E5" w:rsidRDefault="008B1413" w:rsidP="00A52E32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3,6</w:t>
            </w:r>
          </w:p>
        </w:tc>
      </w:tr>
      <w:tr w:rsidR="00F73930" w:rsidRPr="00FF28E5" w:rsidTr="00FF28E5">
        <w:trPr>
          <w:trHeight w:val="349"/>
        </w:trPr>
        <w:tc>
          <w:tcPr>
            <w:tcW w:w="2694" w:type="dxa"/>
          </w:tcPr>
          <w:p w:rsidR="00F73930" w:rsidRPr="00FF28E5" w:rsidRDefault="00995703" w:rsidP="00615E5B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***</w:t>
            </w:r>
            <w:r w:rsidR="00F73930" w:rsidRPr="00FF28E5">
              <w:rPr>
                <w:iCs/>
                <w:sz w:val="22"/>
                <w:szCs w:val="22"/>
              </w:rPr>
              <w:t>Доходы от продажи земельных участков…</w:t>
            </w:r>
          </w:p>
        </w:tc>
        <w:tc>
          <w:tcPr>
            <w:tcW w:w="1417" w:type="dxa"/>
            <w:vAlign w:val="center"/>
          </w:tcPr>
          <w:p w:rsidR="00F73930" w:rsidRPr="00FF28E5" w:rsidRDefault="00B266D6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915,0</w:t>
            </w:r>
          </w:p>
        </w:tc>
        <w:tc>
          <w:tcPr>
            <w:tcW w:w="1134" w:type="dxa"/>
            <w:vAlign w:val="center"/>
          </w:tcPr>
          <w:p w:rsidR="00F73930" w:rsidRPr="00FF28E5" w:rsidRDefault="00B266D6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1046,2</w:t>
            </w:r>
          </w:p>
        </w:tc>
        <w:tc>
          <w:tcPr>
            <w:tcW w:w="1134" w:type="dxa"/>
            <w:vAlign w:val="center"/>
          </w:tcPr>
          <w:p w:rsidR="00F73930" w:rsidRPr="00FF28E5" w:rsidRDefault="00F73930" w:rsidP="002540A4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2549,2</w:t>
            </w:r>
          </w:p>
        </w:tc>
        <w:tc>
          <w:tcPr>
            <w:tcW w:w="993" w:type="dxa"/>
            <w:vAlign w:val="center"/>
          </w:tcPr>
          <w:p w:rsidR="00F73930" w:rsidRPr="00FF28E5" w:rsidRDefault="00B266D6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114,3</w:t>
            </w:r>
          </w:p>
        </w:tc>
        <w:tc>
          <w:tcPr>
            <w:tcW w:w="850" w:type="dxa"/>
            <w:vAlign w:val="center"/>
          </w:tcPr>
          <w:p w:rsidR="00F73930" w:rsidRPr="00FF28E5" w:rsidRDefault="00D6505E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41,0</w:t>
            </w:r>
          </w:p>
        </w:tc>
        <w:tc>
          <w:tcPr>
            <w:tcW w:w="1276" w:type="dxa"/>
            <w:vAlign w:val="center"/>
          </w:tcPr>
          <w:p w:rsidR="00F73930" w:rsidRPr="00FF28E5" w:rsidRDefault="008B1413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0,9</w:t>
            </w:r>
          </w:p>
        </w:tc>
      </w:tr>
      <w:tr w:rsidR="00F73930" w:rsidRPr="00FF28E5" w:rsidTr="00FF28E5">
        <w:trPr>
          <w:trHeight w:val="357"/>
        </w:trPr>
        <w:tc>
          <w:tcPr>
            <w:tcW w:w="2694" w:type="dxa"/>
          </w:tcPr>
          <w:p w:rsidR="00F73930" w:rsidRPr="00FF28E5" w:rsidRDefault="00F73930" w:rsidP="00F01F45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 xml:space="preserve">  </w:t>
            </w:r>
            <w:r w:rsidR="00995703" w:rsidRPr="00FF28E5">
              <w:rPr>
                <w:iCs/>
                <w:sz w:val="22"/>
                <w:szCs w:val="22"/>
              </w:rPr>
              <w:t>***</w:t>
            </w:r>
            <w:r w:rsidRPr="00FF28E5">
              <w:rPr>
                <w:iCs/>
                <w:sz w:val="22"/>
                <w:szCs w:val="22"/>
              </w:rPr>
              <w:t>Доходы от реализации  муниц</w:t>
            </w:r>
            <w:r w:rsidR="0097600E">
              <w:rPr>
                <w:iCs/>
                <w:sz w:val="22"/>
                <w:szCs w:val="22"/>
              </w:rPr>
              <w:t>ипал</w:t>
            </w:r>
            <w:proofErr w:type="gramStart"/>
            <w:r w:rsidRPr="00FF28E5">
              <w:rPr>
                <w:iCs/>
                <w:sz w:val="22"/>
                <w:szCs w:val="22"/>
              </w:rPr>
              <w:t>.</w:t>
            </w:r>
            <w:proofErr w:type="gramEnd"/>
            <w:r w:rsidRPr="00FF28E5"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Pr="00FF28E5">
              <w:rPr>
                <w:iCs/>
                <w:sz w:val="22"/>
                <w:szCs w:val="22"/>
              </w:rPr>
              <w:t>и</w:t>
            </w:r>
            <w:proofErr w:type="gramEnd"/>
            <w:r w:rsidRPr="00FF28E5">
              <w:rPr>
                <w:iCs/>
                <w:sz w:val="22"/>
                <w:szCs w:val="22"/>
              </w:rPr>
              <w:t>мущества…</w:t>
            </w:r>
          </w:p>
        </w:tc>
        <w:tc>
          <w:tcPr>
            <w:tcW w:w="1417" w:type="dxa"/>
            <w:vAlign w:val="center"/>
          </w:tcPr>
          <w:p w:rsidR="00F73930" w:rsidRPr="00FF28E5" w:rsidRDefault="00B266D6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2885,4</w:t>
            </w:r>
          </w:p>
        </w:tc>
        <w:tc>
          <w:tcPr>
            <w:tcW w:w="1134" w:type="dxa"/>
            <w:vAlign w:val="center"/>
          </w:tcPr>
          <w:p w:rsidR="00F73930" w:rsidRPr="00FF28E5" w:rsidRDefault="00B266D6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249,0</w:t>
            </w:r>
          </w:p>
        </w:tc>
        <w:tc>
          <w:tcPr>
            <w:tcW w:w="1134" w:type="dxa"/>
            <w:vAlign w:val="center"/>
          </w:tcPr>
          <w:p w:rsidR="00F73930" w:rsidRPr="00FF28E5" w:rsidRDefault="00F73930" w:rsidP="002540A4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346,5</w:t>
            </w:r>
          </w:p>
        </w:tc>
        <w:tc>
          <w:tcPr>
            <w:tcW w:w="993" w:type="dxa"/>
            <w:vAlign w:val="center"/>
          </w:tcPr>
          <w:p w:rsidR="00F73930" w:rsidRPr="00FF28E5" w:rsidRDefault="00B266D6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8,6</w:t>
            </w:r>
          </w:p>
        </w:tc>
        <w:tc>
          <w:tcPr>
            <w:tcW w:w="850" w:type="dxa"/>
            <w:vAlign w:val="center"/>
          </w:tcPr>
          <w:p w:rsidR="00F73930" w:rsidRPr="00FF28E5" w:rsidRDefault="00D6505E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71,9</w:t>
            </w:r>
          </w:p>
        </w:tc>
        <w:tc>
          <w:tcPr>
            <w:tcW w:w="1276" w:type="dxa"/>
            <w:vAlign w:val="center"/>
          </w:tcPr>
          <w:p w:rsidR="00F73930" w:rsidRPr="00FF28E5" w:rsidRDefault="008B1413" w:rsidP="00A52E32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0,2</w:t>
            </w:r>
          </w:p>
        </w:tc>
      </w:tr>
      <w:tr w:rsidR="00F73930" w:rsidRPr="00FF28E5" w:rsidTr="00FF28E5">
        <w:trPr>
          <w:trHeight w:val="469"/>
        </w:trPr>
        <w:tc>
          <w:tcPr>
            <w:tcW w:w="2694" w:type="dxa"/>
          </w:tcPr>
          <w:p w:rsidR="00F73930" w:rsidRPr="00FF28E5" w:rsidRDefault="00F73930" w:rsidP="007234B1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 xml:space="preserve"> Платежи при пользовании природными ресурсами</w:t>
            </w:r>
          </w:p>
        </w:tc>
        <w:tc>
          <w:tcPr>
            <w:tcW w:w="1417" w:type="dxa"/>
            <w:vAlign w:val="center"/>
          </w:tcPr>
          <w:p w:rsidR="00F73930" w:rsidRPr="00FF28E5" w:rsidRDefault="00FC0BAC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2600,4</w:t>
            </w:r>
          </w:p>
        </w:tc>
        <w:tc>
          <w:tcPr>
            <w:tcW w:w="1134" w:type="dxa"/>
            <w:vAlign w:val="center"/>
          </w:tcPr>
          <w:p w:rsidR="00F73930" w:rsidRPr="00FF28E5" w:rsidRDefault="00FC0BAC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3521</w:t>
            </w:r>
            <w:r w:rsidR="00B266D6" w:rsidRPr="00FF28E5">
              <w:rPr>
                <w:iCs/>
                <w:sz w:val="22"/>
                <w:szCs w:val="22"/>
              </w:rPr>
              <w:t>,5</w:t>
            </w:r>
          </w:p>
        </w:tc>
        <w:tc>
          <w:tcPr>
            <w:tcW w:w="1134" w:type="dxa"/>
            <w:vAlign w:val="center"/>
          </w:tcPr>
          <w:p w:rsidR="00F73930" w:rsidRPr="00FF28E5" w:rsidRDefault="00F73930" w:rsidP="002540A4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2628,0</w:t>
            </w:r>
          </w:p>
        </w:tc>
        <w:tc>
          <w:tcPr>
            <w:tcW w:w="993" w:type="dxa"/>
            <w:vAlign w:val="center"/>
          </w:tcPr>
          <w:p w:rsidR="00F73930" w:rsidRPr="00FF28E5" w:rsidRDefault="00B266D6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135,4</w:t>
            </w:r>
          </w:p>
        </w:tc>
        <w:tc>
          <w:tcPr>
            <w:tcW w:w="850" w:type="dxa"/>
            <w:vAlign w:val="center"/>
          </w:tcPr>
          <w:p w:rsidR="00F73930" w:rsidRPr="00FF28E5" w:rsidRDefault="00D6505E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134,0</w:t>
            </w:r>
          </w:p>
        </w:tc>
        <w:tc>
          <w:tcPr>
            <w:tcW w:w="1276" w:type="dxa"/>
            <w:vAlign w:val="center"/>
          </w:tcPr>
          <w:p w:rsidR="00F73930" w:rsidRPr="00FF28E5" w:rsidRDefault="008B1413" w:rsidP="00F33514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2,9</w:t>
            </w:r>
          </w:p>
        </w:tc>
      </w:tr>
      <w:tr w:rsidR="00F73930" w:rsidRPr="00FF28E5" w:rsidTr="00FF28E5">
        <w:trPr>
          <w:trHeight w:val="588"/>
        </w:trPr>
        <w:tc>
          <w:tcPr>
            <w:tcW w:w="2694" w:type="dxa"/>
          </w:tcPr>
          <w:p w:rsidR="00F73930" w:rsidRPr="00FF28E5" w:rsidRDefault="00F73930" w:rsidP="007234B1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vAlign w:val="center"/>
          </w:tcPr>
          <w:p w:rsidR="00F73930" w:rsidRPr="00FF28E5" w:rsidRDefault="00486F4E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241,0</w:t>
            </w:r>
          </w:p>
        </w:tc>
        <w:tc>
          <w:tcPr>
            <w:tcW w:w="1134" w:type="dxa"/>
            <w:vAlign w:val="center"/>
          </w:tcPr>
          <w:p w:rsidR="00F73930" w:rsidRPr="00FF28E5" w:rsidRDefault="00486F4E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96,8</w:t>
            </w:r>
          </w:p>
        </w:tc>
        <w:tc>
          <w:tcPr>
            <w:tcW w:w="1134" w:type="dxa"/>
            <w:vAlign w:val="center"/>
          </w:tcPr>
          <w:p w:rsidR="00F73930" w:rsidRPr="00FF28E5" w:rsidRDefault="00F73930" w:rsidP="002540A4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65677,1</w:t>
            </w:r>
          </w:p>
        </w:tc>
        <w:tc>
          <w:tcPr>
            <w:tcW w:w="993" w:type="dxa"/>
            <w:vAlign w:val="center"/>
          </w:tcPr>
          <w:p w:rsidR="00F73930" w:rsidRPr="00FF28E5" w:rsidRDefault="001E16EE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40,2</w:t>
            </w:r>
          </w:p>
        </w:tc>
        <w:tc>
          <w:tcPr>
            <w:tcW w:w="850" w:type="dxa"/>
            <w:vAlign w:val="center"/>
          </w:tcPr>
          <w:p w:rsidR="00F73930" w:rsidRPr="00FF28E5" w:rsidRDefault="00D6505E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0,14</w:t>
            </w:r>
          </w:p>
        </w:tc>
        <w:tc>
          <w:tcPr>
            <w:tcW w:w="1276" w:type="dxa"/>
            <w:vAlign w:val="center"/>
          </w:tcPr>
          <w:p w:rsidR="00F73930" w:rsidRPr="00FF28E5" w:rsidRDefault="0007254F" w:rsidP="00A52E32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-</w:t>
            </w:r>
          </w:p>
        </w:tc>
      </w:tr>
      <w:tr w:rsidR="00F73930" w:rsidRPr="00FF28E5" w:rsidTr="00FF28E5">
        <w:trPr>
          <w:trHeight w:val="469"/>
        </w:trPr>
        <w:tc>
          <w:tcPr>
            <w:tcW w:w="2694" w:type="dxa"/>
          </w:tcPr>
          <w:p w:rsidR="00F73930" w:rsidRPr="00FF28E5" w:rsidRDefault="00F73930" w:rsidP="00342805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7" w:type="dxa"/>
            <w:vAlign w:val="center"/>
          </w:tcPr>
          <w:p w:rsidR="00F73930" w:rsidRPr="00FF28E5" w:rsidRDefault="00B266D6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791,0</w:t>
            </w:r>
          </w:p>
        </w:tc>
        <w:tc>
          <w:tcPr>
            <w:tcW w:w="1134" w:type="dxa"/>
            <w:vAlign w:val="center"/>
          </w:tcPr>
          <w:p w:rsidR="00F73930" w:rsidRPr="00FF28E5" w:rsidRDefault="00B266D6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431,0</w:t>
            </w:r>
          </w:p>
        </w:tc>
        <w:tc>
          <w:tcPr>
            <w:tcW w:w="1134" w:type="dxa"/>
            <w:vAlign w:val="center"/>
          </w:tcPr>
          <w:p w:rsidR="00F73930" w:rsidRPr="00FF28E5" w:rsidRDefault="00F73930" w:rsidP="002540A4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827,9</w:t>
            </w:r>
          </w:p>
        </w:tc>
        <w:tc>
          <w:tcPr>
            <w:tcW w:w="993" w:type="dxa"/>
            <w:vAlign w:val="center"/>
          </w:tcPr>
          <w:p w:rsidR="00F73930" w:rsidRPr="00FF28E5" w:rsidRDefault="00B266D6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54,5</w:t>
            </w:r>
          </w:p>
        </w:tc>
        <w:tc>
          <w:tcPr>
            <w:tcW w:w="850" w:type="dxa"/>
            <w:vAlign w:val="center"/>
          </w:tcPr>
          <w:p w:rsidR="00F73930" w:rsidRPr="00FF28E5" w:rsidRDefault="00D6505E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52,1</w:t>
            </w:r>
          </w:p>
        </w:tc>
        <w:tc>
          <w:tcPr>
            <w:tcW w:w="1276" w:type="dxa"/>
            <w:vAlign w:val="center"/>
          </w:tcPr>
          <w:p w:rsidR="00F73930" w:rsidRPr="00FF28E5" w:rsidRDefault="008B1413" w:rsidP="00A52E32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0,4</w:t>
            </w:r>
          </w:p>
        </w:tc>
      </w:tr>
      <w:tr w:rsidR="00F73930" w:rsidRPr="00FF28E5" w:rsidTr="00FF28E5">
        <w:trPr>
          <w:trHeight w:val="357"/>
        </w:trPr>
        <w:tc>
          <w:tcPr>
            <w:tcW w:w="2694" w:type="dxa"/>
          </w:tcPr>
          <w:p w:rsidR="00F73930" w:rsidRPr="00FF28E5" w:rsidRDefault="00F73930" w:rsidP="00342805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 xml:space="preserve"> Прочие неналоговые доходы</w:t>
            </w:r>
          </w:p>
        </w:tc>
        <w:tc>
          <w:tcPr>
            <w:tcW w:w="1417" w:type="dxa"/>
            <w:vAlign w:val="center"/>
          </w:tcPr>
          <w:p w:rsidR="00F73930" w:rsidRPr="00FF28E5" w:rsidRDefault="00B266D6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1039,9</w:t>
            </w:r>
          </w:p>
        </w:tc>
        <w:tc>
          <w:tcPr>
            <w:tcW w:w="1134" w:type="dxa"/>
            <w:vAlign w:val="center"/>
          </w:tcPr>
          <w:p w:rsidR="00F73930" w:rsidRPr="00FF28E5" w:rsidRDefault="00B266D6" w:rsidP="008E7A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117</w:t>
            </w:r>
            <w:r w:rsidR="008E7ACF" w:rsidRPr="00FF28E5">
              <w:rPr>
                <w:iCs/>
                <w:sz w:val="22"/>
                <w:szCs w:val="22"/>
              </w:rPr>
              <w:t>6</w:t>
            </w:r>
            <w:r w:rsidRPr="00FF28E5">
              <w:rPr>
                <w:iCs/>
                <w:sz w:val="22"/>
                <w:szCs w:val="22"/>
              </w:rPr>
              <w:t>,</w:t>
            </w:r>
            <w:r w:rsidR="008E7ACF" w:rsidRPr="00FF28E5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F73930" w:rsidRPr="00FF28E5" w:rsidRDefault="00F73930" w:rsidP="002540A4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554,6</w:t>
            </w:r>
          </w:p>
        </w:tc>
        <w:tc>
          <w:tcPr>
            <w:tcW w:w="993" w:type="dxa"/>
            <w:vAlign w:val="center"/>
          </w:tcPr>
          <w:p w:rsidR="00F73930" w:rsidRPr="00FF28E5" w:rsidRDefault="00B266D6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113,3</w:t>
            </w:r>
          </w:p>
        </w:tc>
        <w:tc>
          <w:tcPr>
            <w:tcW w:w="850" w:type="dxa"/>
            <w:vAlign w:val="center"/>
          </w:tcPr>
          <w:p w:rsidR="00F73930" w:rsidRPr="00FF28E5" w:rsidRDefault="00DC450D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212,1</w:t>
            </w:r>
          </w:p>
        </w:tc>
        <w:tc>
          <w:tcPr>
            <w:tcW w:w="1276" w:type="dxa"/>
            <w:vAlign w:val="center"/>
          </w:tcPr>
          <w:p w:rsidR="00F73930" w:rsidRPr="00FF28E5" w:rsidRDefault="008B1413" w:rsidP="00A52E32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1,0</w:t>
            </w:r>
          </w:p>
        </w:tc>
      </w:tr>
      <w:tr w:rsidR="00F73930" w:rsidRPr="00FF28E5" w:rsidTr="00FF28E5">
        <w:trPr>
          <w:trHeight w:val="231"/>
        </w:trPr>
        <w:tc>
          <w:tcPr>
            <w:tcW w:w="2694" w:type="dxa"/>
          </w:tcPr>
          <w:p w:rsidR="00F73930" w:rsidRPr="00FF28E5" w:rsidRDefault="00F73930" w:rsidP="00342805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 xml:space="preserve"> Невыясненные поступления</w:t>
            </w:r>
          </w:p>
        </w:tc>
        <w:tc>
          <w:tcPr>
            <w:tcW w:w="1417" w:type="dxa"/>
            <w:vAlign w:val="center"/>
          </w:tcPr>
          <w:p w:rsidR="00F73930" w:rsidRPr="00FF28E5" w:rsidRDefault="00F73930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73930" w:rsidRPr="00FF28E5" w:rsidRDefault="00F73930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73930" w:rsidRPr="00FF28E5" w:rsidRDefault="00F73930" w:rsidP="002540A4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-12,8</w:t>
            </w:r>
          </w:p>
        </w:tc>
        <w:tc>
          <w:tcPr>
            <w:tcW w:w="993" w:type="dxa"/>
            <w:vAlign w:val="center"/>
          </w:tcPr>
          <w:p w:rsidR="00F73930" w:rsidRPr="00FF28E5" w:rsidRDefault="00F73930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73930" w:rsidRPr="00FF28E5" w:rsidRDefault="00F73930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73930" w:rsidRPr="00FF28E5" w:rsidRDefault="00F73930" w:rsidP="00A52E32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1B458E" w:rsidRPr="00FF28E5" w:rsidTr="00FF28E5">
        <w:trPr>
          <w:trHeight w:val="231"/>
        </w:trPr>
        <w:tc>
          <w:tcPr>
            <w:tcW w:w="2694" w:type="dxa"/>
          </w:tcPr>
          <w:p w:rsidR="001B458E" w:rsidRPr="00FF28E5" w:rsidRDefault="001B458E" w:rsidP="00342805">
            <w:pPr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  <w:r w:rsidRPr="00FF28E5">
              <w:rPr>
                <w:b/>
                <w:iCs/>
                <w:sz w:val="22"/>
                <w:szCs w:val="22"/>
              </w:rPr>
              <w:t>Безвозмездные   поступления</w:t>
            </w:r>
          </w:p>
        </w:tc>
        <w:tc>
          <w:tcPr>
            <w:tcW w:w="1417" w:type="dxa"/>
            <w:vAlign w:val="center"/>
          </w:tcPr>
          <w:p w:rsidR="001B458E" w:rsidRPr="00FF28E5" w:rsidRDefault="00277466" w:rsidP="001B03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F28E5">
              <w:rPr>
                <w:b/>
                <w:iCs/>
                <w:sz w:val="22"/>
                <w:szCs w:val="22"/>
              </w:rPr>
              <w:t>811083,4</w:t>
            </w:r>
          </w:p>
        </w:tc>
        <w:tc>
          <w:tcPr>
            <w:tcW w:w="1134" w:type="dxa"/>
            <w:vAlign w:val="center"/>
          </w:tcPr>
          <w:p w:rsidR="001B458E" w:rsidRPr="00FF28E5" w:rsidRDefault="002540A4" w:rsidP="001B03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F28E5">
              <w:rPr>
                <w:b/>
                <w:iCs/>
                <w:sz w:val="22"/>
                <w:szCs w:val="22"/>
              </w:rPr>
              <w:t>696768,8</w:t>
            </w:r>
          </w:p>
        </w:tc>
        <w:tc>
          <w:tcPr>
            <w:tcW w:w="1134" w:type="dxa"/>
            <w:vAlign w:val="center"/>
          </w:tcPr>
          <w:p w:rsidR="001B458E" w:rsidRPr="00FF28E5" w:rsidRDefault="00892DC4" w:rsidP="002540A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F28E5">
              <w:rPr>
                <w:b/>
                <w:iCs/>
                <w:sz w:val="22"/>
                <w:szCs w:val="22"/>
              </w:rPr>
              <w:t>768069,5</w:t>
            </w:r>
          </w:p>
        </w:tc>
        <w:tc>
          <w:tcPr>
            <w:tcW w:w="993" w:type="dxa"/>
            <w:vAlign w:val="center"/>
          </w:tcPr>
          <w:p w:rsidR="001B458E" w:rsidRPr="00FF28E5" w:rsidRDefault="002540A4" w:rsidP="001B03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F28E5">
              <w:rPr>
                <w:b/>
                <w:iCs/>
                <w:sz w:val="22"/>
                <w:szCs w:val="22"/>
              </w:rPr>
              <w:t>85,9</w:t>
            </w:r>
          </w:p>
        </w:tc>
        <w:tc>
          <w:tcPr>
            <w:tcW w:w="850" w:type="dxa"/>
            <w:vAlign w:val="center"/>
          </w:tcPr>
          <w:p w:rsidR="001B458E" w:rsidRPr="00FF28E5" w:rsidRDefault="00E25B56" w:rsidP="001B03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F28E5">
              <w:rPr>
                <w:b/>
                <w:iCs/>
                <w:sz w:val="22"/>
                <w:szCs w:val="22"/>
              </w:rPr>
              <w:t>84,9</w:t>
            </w:r>
          </w:p>
        </w:tc>
        <w:tc>
          <w:tcPr>
            <w:tcW w:w="1276" w:type="dxa"/>
            <w:vAlign w:val="center"/>
          </w:tcPr>
          <w:p w:rsidR="001B458E" w:rsidRPr="00FF28E5" w:rsidRDefault="00F55097" w:rsidP="00A52E32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F28E5">
              <w:rPr>
                <w:b/>
                <w:iCs/>
                <w:sz w:val="22"/>
                <w:szCs w:val="22"/>
              </w:rPr>
              <w:t>85,3</w:t>
            </w:r>
          </w:p>
        </w:tc>
      </w:tr>
      <w:tr w:rsidR="001B458E" w:rsidRPr="00FF28E5" w:rsidTr="00FF28E5">
        <w:trPr>
          <w:trHeight w:val="231"/>
        </w:trPr>
        <w:tc>
          <w:tcPr>
            <w:tcW w:w="2694" w:type="dxa"/>
          </w:tcPr>
          <w:p w:rsidR="001B458E" w:rsidRPr="00FF28E5" w:rsidRDefault="001B458E" w:rsidP="00EA63C4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1.Безвозмездные   поступления от других бюджетов бюджетной системы РФ</w:t>
            </w:r>
          </w:p>
        </w:tc>
        <w:tc>
          <w:tcPr>
            <w:tcW w:w="1417" w:type="dxa"/>
            <w:vAlign w:val="center"/>
          </w:tcPr>
          <w:p w:rsidR="001B458E" w:rsidRPr="00FF28E5" w:rsidRDefault="00277466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675966,7</w:t>
            </w:r>
          </w:p>
        </w:tc>
        <w:tc>
          <w:tcPr>
            <w:tcW w:w="1134" w:type="dxa"/>
            <w:vAlign w:val="center"/>
          </w:tcPr>
          <w:p w:rsidR="001B458E" w:rsidRPr="00FF28E5" w:rsidRDefault="002540A4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561652,0</w:t>
            </w:r>
          </w:p>
        </w:tc>
        <w:tc>
          <w:tcPr>
            <w:tcW w:w="1134" w:type="dxa"/>
            <w:vAlign w:val="center"/>
          </w:tcPr>
          <w:p w:rsidR="001B458E" w:rsidRPr="00FF28E5" w:rsidRDefault="00532721" w:rsidP="002540A4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631918,</w:t>
            </w:r>
            <w:r w:rsidR="00EB5C81" w:rsidRPr="00FF28E5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1B458E" w:rsidRPr="00FF28E5" w:rsidRDefault="002540A4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83,1</w:t>
            </w:r>
          </w:p>
        </w:tc>
        <w:tc>
          <w:tcPr>
            <w:tcW w:w="850" w:type="dxa"/>
            <w:vAlign w:val="center"/>
          </w:tcPr>
          <w:p w:rsidR="001B458E" w:rsidRPr="00FF28E5" w:rsidRDefault="00717B8F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88,8</w:t>
            </w:r>
          </w:p>
        </w:tc>
        <w:tc>
          <w:tcPr>
            <w:tcW w:w="1276" w:type="dxa"/>
            <w:vAlign w:val="center"/>
          </w:tcPr>
          <w:p w:rsidR="001B458E" w:rsidRPr="00FF28E5" w:rsidRDefault="00EB5C81" w:rsidP="00A52E32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80,6</w:t>
            </w:r>
          </w:p>
        </w:tc>
      </w:tr>
      <w:tr w:rsidR="00277466" w:rsidRPr="00FF28E5" w:rsidTr="00FF28E5">
        <w:trPr>
          <w:trHeight w:val="231"/>
        </w:trPr>
        <w:tc>
          <w:tcPr>
            <w:tcW w:w="2694" w:type="dxa"/>
          </w:tcPr>
          <w:p w:rsidR="00277466" w:rsidRPr="00FF28E5" w:rsidRDefault="00717B8F" w:rsidP="00892DC4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2.</w:t>
            </w:r>
            <w:r w:rsidR="00277466" w:rsidRPr="00FF28E5">
              <w:rPr>
                <w:iCs/>
                <w:sz w:val="22"/>
                <w:szCs w:val="22"/>
              </w:rPr>
              <w:t>Безвозмездные поступления от негосударственных  организаций</w:t>
            </w:r>
          </w:p>
        </w:tc>
        <w:tc>
          <w:tcPr>
            <w:tcW w:w="1417" w:type="dxa"/>
            <w:vAlign w:val="center"/>
          </w:tcPr>
          <w:p w:rsidR="00277466" w:rsidRPr="00FF28E5" w:rsidRDefault="00277466" w:rsidP="002540A4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136000</w:t>
            </w:r>
          </w:p>
        </w:tc>
        <w:tc>
          <w:tcPr>
            <w:tcW w:w="1134" w:type="dxa"/>
            <w:vAlign w:val="center"/>
          </w:tcPr>
          <w:p w:rsidR="00277466" w:rsidRPr="00FF28E5" w:rsidRDefault="00277466" w:rsidP="002540A4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136000</w:t>
            </w:r>
          </w:p>
        </w:tc>
        <w:tc>
          <w:tcPr>
            <w:tcW w:w="1134" w:type="dxa"/>
            <w:vAlign w:val="center"/>
          </w:tcPr>
          <w:p w:rsidR="00277466" w:rsidRPr="00FF28E5" w:rsidRDefault="00277466" w:rsidP="002540A4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136080,0</w:t>
            </w:r>
          </w:p>
        </w:tc>
        <w:tc>
          <w:tcPr>
            <w:tcW w:w="993" w:type="dxa"/>
            <w:vAlign w:val="center"/>
          </w:tcPr>
          <w:p w:rsidR="00277466" w:rsidRPr="00FF28E5" w:rsidRDefault="00532721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277466" w:rsidRPr="00FF28E5" w:rsidRDefault="00892DC4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99,9</w:t>
            </w:r>
          </w:p>
        </w:tc>
        <w:tc>
          <w:tcPr>
            <w:tcW w:w="1276" w:type="dxa"/>
            <w:vAlign w:val="center"/>
          </w:tcPr>
          <w:p w:rsidR="00277466" w:rsidRPr="00FF28E5" w:rsidRDefault="00EB5C81" w:rsidP="00A52E32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19,5</w:t>
            </w:r>
          </w:p>
        </w:tc>
      </w:tr>
      <w:tr w:rsidR="001E2636" w:rsidRPr="00FF28E5" w:rsidTr="00FF28E5">
        <w:trPr>
          <w:trHeight w:val="231"/>
        </w:trPr>
        <w:tc>
          <w:tcPr>
            <w:tcW w:w="2694" w:type="dxa"/>
          </w:tcPr>
          <w:p w:rsidR="001E2636" w:rsidRPr="00FF28E5" w:rsidRDefault="00E53C7F" w:rsidP="00892DC4">
            <w:pPr>
              <w:jc w:val="both"/>
              <w:rPr>
                <w:sz w:val="22"/>
                <w:szCs w:val="22"/>
              </w:rPr>
            </w:pPr>
            <w:r w:rsidRPr="00FF28E5">
              <w:rPr>
                <w:sz w:val="22"/>
                <w:szCs w:val="22"/>
              </w:rPr>
              <w:t>3.</w:t>
            </w:r>
            <w:r w:rsidR="001E2636" w:rsidRPr="00FF28E5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1417" w:type="dxa"/>
            <w:vAlign w:val="center"/>
          </w:tcPr>
          <w:p w:rsidR="001E2636" w:rsidRPr="00FF28E5" w:rsidRDefault="001E2636" w:rsidP="000A0DB8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368,8</w:t>
            </w:r>
          </w:p>
        </w:tc>
        <w:tc>
          <w:tcPr>
            <w:tcW w:w="1134" w:type="dxa"/>
            <w:vAlign w:val="center"/>
          </w:tcPr>
          <w:p w:rsidR="001E2636" w:rsidRPr="00FF28E5" w:rsidRDefault="001E2636" w:rsidP="000A0DB8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368,8</w:t>
            </w:r>
          </w:p>
        </w:tc>
        <w:tc>
          <w:tcPr>
            <w:tcW w:w="1134" w:type="dxa"/>
            <w:vAlign w:val="center"/>
          </w:tcPr>
          <w:p w:rsidR="001E2636" w:rsidRPr="00FF28E5" w:rsidRDefault="001E2636" w:rsidP="000A0DB8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308,0</w:t>
            </w:r>
          </w:p>
        </w:tc>
        <w:tc>
          <w:tcPr>
            <w:tcW w:w="993" w:type="dxa"/>
            <w:vAlign w:val="center"/>
          </w:tcPr>
          <w:p w:rsidR="001E2636" w:rsidRPr="00FF28E5" w:rsidRDefault="001E2636" w:rsidP="000A0DB8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1E2636" w:rsidRPr="00FF28E5" w:rsidRDefault="00892DC4" w:rsidP="000A0DB8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119,7</w:t>
            </w:r>
          </w:p>
        </w:tc>
        <w:tc>
          <w:tcPr>
            <w:tcW w:w="1276" w:type="dxa"/>
            <w:vAlign w:val="center"/>
          </w:tcPr>
          <w:p w:rsidR="001E2636" w:rsidRPr="00FF28E5" w:rsidRDefault="002539E9" w:rsidP="000A0DB8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0,1</w:t>
            </w:r>
          </w:p>
        </w:tc>
      </w:tr>
      <w:tr w:rsidR="001E2636" w:rsidRPr="00FF28E5" w:rsidTr="00FF28E5">
        <w:trPr>
          <w:trHeight w:val="231"/>
        </w:trPr>
        <w:tc>
          <w:tcPr>
            <w:tcW w:w="2694" w:type="dxa"/>
          </w:tcPr>
          <w:p w:rsidR="001E2636" w:rsidRPr="00FF28E5" w:rsidRDefault="00E53C7F" w:rsidP="00892DC4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4.</w:t>
            </w:r>
            <w:r w:rsidR="0097600E">
              <w:rPr>
                <w:iCs/>
                <w:sz w:val="22"/>
                <w:szCs w:val="22"/>
              </w:rPr>
              <w:t xml:space="preserve">  Доходы бюджетов бюджет</w:t>
            </w:r>
            <w:r w:rsidR="00355A66" w:rsidRPr="00FF28E5">
              <w:rPr>
                <w:iCs/>
                <w:sz w:val="22"/>
                <w:szCs w:val="22"/>
              </w:rPr>
              <w:t>ной системы РФ от возв</w:t>
            </w:r>
            <w:r w:rsidR="0097600E">
              <w:rPr>
                <w:iCs/>
                <w:sz w:val="22"/>
                <w:szCs w:val="22"/>
              </w:rPr>
              <w:t>рата  бюджетами бюджетной систе</w:t>
            </w:r>
            <w:r w:rsidR="00355A66" w:rsidRPr="00FF28E5">
              <w:rPr>
                <w:iCs/>
                <w:sz w:val="22"/>
                <w:szCs w:val="22"/>
              </w:rPr>
              <w:t xml:space="preserve">мы РФ  </w:t>
            </w:r>
            <w:r w:rsidR="00355A66" w:rsidRPr="00FF28E5">
              <w:rPr>
                <w:iCs/>
                <w:sz w:val="22"/>
                <w:szCs w:val="22"/>
              </w:rPr>
              <w:lastRenderedPageBreak/>
              <w:t>и организациями остатков субсидий, субв</w:t>
            </w:r>
            <w:r w:rsidR="0097600E">
              <w:rPr>
                <w:iCs/>
                <w:sz w:val="22"/>
                <w:szCs w:val="22"/>
              </w:rPr>
              <w:t>енций и иных межбюджетных транс</w:t>
            </w:r>
            <w:r w:rsidR="00355A66" w:rsidRPr="00FF28E5">
              <w:rPr>
                <w:iCs/>
                <w:sz w:val="22"/>
                <w:szCs w:val="22"/>
              </w:rPr>
              <w:t>фертов, имеющих целевое назначение, прошлых лет</w:t>
            </w:r>
          </w:p>
        </w:tc>
        <w:tc>
          <w:tcPr>
            <w:tcW w:w="1417" w:type="dxa"/>
            <w:vAlign w:val="center"/>
          </w:tcPr>
          <w:p w:rsidR="001E2636" w:rsidRPr="00FF28E5" w:rsidRDefault="00355A66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lastRenderedPageBreak/>
              <w:t>1992,1</w:t>
            </w:r>
          </w:p>
        </w:tc>
        <w:tc>
          <w:tcPr>
            <w:tcW w:w="1134" w:type="dxa"/>
            <w:vAlign w:val="center"/>
          </w:tcPr>
          <w:p w:rsidR="001E2636" w:rsidRPr="00FF28E5" w:rsidRDefault="00355A66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1992,1</w:t>
            </w:r>
          </w:p>
        </w:tc>
        <w:tc>
          <w:tcPr>
            <w:tcW w:w="1134" w:type="dxa"/>
            <w:vAlign w:val="center"/>
          </w:tcPr>
          <w:p w:rsidR="001E2636" w:rsidRPr="00FF28E5" w:rsidRDefault="00892DC4" w:rsidP="002540A4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227,8</w:t>
            </w:r>
          </w:p>
        </w:tc>
        <w:tc>
          <w:tcPr>
            <w:tcW w:w="993" w:type="dxa"/>
            <w:vAlign w:val="center"/>
          </w:tcPr>
          <w:p w:rsidR="001E2636" w:rsidRPr="00FF28E5" w:rsidRDefault="00355A66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1E2636" w:rsidRPr="00FF28E5" w:rsidRDefault="00EB5C81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8,7 раз</w:t>
            </w:r>
          </w:p>
        </w:tc>
        <w:tc>
          <w:tcPr>
            <w:tcW w:w="1276" w:type="dxa"/>
            <w:vAlign w:val="center"/>
          </w:tcPr>
          <w:p w:rsidR="001E2636" w:rsidRPr="00FF28E5" w:rsidRDefault="00EB5C81" w:rsidP="00A52E32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0,2</w:t>
            </w:r>
          </w:p>
        </w:tc>
      </w:tr>
      <w:tr w:rsidR="00E53C7F" w:rsidRPr="00FF28E5" w:rsidTr="00FF28E5">
        <w:trPr>
          <w:trHeight w:val="231"/>
        </w:trPr>
        <w:tc>
          <w:tcPr>
            <w:tcW w:w="2694" w:type="dxa"/>
          </w:tcPr>
          <w:p w:rsidR="00E53C7F" w:rsidRPr="00FF28E5" w:rsidRDefault="00E53C7F" w:rsidP="00892DC4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lastRenderedPageBreak/>
              <w:t>5,Возврат остатков субси</w:t>
            </w:r>
            <w:r w:rsidR="0097600E">
              <w:rPr>
                <w:iCs/>
                <w:sz w:val="22"/>
                <w:szCs w:val="22"/>
              </w:rPr>
              <w:t>дий, субвенций и иных межбюджет</w:t>
            </w:r>
            <w:r w:rsidRPr="00FF28E5">
              <w:rPr>
                <w:iCs/>
                <w:sz w:val="22"/>
                <w:szCs w:val="22"/>
              </w:rPr>
              <w:t>ных трансфертов, имеющих целевое назначение, прошлых лет</w:t>
            </w:r>
          </w:p>
        </w:tc>
        <w:tc>
          <w:tcPr>
            <w:tcW w:w="1417" w:type="dxa"/>
            <w:vAlign w:val="center"/>
          </w:tcPr>
          <w:p w:rsidR="00E53C7F" w:rsidRPr="00FF28E5" w:rsidRDefault="00355A66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-3244,2</w:t>
            </w:r>
          </w:p>
        </w:tc>
        <w:tc>
          <w:tcPr>
            <w:tcW w:w="1134" w:type="dxa"/>
            <w:vAlign w:val="center"/>
          </w:tcPr>
          <w:p w:rsidR="00E53C7F" w:rsidRPr="00FF28E5" w:rsidRDefault="00355A66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-3244,2</w:t>
            </w:r>
          </w:p>
        </w:tc>
        <w:tc>
          <w:tcPr>
            <w:tcW w:w="1134" w:type="dxa"/>
            <w:vAlign w:val="center"/>
          </w:tcPr>
          <w:p w:rsidR="00E53C7F" w:rsidRPr="00FF28E5" w:rsidRDefault="00892DC4" w:rsidP="002540A4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-464,5</w:t>
            </w:r>
          </w:p>
        </w:tc>
        <w:tc>
          <w:tcPr>
            <w:tcW w:w="993" w:type="dxa"/>
            <w:vAlign w:val="center"/>
          </w:tcPr>
          <w:p w:rsidR="00E53C7F" w:rsidRPr="00FF28E5" w:rsidRDefault="00355A66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E53C7F" w:rsidRPr="00FF28E5" w:rsidRDefault="00EB5C81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7 раз</w:t>
            </w:r>
          </w:p>
        </w:tc>
        <w:tc>
          <w:tcPr>
            <w:tcW w:w="1276" w:type="dxa"/>
            <w:vAlign w:val="center"/>
          </w:tcPr>
          <w:p w:rsidR="00E53C7F" w:rsidRPr="00FF28E5" w:rsidRDefault="00EB5C81" w:rsidP="00A52E32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-0,</w:t>
            </w:r>
            <w:r w:rsidR="00396521" w:rsidRPr="00FF28E5">
              <w:rPr>
                <w:iCs/>
                <w:sz w:val="22"/>
                <w:szCs w:val="22"/>
              </w:rPr>
              <w:t>4</w:t>
            </w:r>
          </w:p>
        </w:tc>
      </w:tr>
      <w:tr w:rsidR="001E2636" w:rsidRPr="00FF28E5" w:rsidTr="00FF28E5">
        <w:trPr>
          <w:trHeight w:val="245"/>
        </w:trPr>
        <w:tc>
          <w:tcPr>
            <w:tcW w:w="2694" w:type="dxa"/>
            <w:vAlign w:val="center"/>
          </w:tcPr>
          <w:p w:rsidR="001E2636" w:rsidRPr="00FF28E5" w:rsidRDefault="001E2636" w:rsidP="00342805">
            <w:pPr>
              <w:pStyle w:val="1"/>
              <w:rPr>
                <w:iCs/>
                <w:sz w:val="22"/>
                <w:szCs w:val="22"/>
              </w:rPr>
            </w:pPr>
            <w:r w:rsidRPr="00FF28E5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1E2636" w:rsidRPr="00FF28E5" w:rsidRDefault="00355A66" w:rsidP="001B03C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F28E5">
              <w:rPr>
                <w:b/>
                <w:bCs/>
                <w:iCs/>
                <w:sz w:val="22"/>
                <w:szCs w:val="22"/>
              </w:rPr>
              <w:t>943927,4</w:t>
            </w:r>
          </w:p>
        </w:tc>
        <w:tc>
          <w:tcPr>
            <w:tcW w:w="1134" w:type="dxa"/>
            <w:vAlign w:val="center"/>
          </w:tcPr>
          <w:p w:rsidR="001E2636" w:rsidRPr="00FF28E5" w:rsidRDefault="00892DC4" w:rsidP="001B03C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F28E5">
              <w:rPr>
                <w:b/>
                <w:bCs/>
                <w:iCs/>
                <w:sz w:val="22"/>
                <w:szCs w:val="22"/>
              </w:rPr>
              <w:t>817045,0</w:t>
            </w:r>
          </w:p>
        </w:tc>
        <w:tc>
          <w:tcPr>
            <w:tcW w:w="1134" w:type="dxa"/>
            <w:vAlign w:val="center"/>
          </w:tcPr>
          <w:p w:rsidR="001E2636" w:rsidRPr="00FF28E5" w:rsidRDefault="00892DC4" w:rsidP="001B03C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F28E5">
              <w:rPr>
                <w:b/>
                <w:bCs/>
                <w:iCs/>
                <w:sz w:val="22"/>
                <w:szCs w:val="22"/>
              </w:rPr>
              <w:t>960729,4</w:t>
            </w:r>
          </w:p>
        </w:tc>
        <w:tc>
          <w:tcPr>
            <w:tcW w:w="993" w:type="dxa"/>
            <w:vAlign w:val="center"/>
          </w:tcPr>
          <w:p w:rsidR="001E2636" w:rsidRPr="00FF28E5" w:rsidRDefault="00EB5C81" w:rsidP="001B03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F28E5">
              <w:rPr>
                <w:b/>
                <w:iCs/>
                <w:sz w:val="22"/>
                <w:szCs w:val="22"/>
              </w:rPr>
              <w:t>86,6</w:t>
            </w:r>
          </w:p>
        </w:tc>
        <w:tc>
          <w:tcPr>
            <w:tcW w:w="850" w:type="dxa"/>
            <w:vAlign w:val="center"/>
          </w:tcPr>
          <w:p w:rsidR="001E2636" w:rsidRPr="00FF28E5" w:rsidRDefault="00EB5C81" w:rsidP="001B03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F28E5">
              <w:rPr>
                <w:b/>
                <w:iCs/>
                <w:sz w:val="22"/>
                <w:szCs w:val="22"/>
              </w:rPr>
              <w:t>85,0</w:t>
            </w:r>
          </w:p>
        </w:tc>
        <w:tc>
          <w:tcPr>
            <w:tcW w:w="1276" w:type="dxa"/>
            <w:vAlign w:val="center"/>
          </w:tcPr>
          <w:p w:rsidR="001E2636" w:rsidRPr="00FF28E5" w:rsidRDefault="00EB5C81" w:rsidP="00A52E32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F28E5">
              <w:rPr>
                <w:b/>
                <w:iCs/>
                <w:sz w:val="22"/>
                <w:szCs w:val="22"/>
              </w:rPr>
              <w:t>100</w:t>
            </w:r>
          </w:p>
        </w:tc>
      </w:tr>
    </w:tbl>
    <w:p w:rsidR="00501CA6" w:rsidRPr="00501CA6" w:rsidRDefault="007234B1" w:rsidP="00342805">
      <w:pPr>
        <w:jc w:val="both"/>
        <w:rPr>
          <w:sz w:val="20"/>
          <w:szCs w:val="20"/>
        </w:rPr>
      </w:pPr>
      <w:r w:rsidRPr="00501CA6">
        <w:rPr>
          <w:sz w:val="20"/>
          <w:szCs w:val="20"/>
        </w:rPr>
        <w:t xml:space="preserve">*налоги на имущество; </w:t>
      </w:r>
    </w:p>
    <w:p w:rsidR="007234B1" w:rsidRPr="00501CA6" w:rsidRDefault="007234B1" w:rsidP="00342805">
      <w:pPr>
        <w:jc w:val="both"/>
        <w:rPr>
          <w:sz w:val="20"/>
          <w:szCs w:val="20"/>
        </w:rPr>
      </w:pPr>
      <w:r w:rsidRPr="00501CA6">
        <w:rPr>
          <w:sz w:val="20"/>
          <w:szCs w:val="20"/>
        </w:rPr>
        <w:t>**</w:t>
      </w:r>
      <w:r w:rsidR="00A22048" w:rsidRPr="00501CA6">
        <w:rPr>
          <w:sz w:val="20"/>
          <w:szCs w:val="20"/>
        </w:rPr>
        <w:t>доходы от использования имущества, находящегося в государственной и муниципальной собственности</w:t>
      </w:r>
    </w:p>
    <w:p w:rsidR="0032247E" w:rsidRPr="00501CA6" w:rsidRDefault="00501CA6" w:rsidP="00342805">
      <w:pPr>
        <w:jc w:val="both"/>
        <w:rPr>
          <w:sz w:val="20"/>
          <w:szCs w:val="20"/>
        </w:rPr>
      </w:pPr>
      <w:r w:rsidRPr="00501CA6">
        <w:rPr>
          <w:sz w:val="20"/>
          <w:szCs w:val="20"/>
        </w:rPr>
        <w:t>***д</w:t>
      </w:r>
      <w:r w:rsidR="0032247E" w:rsidRPr="00501CA6">
        <w:rPr>
          <w:sz w:val="20"/>
          <w:szCs w:val="20"/>
        </w:rPr>
        <w:t>оходы от реализации имущества, находящегося в государственной и муниципальной собственности…</w:t>
      </w:r>
    </w:p>
    <w:p w:rsidR="00E57286" w:rsidRPr="006950BF" w:rsidRDefault="00501CA6" w:rsidP="00EA63C4">
      <w:pPr>
        <w:jc w:val="both"/>
      </w:pPr>
      <w:r>
        <w:t xml:space="preserve">            С</w:t>
      </w:r>
      <w:r w:rsidR="004A4B48" w:rsidRPr="006950BF">
        <w:t>обственны</w:t>
      </w:r>
      <w:r>
        <w:t xml:space="preserve">е доходы </w:t>
      </w:r>
      <w:r w:rsidR="004A4B48" w:rsidRPr="006950BF">
        <w:t xml:space="preserve">муниципального </w:t>
      </w:r>
      <w:r w:rsidR="00E57286" w:rsidRPr="006950BF">
        <w:t>образования</w:t>
      </w:r>
      <w:r>
        <w:t xml:space="preserve"> за 2014 год исполнены в сумме 120276,2 тыс</w:t>
      </w:r>
      <w:proofErr w:type="gramStart"/>
      <w:r>
        <w:t>.р</w:t>
      </w:r>
      <w:proofErr w:type="gramEnd"/>
      <w:r>
        <w:t xml:space="preserve">уб. и составляют в структуре доходов 14,7 %. Уточнённый план исполнен на 90,5 %, недополучена сумма доходов - 12567,8 тыс.руб. (в т.ч. поселениями-2053,7 тыс.руб.). </w:t>
      </w:r>
      <w:r w:rsidR="00EA63C4">
        <w:t>По сравнению с  2013 годом</w:t>
      </w:r>
      <w:r w:rsidR="00EA63C4" w:rsidRPr="00EA63C4">
        <w:rPr>
          <w:iCs/>
        </w:rPr>
        <w:t xml:space="preserve"> </w:t>
      </w:r>
      <w:r w:rsidR="00EA63C4" w:rsidRPr="006950BF">
        <w:rPr>
          <w:iCs/>
        </w:rPr>
        <w:t xml:space="preserve">доходы снижены на </w:t>
      </w:r>
      <w:r w:rsidR="00EA63C4">
        <w:rPr>
          <w:iCs/>
        </w:rPr>
        <w:t>72383,7</w:t>
      </w:r>
      <w:r w:rsidR="00EA63C4" w:rsidRPr="006950BF">
        <w:rPr>
          <w:iCs/>
        </w:rPr>
        <w:t xml:space="preserve"> тыс. руб. или на </w:t>
      </w:r>
      <w:r w:rsidR="00EA63C4">
        <w:rPr>
          <w:iCs/>
        </w:rPr>
        <w:t>37,6% из-за снижения поступления доходов от оказания платных услуг (работ) и компенсации государства.</w:t>
      </w:r>
    </w:p>
    <w:p w:rsidR="00E25B56" w:rsidRPr="006950BF" w:rsidRDefault="003F7F32" w:rsidP="002F0D08">
      <w:pPr>
        <w:pStyle w:val="af1"/>
        <w:ind w:left="0" w:right="0" w:firstLine="709"/>
        <w:jc w:val="both"/>
        <w:rPr>
          <w:sz w:val="24"/>
          <w:szCs w:val="24"/>
        </w:rPr>
      </w:pPr>
      <w:r w:rsidRPr="006950BF">
        <w:rPr>
          <w:sz w:val="24"/>
          <w:szCs w:val="24"/>
        </w:rPr>
        <w:t xml:space="preserve"> </w:t>
      </w:r>
      <w:r w:rsidR="00BC3BDD" w:rsidRPr="006950BF">
        <w:rPr>
          <w:sz w:val="24"/>
          <w:szCs w:val="24"/>
        </w:rPr>
        <w:t xml:space="preserve">Основными бюджетообразующими </w:t>
      </w:r>
      <w:r w:rsidR="00A22048" w:rsidRPr="006950BF">
        <w:rPr>
          <w:sz w:val="24"/>
          <w:szCs w:val="24"/>
        </w:rPr>
        <w:t xml:space="preserve">налоговыми </w:t>
      </w:r>
      <w:r w:rsidR="00BC3BDD" w:rsidRPr="006950BF">
        <w:rPr>
          <w:sz w:val="24"/>
          <w:szCs w:val="24"/>
        </w:rPr>
        <w:t xml:space="preserve">источниками поступления доходов за  </w:t>
      </w:r>
      <w:r w:rsidR="00177F91" w:rsidRPr="006950BF">
        <w:rPr>
          <w:sz w:val="24"/>
          <w:szCs w:val="24"/>
        </w:rPr>
        <w:t>2014</w:t>
      </w:r>
      <w:r w:rsidR="00BC3BDD" w:rsidRPr="006950BF">
        <w:rPr>
          <w:sz w:val="24"/>
          <w:szCs w:val="24"/>
        </w:rPr>
        <w:t xml:space="preserve"> год  являются: </w:t>
      </w:r>
    </w:p>
    <w:p w:rsidR="00E25B56" w:rsidRPr="006950BF" w:rsidRDefault="00E25B56" w:rsidP="002F0D08">
      <w:pPr>
        <w:pStyle w:val="af1"/>
        <w:ind w:left="0" w:right="0" w:firstLine="709"/>
        <w:jc w:val="both"/>
        <w:rPr>
          <w:sz w:val="24"/>
          <w:szCs w:val="24"/>
        </w:rPr>
      </w:pPr>
      <w:r w:rsidRPr="006950BF">
        <w:rPr>
          <w:sz w:val="24"/>
          <w:szCs w:val="24"/>
        </w:rPr>
        <w:t>-</w:t>
      </w:r>
      <w:r w:rsidR="00BC3BDD" w:rsidRPr="006950BF">
        <w:rPr>
          <w:sz w:val="24"/>
          <w:szCs w:val="24"/>
        </w:rPr>
        <w:t xml:space="preserve">налог на доходы физических лиц – </w:t>
      </w:r>
      <w:r w:rsidRPr="006950BF">
        <w:rPr>
          <w:sz w:val="24"/>
          <w:szCs w:val="24"/>
        </w:rPr>
        <w:t>61,6</w:t>
      </w:r>
      <w:r w:rsidR="00BC3BDD" w:rsidRPr="006950BF">
        <w:rPr>
          <w:sz w:val="24"/>
          <w:szCs w:val="24"/>
        </w:rPr>
        <w:t xml:space="preserve"> %</w:t>
      </w:r>
      <w:r w:rsidR="00332D11" w:rsidRPr="006950BF">
        <w:rPr>
          <w:sz w:val="24"/>
          <w:szCs w:val="24"/>
        </w:rPr>
        <w:t xml:space="preserve"> или</w:t>
      </w:r>
      <w:r w:rsidR="00635513" w:rsidRPr="006950BF">
        <w:rPr>
          <w:sz w:val="24"/>
          <w:szCs w:val="24"/>
        </w:rPr>
        <w:t xml:space="preserve"> </w:t>
      </w:r>
      <w:r w:rsidR="00332D11" w:rsidRPr="006950BF">
        <w:rPr>
          <w:sz w:val="24"/>
          <w:szCs w:val="24"/>
        </w:rPr>
        <w:t>74147,4 тыс.руб.</w:t>
      </w:r>
      <w:r w:rsidR="00BC3BDD" w:rsidRPr="006950BF">
        <w:rPr>
          <w:sz w:val="24"/>
          <w:szCs w:val="24"/>
        </w:rPr>
        <w:t xml:space="preserve"> </w:t>
      </w:r>
      <w:r w:rsidRPr="006950BF">
        <w:rPr>
          <w:sz w:val="24"/>
          <w:szCs w:val="24"/>
        </w:rPr>
        <w:t xml:space="preserve">, </w:t>
      </w:r>
      <w:r w:rsidR="00EA6252" w:rsidRPr="006950BF">
        <w:rPr>
          <w:sz w:val="24"/>
          <w:szCs w:val="24"/>
        </w:rPr>
        <w:t xml:space="preserve">план </w:t>
      </w:r>
      <w:r w:rsidR="00177F91" w:rsidRPr="006950BF">
        <w:rPr>
          <w:sz w:val="24"/>
          <w:szCs w:val="24"/>
        </w:rPr>
        <w:t>2014</w:t>
      </w:r>
      <w:r w:rsidR="00EA6252" w:rsidRPr="006950BF">
        <w:rPr>
          <w:sz w:val="24"/>
          <w:szCs w:val="24"/>
        </w:rPr>
        <w:t xml:space="preserve"> г. не исполнен на </w:t>
      </w:r>
      <w:r w:rsidRPr="006950BF">
        <w:rPr>
          <w:sz w:val="24"/>
          <w:szCs w:val="24"/>
        </w:rPr>
        <w:t>9,</w:t>
      </w:r>
      <w:r w:rsidR="00E57286" w:rsidRPr="006950BF">
        <w:rPr>
          <w:sz w:val="24"/>
          <w:szCs w:val="24"/>
        </w:rPr>
        <w:t>6</w:t>
      </w:r>
      <w:r w:rsidR="00EA6252" w:rsidRPr="006950BF">
        <w:rPr>
          <w:sz w:val="24"/>
          <w:szCs w:val="24"/>
        </w:rPr>
        <w:t xml:space="preserve">% из-за завершения строительно-монтажных </w:t>
      </w:r>
      <w:r w:rsidR="00D66848" w:rsidRPr="006950BF">
        <w:rPr>
          <w:sz w:val="24"/>
          <w:szCs w:val="24"/>
        </w:rPr>
        <w:t>работ  на объектах ООО «Газпром</w:t>
      </w:r>
      <w:r w:rsidR="00EA6252" w:rsidRPr="006950BF">
        <w:rPr>
          <w:sz w:val="24"/>
          <w:szCs w:val="24"/>
        </w:rPr>
        <w:t>трангазУхта</w:t>
      </w:r>
      <w:r w:rsidR="00E57286" w:rsidRPr="006950BF">
        <w:rPr>
          <w:sz w:val="24"/>
          <w:szCs w:val="24"/>
        </w:rPr>
        <w:t>», Урдомского ЛПУМГ в п</w:t>
      </w:r>
      <w:proofErr w:type="gramStart"/>
      <w:r w:rsidR="00E57286" w:rsidRPr="006950BF">
        <w:rPr>
          <w:sz w:val="24"/>
          <w:szCs w:val="24"/>
        </w:rPr>
        <w:t>.У</w:t>
      </w:r>
      <w:proofErr w:type="gramEnd"/>
      <w:r w:rsidR="00E57286" w:rsidRPr="006950BF">
        <w:rPr>
          <w:sz w:val="24"/>
          <w:szCs w:val="24"/>
        </w:rPr>
        <w:t>рдома, исполнение к 2013году составляет – 79,6%</w:t>
      </w:r>
      <w:r w:rsidR="00975FB0" w:rsidRPr="006950BF">
        <w:rPr>
          <w:sz w:val="24"/>
          <w:szCs w:val="24"/>
        </w:rPr>
        <w:t>;</w:t>
      </w:r>
      <w:r w:rsidR="00BC3BDD" w:rsidRPr="006950BF">
        <w:rPr>
          <w:sz w:val="24"/>
          <w:szCs w:val="24"/>
        </w:rPr>
        <w:t xml:space="preserve">  </w:t>
      </w:r>
    </w:p>
    <w:p w:rsidR="00E25B56" w:rsidRPr="006950BF" w:rsidRDefault="00E25B56" w:rsidP="002F0D08">
      <w:pPr>
        <w:pStyle w:val="af1"/>
        <w:ind w:left="0" w:right="0" w:firstLine="709"/>
        <w:jc w:val="both"/>
        <w:rPr>
          <w:sz w:val="24"/>
          <w:szCs w:val="24"/>
        </w:rPr>
      </w:pPr>
      <w:r w:rsidRPr="006950BF">
        <w:rPr>
          <w:sz w:val="24"/>
          <w:szCs w:val="24"/>
        </w:rPr>
        <w:t>-</w:t>
      </w:r>
      <w:r w:rsidRPr="006950BF">
        <w:rPr>
          <w:iCs/>
          <w:sz w:val="24"/>
          <w:szCs w:val="24"/>
        </w:rPr>
        <w:t xml:space="preserve"> налоги на товары (работы, услуги), реализуемые на территории РФ (акцизы)</w:t>
      </w:r>
      <w:r w:rsidRPr="006950BF">
        <w:rPr>
          <w:sz w:val="24"/>
          <w:szCs w:val="24"/>
        </w:rPr>
        <w:t xml:space="preserve"> – 6,9 % </w:t>
      </w:r>
      <w:r w:rsidR="00E57286" w:rsidRPr="006950BF">
        <w:rPr>
          <w:sz w:val="24"/>
          <w:szCs w:val="24"/>
        </w:rPr>
        <w:t>или</w:t>
      </w:r>
      <w:r w:rsidR="00332D11" w:rsidRPr="006950BF">
        <w:rPr>
          <w:sz w:val="24"/>
          <w:szCs w:val="24"/>
        </w:rPr>
        <w:t xml:space="preserve"> 8274,4 тыс</w:t>
      </w:r>
      <w:proofErr w:type="gramStart"/>
      <w:r w:rsidR="00332D11" w:rsidRPr="006950BF">
        <w:rPr>
          <w:sz w:val="24"/>
          <w:szCs w:val="24"/>
        </w:rPr>
        <w:t>.р</w:t>
      </w:r>
      <w:proofErr w:type="gramEnd"/>
      <w:r w:rsidR="00332D11" w:rsidRPr="006950BF">
        <w:rPr>
          <w:sz w:val="24"/>
          <w:szCs w:val="24"/>
        </w:rPr>
        <w:t>уб.</w:t>
      </w:r>
      <w:r w:rsidRPr="006950BF">
        <w:rPr>
          <w:sz w:val="24"/>
          <w:szCs w:val="24"/>
        </w:rPr>
        <w:t>, план 2014 г. не исполнен на 18,6 % из-за  не поступления налога в Федеральный бюджет;</w:t>
      </w:r>
    </w:p>
    <w:p w:rsidR="00975FB0" w:rsidRPr="006950BF" w:rsidRDefault="00E25B56" w:rsidP="002F0D08">
      <w:pPr>
        <w:pStyle w:val="af1"/>
        <w:ind w:left="0" w:right="0" w:firstLine="709"/>
        <w:jc w:val="both"/>
        <w:rPr>
          <w:sz w:val="24"/>
          <w:szCs w:val="24"/>
        </w:rPr>
      </w:pPr>
      <w:r w:rsidRPr="006950BF">
        <w:rPr>
          <w:sz w:val="24"/>
          <w:szCs w:val="24"/>
        </w:rPr>
        <w:t>-</w:t>
      </w:r>
      <w:r w:rsidR="00BC3BDD" w:rsidRPr="006950BF">
        <w:rPr>
          <w:sz w:val="24"/>
          <w:szCs w:val="24"/>
        </w:rPr>
        <w:t xml:space="preserve">налог на совокупный доход – </w:t>
      </w:r>
      <w:r w:rsidR="00975FB0" w:rsidRPr="006950BF">
        <w:rPr>
          <w:sz w:val="24"/>
          <w:szCs w:val="24"/>
        </w:rPr>
        <w:t>8,9</w:t>
      </w:r>
      <w:r w:rsidR="00BC3BDD" w:rsidRPr="006950BF">
        <w:rPr>
          <w:sz w:val="24"/>
          <w:szCs w:val="24"/>
        </w:rPr>
        <w:t xml:space="preserve"> %</w:t>
      </w:r>
      <w:r w:rsidR="00975FB0" w:rsidRPr="006950BF">
        <w:rPr>
          <w:sz w:val="24"/>
          <w:szCs w:val="24"/>
        </w:rPr>
        <w:t xml:space="preserve"> </w:t>
      </w:r>
      <w:r w:rsidR="00332D11" w:rsidRPr="006950BF">
        <w:rPr>
          <w:sz w:val="24"/>
          <w:szCs w:val="24"/>
        </w:rPr>
        <w:t>или 10690,4 тыс</w:t>
      </w:r>
      <w:proofErr w:type="gramStart"/>
      <w:r w:rsidR="00332D11" w:rsidRPr="006950BF">
        <w:rPr>
          <w:sz w:val="24"/>
          <w:szCs w:val="24"/>
        </w:rPr>
        <w:t>.р</w:t>
      </w:r>
      <w:proofErr w:type="gramEnd"/>
      <w:r w:rsidR="00332D11" w:rsidRPr="006950BF">
        <w:rPr>
          <w:sz w:val="24"/>
          <w:szCs w:val="24"/>
        </w:rPr>
        <w:t>уб.</w:t>
      </w:r>
      <w:r w:rsidR="00975FB0" w:rsidRPr="006950BF">
        <w:rPr>
          <w:sz w:val="24"/>
          <w:szCs w:val="24"/>
        </w:rPr>
        <w:t>,</w:t>
      </w:r>
      <w:r w:rsidR="00332D11" w:rsidRPr="006950BF">
        <w:rPr>
          <w:sz w:val="24"/>
          <w:szCs w:val="24"/>
        </w:rPr>
        <w:t xml:space="preserve"> </w:t>
      </w:r>
      <w:r w:rsidR="00EA6252" w:rsidRPr="006950BF">
        <w:rPr>
          <w:sz w:val="24"/>
          <w:szCs w:val="24"/>
        </w:rPr>
        <w:t xml:space="preserve">рост к </w:t>
      </w:r>
      <w:r w:rsidR="00C20C9E" w:rsidRPr="006950BF">
        <w:rPr>
          <w:sz w:val="24"/>
          <w:szCs w:val="24"/>
        </w:rPr>
        <w:t>2013</w:t>
      </w:r>
      <w:r w:rsidR="00EA6252" w:rsidRPr="006950BF">
        <w:rPr>
          <w:sz w:val="24"/>
          <w:szCs w:val="24"/>
        </w:rPr>
        <w:t>г.</w:t>
      </w:r>
      <w:r w:rsidR="00E57286" w:rsidRPr="006950BF">
        <w:rPr>
          <w:sz w:val="24"/>
          <w:szCs w:val="24"/>
        </w:rPr>
        <w:t xml:space="preserve"> на </w:t>
      </w:r>
      <w:r w:rsidR="00975FB0" w:rsidRPr="006950BF">
        <w:rPr>
          <w:sz w:val="24"/>
          <w:szCs w:val="24"/>
        </w:rPr>
        <w:t>7,7</w:t>
      </w:r>
      <w:r w:rsidR="00EA6252" w:rsidRPr="006950BF">
        <w:rPr>
          <w:sz w:val="24"/>
          <w:szCs w:val="24"/>
        </w:rPr>
        <w:t>%</w:t>
      </w:r>
      <w:r w:rsidR="00975FB0" w:rsidRPr="006950BF">
        <w:rPr>
          <w:sz w:val="24"/>
          <w:szCs w:val="24"/>
        </w:rPr>
        <w:t xml:space="preserve"> из-за роста </w:t>
      </w:r>
      <w:r w:rsidR="00E57286" w:rsidRPr="006950BF">
        <w:rPr>
          <w:sz w:val="24"/>
          <w:szCs w:val="24"/>
        </w:rPr>
        <w:t xml:space="preserve">дохода </w:t>
      </w:r>
      <w:r w:rsidR="00975FB0" w:rsidRPr="006950BF">
        <w:rPr>
          <w:sz w:val="24"/>
          <w:szCs w:val="24"/>
        </w:rPr>
        <w:t xml:space="preserve">  единого налога на вмененный доход для отдельных видов деятельности на 7,8%, единый сельскохозяйственный налог</w:t>
      </w:r>
      <w:r w:rsidR="00A22048" w:rsidRPr="006950BF">
        <w:rPr>
          <w:sz w:val="24"/>
          <w:szCs w:val="24"/>
        </w:rPr>
        <w:t xml:space="preserve"> </w:t>
      </w:r>
      <w:r w:rsidR="00975FB0" w:rsidRPr="006950BF">
        <w:rPr>
          <w:sz w:val="24"/>
          <w:szCs w:val="24"/>
        </w:rPr>
        <w:t>снижен</w:t>
      </w:r>
      <w:r w:rsidR="00B858F8" w:rsidRPr="006950BF">
        <w:rPr>
          <w:sz w:val="24"/>
          <w:szCs w:val="24"/>
        </w:rPr>
        <w:t xml:space="preserve"> на 08%.</w:t>
      </w:r>
    </w:p>
    <w:p w:rsidR="002F0D08" w:rsidRPr="006950BF" w:rsidRDefault="00975FB0" w:rsidP="002F0D08">
      <w:pPr>
        <w:pStyle w:val="af1"/>
        <w:ind w:left="0" w:right="0" w:firstLine="709"/>
        <w:jc w:val="both"/>
        <w:rPr>
          <w:sz w:val="24"/>
          <w:szCs w:val="24"/>
        </w:rPr>
      </w:pPr>
      <w:r w:rsidRPr="006950BF">
        <w:rPr>
          <w:sz w:val="24"/>
          <w:szCs w:val="24"/>
        </w:rPr>
        <w:t xml:space="preserve">- </w:t>
      </w:r>
      <w:r w:rsidR="00A22048" w:rsidRPr="006950BF">
        <w:rPr>
          <w:sz w:val="24"/>
          <w:szCs w:val="24"/>
        </w:rPr>
        <w:t xml:space="preserve">налоги на имущество- </w:t>
      </w:r>
      <w:r w:rsidR="000C3DED" w:rsidRPr="006950BF">
        <w:rPr>
          <w:sz w:val="24"/>
          <w:szCs w:val="24"/>
        </w:rPr>
        <w:t>7</w:t>
      </w:r>
      <w:r w:rsidR="00FA2B27" w:rsidRPr="006950BF">
        <w:rPr>
          <w:sz w:val="24"/>
          <w:szCs w:val="24"/>
        </w:rPr>
        <w:t>,6</w:t>
      </w:r>
      <w:r w:rsidR="00A22048" w:rsidRPr="006950BF">
        <w:rPr>
          <w:sz w:val="24"/>
          <w:szCs w:val="24"/>
        </w:rPr>
        <w:t>%</w:t>
      </w:r>
      <w:r w:rsidR="00332D11" w:rsidRPr="006950BF">
        <w:rPr>
          <w:sz w:val="24"/>
          <w:szCs w:val="24"/>
        </w:rPr>
        <w:t xml:space="preserve"> или 9135,4 тыс</w:t>
      </w:r>
      <w:proofErr w:type="gramStart"/>
      <w:r w:rsidR="00332D11" w:rsidRPr="006950BF">
        <w:rPr>
          <w:sz w:val="24"/>
          <w:szCs w:val="24"/>
        </w:rPr>
        <w:t>.р</w:t>
      </w:r>
      <w:proofErr w:type="gramEnd"/>
      <w:r w:rsidR="00332D11" w:rsidRPr="006950BF">
        <w:rPr>
          <w:sz w:val="24"/>
          <w:szCs w:val="24"/>
        </w:rPr>
        <w:t>уб.</w:t>
      </w:r>
      <w:r w:rsidR="00982C83" w:rsidRPr="006950BF">
        <w:rPr>
          <w:sz w:val="24"/>
          <w:szCs w:val="24"/>
        </w:rPr>
        <w:t>,</w:t>
      </w:r>
      <w:r w:rsidR="002F0D08" w:rsidRPr="006950BF">
        <w:rPr>
          <w:sz w:val="24"/>
          <w:szCs w:val="24"/>
        </w:rPr>
        <w:t xml:space="preserve"> </w:t>
      </w:r>
      <w:r w:rsidR="00982C83" w:rsidRPr="006950BF">
        <w:rPr>
          <w:sz w:val="24"/>
          <w:szCs w:val="24"/>
        </w:rPr>
        <w:t xml:space="preserve"> </w:t>
      </w:r>
      <w:r w:rsidR="00FA2B27" w:rsidRPr="006950BF">
        <w:rPr>
          <w:sz w:val="24"/>
          <w:szCs w:val="24"/>
        </w:rPr>
        <w:t xml:space="preserve">рост к </w:t>
      </w:r>
      <w:r w:rsidR="00C20C9E" w:rsidRPr="006950BF">
        <w:rPr>
          <w:sz w:val="24"/>
          <w:szCs w:val="24"/>
        </w:rPr>
        <w:t>2013</w:t>
      </w:r>
      <w:r w:rsidR="00FA2B27" w:rsidRPr="006950BF">
        <w:rPr>
          <w:sz w:val="24"/>
          <w:szCs w:val="24"/>
        </w:rPr>
        <w:t>г. -</w:t>
      </w:r>
      <w:r w:rsidR="00982C83" w:rsidRPr="006950BF">
        <w:rPr>
          <w:sz w:val="24"/>
          <w:szCs w:val="24"/>
        </w:rPr>
        <w:t>73,4</w:t>
      </w:r>
      <w:r w:rsidR="002F0D08" w:rsidRPr="006950BF">
        <w:rPr>
          <w:sz w:val="24"/>
          <w:szCs w:val="24"/>
        </w:rPr>
        <w:t xml:space="preserve"> </w:t>
      </w:r>
      <w:r w:rsidR="00FA2B27" w:rsidRPr="006950BF">
        <w:rPr>
          <w:sz w:val="24"/>
          <w:szCs w:val="24"/>
        </w:rPr>
        <w:t>%</w:t>
      </w:r>
      <w:r w:rsidR="002F0D08" w:rsidRPr="006950BF">
        <w:rPr>
          <w:sz w:val="24"/>
          <w:szCs w:val="24"/>
        </w:rPr>
        <w:t xml:space="preserve"> из-за роста сбора </w:t>
      </w:r>
      <w:r w:rsidR="00152C51" w:rsidRPr="006950BF">
        <w:rPr>
          <w:sz w:val="24"/>
          <w:szCs w:val="24"/>
        </w:rPr>
        <w:t xml:space="preserve">земельного </w:t>
      </w:r>
      <w:r w:rsidR="002F0D08" w:rsidRPr="006950BF">
        <w:rPr>
          <w:sz w:val="24"/>
          <w:szCs w:val="24"/>
        </w:rPr>
        <w:t xml:space="preserve">налога </w:t>
      </w:r>
      <w:r w:rsidR="00152C51" w:rsidRPr="006950BF">
        <w:rPr>
          <w:sz w:val="24"/>
          <w:szCs w:val="24"/>
        </w:rPr>
        <w:t>на 84,6%</w:t>
      </w:r>
      <w:r w:rsidR="00E57286" w:rsidRPr="006950BF">
        <w:rPr>
          <w:sz w:val="24"/>
          <w:szCs w:val="24"/>
        </w:rPr>
        <w:t xml:space="preserve"> в связи с изменением кадастровой стоимости земель</w:t>
      </w:r>
      <w:r w:rsidR="002F0D08" w:rsidRPr="006950BF">
        <w:rPr>
          <w:sz w:val="24"/>
          <w:szCs w:val="24"/>
        </w:rPr>
        <w:t>.</w:t>
      </w:r>
      <w:r w:rsidR="00BC3BDD" w:rsidRPr="006950BF">
        <w:rPr>
          <w:sz w:val="24"/>
          <w:szCs w:val="24"/>
        </w:rPr>
        <w:t xml:space="preserve"> </w:t>
      </w:r>
      <w:r w:rsidR="002F0D08" w:rsidRPr="006950BF">
        <w:rPr>
          <w:sz w:val="24"/>
          <w:szCs w:val="24"/>
        </w:rPr>
        <w:t xml:space="preserve"> </w:t>
      </w:r>
    </w:p>
    <w:p w:rsidR="001827F9" w:rsidRPr="006950BF" w:rsidRDefault="002A5068" w:rsidP="002F0D08">
      <w:pPr>
        <w:pStyle w:val="af1"/>
        <w:ind w:left="0" w:right="0" w:firstLine="709"/>
        <w:jc w:val="both"/>
        <w:rPr>
          <w:iCs/>
          <w:sz w:val="24"/>
          <w:szCs w:val="24"/>
        </w:rPr>
      </w:pPr>
      <w:r w:rsidRPr="006950BF">
        <w:rPr>
          <w:sz w:val="24"/>
          <w:szCs w:val="24"/>
        </w:rPr>
        <w:t xml:space="preserve">По неналоговым доходам наибольший процент в структуре доходов занимают </w:t>
      </w:r>
      <w:r w:rsidRPr="006950BF">
        <w:rPr>
          <w:iCs/>
          <w:sz w:val="24"/>
          <w:szCs w:val="24"/>
        </w:rPr>
        <w:t>доходы</w:t>
      </w:r>
      <w:r w:rsidR="005B536A" w:rsidRPr="006950BF">
        <w:rPr>
          <w:iCs/>
          <w:sz w:val="24"/>
          <w:szCs w:val="24"/>
        </w:rPr>
        <w:t>:</w:t>
      </w:r>
    </w:p>
    <w:p w:rsidR="0044430E" w:rsidRPr="006950BF" w:rsidRDefault="005B536A" w:rsidP="00E57286">
      <w:pPr>
        <w:pStyle w:val="af1"/>
        <w:ind w:left="0" w:right="0" w:firstLine="709"/>
        <w:jc w:val="both"/>
        <w:rPr>
          <w:sz w:val="24"/>
          <w:szCs w:val="24"/>
        </w:rPr>
      </w:pPr>
      <w:r w:rsidRPr="006950BF">
        <w:rPr>
          <w:iCs/>
          <w:sz w:val="24"/>
          <w:szCs w:val="24"/>
        </w:rPr>
        <w:t>-от</w:t>
      </w:r>
      <w:r w:rsidRPr="006950BF">
        <w:rPr>
          <w:sz w:val="24"/>
          <w:szCs w:val="24"/>
        </w:rPr>
        <w:t xml:space="preserve"> использования имущества, находящегося в государственной и муниципальной собственности </w:t>
      </w:r>
      <w:r w:rsidR="00152C51" w:rsidRPr="006950BF">
        <w:rPr>
          <w:sz w:val="24"/>
          <w:szCs w:val="24"/>
        </w:rPr>
        <w:t xml:space="preserve">8,8 </w:t>
      </w:r>
      <w:r w:rsidRPr="006950BF">
        <w:rPr>
          <w:sz w:val="24"/>
          <w:szCs w:val="24"/>
        </w:rPr>
        <w:t>%</w:t>
      </w:r>
      <w:r w:rsidR="00070631" w:rsidRPr="006950BF">
        <w:rPr>
          <w:sz w:val="24"/>
          <w:szCs w:val="24"/>
        </w:rPr>
        <w:t xml:space="preserve"> </w:t>
      </w:r>
      <w:r w:rsidR="00995703" w:rsidRPr="006950BF">
        <w:rPr>
          <w:sz w:val="24"/>
          <w:szCs w:val="24"/>
        </w:rPr>
        <w:t>или 10585,6 тыс</w:t>
      </w:r>
      <w:proofErr w:type="gramStart"/>
      <w:r w:rsidR="00995703" w:rsidRPr="006950BF">
        <w:rPr>
          <w:sz w:val="24"/>
          <w:szCs w:val="24"/>
        </w:rPr>
        <w:t>.р</w:t>
      </w:r>
      <w:proofErr w:type="gramEnd"/>
      <w:r w:rsidR="00995703" w:rsidRPr="006950BF">
        <w:rPr>
          <w:sz w:val="24"/>
          <w:szCs w:val="24"/>
        </w:rPr>
        <w:t xml:space="preserve">уб. </w:t>
      </w:r>
      <w:r w:rsidR="00E06B96" w:rsidRPr="006950BF">
        <w:rPr>
          <w:sz w:val="24"/>
          <w:szCs w:val="24"/>
        </w:rPr>
        <w:t xml:space="preserve">(исполнено: к плану </w:t>
      </w:r>
      <w:r w:rsidR="00070631" w:rsidRPr="006950BF">
        <w:rPr>
          <w:sz w:val="24"/>
          <w:szCs w:val="24"/>
        </w:rPr>
        <w:t xml:space="preserve">на </w:t>
      </w:r>
      <w:r w:rsidR="00152C51" w:rsidRPr="006950BF">
        <w:rPr>
          <w:sz w:val="24"/>
          <w:szCs w:val="24"/>
        </w:rPr>
        <w:t>91,1</w:t>
      </w:r>
      <w:r w:rsidR="00E06B96" w:rsidRPr="006950BF">
        <w:rPr>
          <w:sz w:val="24"/>
          <w:szCs w:val="24"/>
        </w:rPr>
        <w:t xml:space="preserve">%, к </w:t>
      </w:r>
      <w:r w:rsidR="00C20C9E" w:rsidRPr="006950BF">
        <w:rPr>
          <w:sz w:val="24"/>
          <w:szCs w:val="24"/>
        </w:rPr>
        <w:t>2013</w:t>
      </w:r>
      <w:r w:rsidR="00E06B96" w:rsidRPr="006950BF">
        <w:rPr>
          <w:sz w:val="24"/>
          <w:szCs w:val="24"/>
        </w:rPr>
        <w:t xml:space="preserve">г. </w:t>
      </w:r>
      <w:r w:rsidR="00070631" w:rsidRPr="006950BF">
        <w:rPr>
          <w:sz w:val="24"/>
          <w:szCs w:val="24"/>
        </w:rPr>
        <w:t xml:space="preserve">на </w:t>
      </w:r>
      <w:r w:rsidR="00152C51" w:rsidRPr="006950BF">
        <w:rPr>
          <w:sz w:val="24"/>
          <w:szCs w:val="24"/>
        </w:rPr>
        <w:t>99,2</w:t>
      </w:r>
      <w:r w:rsidR="00070631" w:rsidRPr="006950BF">
        <w:rPr>
          <w:sz w:val="24"/>
          <w:szCs w:val="24"/>
        </w:rPr>
        <w:t xml:space="preserve">% </w:t>
      </w:r>
      <w:r w:rsidR="00E06B96" w:rsidRPr="006950BF">
        <w:rPr>
          <w:sz w:val="24"/>
          <w:szCs w:val="24"/>
        </w:rPr>
        <w:t>– из-за недобора арендной платы за земли…</w:t>
      </w:r>
      <w:r w:rsidR="00394301" w:rsidRPr="006950BF">
        <w:rPr>
          <w:sz w:val="24"/>
          <w:szCs w:val="24"/>
        </w:rPr>
        <w:t xml:space="preserve">исполнено </w:t>
      </w:r>
      <w:r w:rsidR="00152C51" w:rsidRPr="006950BF">
        <w:rPr>
          <w:sz w:val="24"/>
          <w:szCs w:val="24"/>
        </w:rPr>
        <w:t>86,0</w:t>
      </w:r>
      <w:r w:rsidR="00E57286" w:rsidRPr="006950BF">
        <w:rPr>
          <w:sz w:val="24"/>
          <w:szCs w:val="24"/>
        </w:rPr>
        <w:t>% от плана).</w:t>
      </w:r>
      <w:r w:rsidR="004A4B48" w:rsidRPr="006950BF">
        <w:rPr>
          <w:sz w:val="24"/>
          <w:szCs w:val="24"/>
        </w:rPr>
        <w:t xml:space="preserve"> </w:t>
      </w:r>
    </w:p>
    <w:p w:rsidR="001C0810" w:rsidRDefault="00E57286" w:rsidP="001C0810">
      <w:pPr>
        <w:ind w:firstLine="709"/>
        <w:jc w:val="both"/>
        <w:rPr>
          <w:iCs/>
        </w:rPr>
      </w:pPr>
      <w:r w:rsidRPr="006950BF">
        <w:t xml:space="preserve">Безвозмездные поступления  </w:t>
      </w:r>
      <w:r w:rsidR="001C0810">
        <w:t>за 2014 год исполнены в сумме 696768,8 тыс</w:t>
      </w:r>
      <w:proofErr w:type="gramStart"/>
      <w:r w:rsidR="001C0810">
        <w:t>.р</w:t>
      </w:r>
      <w:proofErr w:type="gramEnd"/>
      <w:r w:rsidR="001C0810">
        <w:t>уб. и составляют в структуре доходов 85,3 % (</w:t>
      </w:r>
      <w:r w:rsidRPr="006950BF">
        <w:t xml:space="preserve"> в т.ч. по району -88,5%, по поселениям-62,8%</w:t>
      </w:r>
      <w:r w:rsidR="001C0810">
        <w:t>)</w:t>
      </w:r>
      <w:r w:rsidRPr="006950BF">
        <w:t>.</w:t>
      </w:r>
      <w:r w:rsidR="00501CA6">
        <w:t xml:space="preserve"> </w:t>
      </w:r>
      <w:r w:rsidR="00EA63C4">
        <w:t xml:space="preserve">Уточнённый план исполнен на </w:t>
      </w:r>
      <w:r w:rsidR="001C0810">
        <w:t>85,9</w:t>
      </w:r>
      <w:r w:rsidR="00EA63C4">
        <w:t xml:space="preserve"> %, недополучена сумма доходов </w:t>
      </w:r>
      <w:r w:rsidR="001C0810">
        <w:t>–</w:t>
      </w:r>
      <w:r w:rsidR="00EA63C4">
        <w:t xml:space="preserve"> </w:t>
      </w:r>
      <w:r w:rsidR="001C0810">
        <w:t>114314,6</w:t>
      </w:r>
      <w:r w:rsidR="00EA63C4">
        <w:t xml:space="preserve"> тыс</w:t>
      </w:r>
      <w:proofErr w:type="gramStart"/>
      <w:r w:rsidR="00EA63C4">
        <w:t>.р</w:t>
      </w:r>
      <w:proofErr w:type="gramEnd"/>
      <w:r w:rsidR="00EA63C4">
        <w:t>уб. (в т.ч. поселениями-</w:t>
      </w:r>
      <w:r w:rsidR="001C0810">
        <w:t xml:space="preserve"> 67945,2</w:t>
      </w:r>
      <w:r w:rsidR="00EA63C4">
        <w:t xml:space="preserve"> тыс.руб.). По сравнению с  2013 годом</w:t>
      </w:r>
      <w:r w:rsidR="00EA63C4" w:rsidRPr="00EA63C4">
        <w:rPr>
          <w:iCs/>
        </w:rPr>
        <w:t xml:space="preserve"> </w:t>
      </w:r>
      <w:r w:rsidR="00EA63C4" w:rsidRPr="006950BF">
        <w:rPr>
          <w:iCs/>
        </w:rPr>
        <w:t xml:space="preserve">доходы снижены на </w:t>
      </w:r>
      <w:r w:rsidR="001C0810">
        <w:rPr>
          <w:iCs/>
        </w:rPr>
        <w:t xml:space="preserve">71300,7 </w:t>
      </w:r>
      <w:r w:rsidR="00EA63C4" w:rsidRPr="006950BF">
        <w:rPr>
          <w:iCs/>
        </w:rPr>
        <w:t xml:space="preserve"> тыс. руб. или на </w:t>
      </w:r>
      <w:r w:rsidR="001C0810">
        <w:rPr>
          <w:iCs/>
        </w:rPr>
        <w:t>15,1</w:t>
      </w:r>
      <w:r w:rsidR="00EA63C4">
        <w:rPr>
          <w:iCs/>
        </w:rPr>
        <w:t>%</w:t>
      </w:r>
      <w:r w:rsidR="001C0810">
        <w:rPr>
          <w:iCs/>
        </w:rPr>
        <w:t>.</w:t>
      </w:r>
    </w:p>
    <w:p w:rsidR="00E57286" w:rsidRPr="006950BF" w:rsidRDefault="00501CA6" w:rsidP="001C0810">
      <w:pPr>
        <w:ind w:firstLine="709"/>
        <w:jc w:val="both"/>
      </w:pPr>
      <w:r>
        <w:t xml:space="preserve">Наибольшую долю </w:t>
      </w:r>
      <w:r w:rsidR="00EA63C4">
        <w:t xml:space="preserve">(80,6%) </w:t>
      </w:r>
      <w:r w:rsidRPr="00EA63C4">
        <w:t xml:space="preserve">составляют </w:t>
      </w:r>
      <w:r w:rsidR="00EA63C4" w:rsidRPr="00EA63C4">
        <w:rPr>
          <w:iCs/>
        </w:rPr>
        <w:t>безвозмездные   поступления от других бюджетов бюджетной системы РФ</w:t>
      </w:r>
      <w:r w:rsidR="00EA63C4" w:rsidRPr="00EA63C4">
        <w:t xml:space="preserve"> </w:t>
      </w:r>
      <w:r w:rsidR="00EA63C4">
        <w:t xml:space="preserve"> -561652 тыс</w:t>
      </w:r>
      <w:proofErr w:type="gramStart"/>
      <w:r w:rsidR="00EA63C4">
        <w:t>.р</w:t>
      </w:r>
      <w:proofErr w:type="gramEnd"/>
      <w:r w:rsidR="00EA63C4">
        <w:t>уб.</w:t>
      </w:r>
      <w:r w:rsidR="001C0810">
        <w:t>, исполнение плана составляет 83,1%, к 2013 году процент исполнения составил-88,8%.</w:t>
      </w:r>
      <w:r w:rsidR="00EA63C4">
        <w:t xml:space="preserve">  </w:t>
      </w:r>
    </w:p>
    <w:p w:rsidR="002A5208" w:rsidRPr="006950BF" w:rsidRDefault="00265BCA" w:rsidP="00A94385">
      <w:pPr>
        <w:jc w:val="both"/>
        <w:rPr>
          <w:b/>
        </w:rPr>
      </w:pPr>
      <w:r w:rsidRPr="006950BF">
        <w:rPr>
          <w:b/>
        </w:rPr>
        <w:t>3</w:t>
      </w:r>
      <w:r w:rsidR="005F6771" w:rsidRPr="006950BF">
        <w:rPr>
          <w:b/>
        </w:rPr>
        <w:t>.2.</w:t>
      </w:r>
      <w:r w:rsidR="000A0DB8" w:rsidRPr="006950BF">
        <w:rPr>
          <w:b/>
        </w:rPr>
        <w:t xml:space="preserve"> Анализ р</w:t>
      </w:r>
      <w:r w:rsidR="002539E9" w:rsidRPr="006950BF">
        <w:rPr>
          <w:b/>
        </w:rPr>
        <w:t>асходов</w:t>
      </w:r>
      <w:r w:rsidR="005F6771" w:rsidRPr="006950BF">
        <w:rPr>
          <w:b/>
        </w:rPr>
        <w:t xml:space="preserve"> консолидированного бюджета МО «Ленский муниципальный район»</w:t>
      </w:r>
      <w:r w:rsidR="002A6DB3" w:rsidRPr="006950BF">
        <w:rPr>
          <w:b/>
        </w:rPr>
        <w:t xml:space="preserve"> за 2014 год</w:t>
      </w:r>
      <w:r w:rsidR="002539E9" w:rsidRPr="006950BF">
        <w:rPr>
          <w:b/>
        </w:rPr>
        <w:t>.</w:t>
      </w:r>
    </w:p>
    <w:p w:rsidR="000D480F" w:rsidRPr="006950BF" w:rsidRDefault="000D480F" w:rsidP="000D480F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6950BF">
        <w:rPr>
          <w:iCs/>
        </w:rPr>
        <w:t xml:space="preserve">Консолидированный бюджет по расходам за </w:t>
      </w:r>
      <w:r w:rsidR="00177F91" w:rsidRPr="006950BF">
        <w:rPr>
          <w:iCs/>
        </w:rPr>
        <w:t>2014</w:t>
      </w:r>
      <w:r w:rsidRPr="006950BF">
        <w:rPr>
          <w:iCs/>
        </w:rPr>
        <w:t xml:space="preserve"> год исполнен в сумме </w:t>
      </w:r>
      <w:r w:rsidR="00233CF2">
        <w:rPr>
          <w:b/>
          <w:iCs/>
        </w:rPr>
        <w:t>882344,1</w:t>
      </w:r>
      <w:r w:rsidRPr="006950BF">
        <w:rPr>
          <w:b/>
          <w:iCs/>
        </w:rPr>
        <w:t xml:space="preserve"> </w:t>
      </w:r>
      <w:r w:rsidRPr="006950BF">
        <w:rPr>
          <w:iCs/>
        </w:rPr>
        <w:t xml:space="preserve">тыс. рублей или </w:t>
      </w:r>
      <w:r w:rsidR="00233CF2">
        <w:rPr>
          <w:iCs/>
        </w:rPr>
        <w:t>83,4</w:t>
      </w:r>
      <w:r w:rsidRPr="006950BF">
        <w:rPr>
          <w:iCs/>
        </w:rPr>
        <w:t xml:space="preserve"> % </w:t>
      </w:r>
      <w:r w:rsidR="00995703" w:rsidRPr="006950BF">
        <w:rPr>
          <w:iCs/>
        </w:rPr>
        <w:t xml:space="preserve">от </w:t>
      </w:r>
      <w:r w:rsidRPr="006950BF">
        <w:rPr>
          <w:iCs/>
        </w:rPr>
        <w:t xml:space="preserve">годового плана, по сравнению с </w:t>
      </w:r>
      <w:r w:rsidR="00C20C9E" w:rsidRPr="006950BF">
        <w:rPr>
          <w:iCs/>
        </w:rPr>
        <w:t>2013</w:t>
      </w:r>
      <w:r w:rsidRPr="006950BF">
        <w:rPr>
          <w:iCs/>
        </w:rPr>
        <w:t xml:space="preserve"> годом расходы у</w:t>
      </w:r>
      <w:r w:rsidR="006510BB">
        <w:rPr>
          <w:iCs/>
        </w:rPr>
        <w:t>меньшились</w:t>
      </w:r>
      <w:r w:rsidRPr="006950BF">
        <w:rPr>
          <w:iCs/>
        </w:rPr>
        <w:t xml:space="preserve"> на </w:t>
      </w:r>
      <w:r w:rsidR="00233CF2">
        <w:rPr>
          <w:iCs/>
        </w:rPr>
        <w:t>55012,9</w:t>
      </w:r>
      <w:r w:rsidRPr="006950BF">
        <w:rPr>
          <w:iCs/>
        </w:rPr>
        <w:t xml:space="preserve"> тыс. руб. или на </w:t>
      </w:r>
      <w:r w:rsidR="00233CF2">
        <w:rPr>
          <w:iCs/>
        </w:rPr>
        <w:t>5,9</w:t>
      </w:r>
      <w:r w:rsidRPr="006950BF">
        <w:rPr>
          <w:iCs/>
        </w:rPr>
        <w:t xml:space="preserve">%. </w:t>
      </w:r>
    </w:p>
    <w:p w:rsidR="00205C79" w:rsidRPr="006950BF" w:rsidRDefault="009E2FB6" w:rsidP="00205C79">
      <w:pPr>
        <w:autoSpaceDE w:val="0"/>
        <w:autoSpaceDN w:val="0"/>
        <w:adjustRightInd w:val="0"/>
        <w:ind w:firstLine="709"/>
        <w:jc w:val="both"/>
      </w:pPr>
      <w:r w:rsidRPr="006950BF">
        <w:t>Анализ исполнения и</w:t>
      </w:r>
      <w:r w:rsidR="00205C79" w:rsidRPr="006950BF">
        <w:t xml:space="preserve"> структура консолидированного бюджета </w:t>
      </w:r>
      <w:r w:rsidRPr="006950BF">
        <w:t xml:space="preserve"> </w:t>
      </w:r>
      <w:r w:rsidR="00205C79" w:rsidRPr="006950BF">
        <w:t xml:space="preserve"> за </w:t>
      </w:r>
      <w:r w:rsidR="00177F91" w:rsidRPr="006950BF">
        <w:t>2014</w:t>
      </w:r>
      <w:r w:rsidR="00205C79" w:rsidRPr="006950BF">
        <w:t xml:space="preserve"> год </w:t>
      </w:r>
      <w:r w:rsidR="00E57286" w:rsidRPr="006950BF">
        <w:t xml:space="preserve"> </w:t>
      </w:r>
      <w:r w:rsidR="00F909B2" w:rsidRPr="006950BF">
        <w:t xml:space="preserve"> </w:t>
      </w:r>
      <w:r w:rsidR="00205C79" w:rsidRPr="006950BF">
        <w:t>представлен</w:t>
      </w:r>
      <w:r w:rsidRPr="006950BF">
        <w:t>ы</w:t>
      </w:r>
      <w:r w:rsidR="00205C79" w:rsidRPr="006950BF">
        <w:t xml:space="preserve"> в   таблице</w:t>
      </w:r>
      <w:r w:rsidRPr="006950BF">
        <w:t xml:space="preserve"> в разрезе разделов классификации расходов бюджета</w:t>
      </w:r>
      <w:r w:rsidR="00205C79" w:rsidRPr="006950BF">
        <w:t>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417"/>
        <w:gridCol w:w="1134"/>
        <w:gridCol w:w="1134"/>
        <w:gridCol w:w="851"/>
        <w:gridCol w:w="992"/>
        <w:gridCol w:w="1276"/>
      </w:tblGrid>
      <w:tr w:rsidR="003C25F4" w:rsidRPr="00FF28E5" w:rsidTr="00FF28E5">
        <w:trPr>
          <w:trHeight w:val="293"/>
        </w:trPr>
        <w:tc>
          <w:tcPr>
            <w:tcW w:w="2694" w:type="dxa"/>
            <w:vMerge w:val="restart"/>
            <w:vAlign w:val="center"/>
          </w:tcPr>
          <w:p w:rsidR="003C25F4" w:rsidRPr="00FF28E5" w:rsidRDefault="003C25F4" w:rsidP="00615E5B">
            <w:pPr>
              <w:jc w:val="center"/>
              <w:rPr>
                <w:bCs/>
              </w:rPr>
            </w:pPr>
            <w:r w:rsidRPr="00FF28E5">
              <w:rPr>
                <w:bCs/>
              </w:rPr>
              <w:lastRenderedPageBreak/>
              <w:t>Разделы</w:t>
            </w:r>
          </w:p>
        </w:tc>
        <w:tc>
          <w:tcPr>
            <w:tcW w:w="1417" w:type="dxa"/>
            <w:vMerge w:val="restart"/>
            <w:vAlign w:val="center"/>
          </w:tcPr>
          <w:p w:rsidR="003C25F4" w:rsidRPr="00FF28E5" w:rsidRDefault="003C25F4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Уточненный</w:t>
            </w:r>
          </w:p>
          <w:p w:rsidR="003C25F4" w:rsidRPr="00FF28E5" w:rsidRDefault="003C25F4" w:rsidP="00615E5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F28E5">
              <w:rPr>
                <w:iCs/>
              </w:rPr>
              <w:t>план</w:t>
            </w:r>
          </w:p>
          <w:p w:rsidR="003C25F4" w:rsidRPr="00FF28E5" w:rsidRDefault="00177F91" w:rsidP="00615E5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F28E5">
              <w:rPr>
                <w:iCs/>
              </w:rPr>
              <w:t>2014</w:t>
            </w:r>
            <w:r w:rsidR="003C25F4" w:rsidRPr="00FF28E5">
              <w:rPr>
                <w:iCs/>
              </w:rPr>
              <w:t xml:space="preserve"> год</w:t>
            </w:r>
          </w:p>
        </w:tc>
        <w:tc>
          <w:tcPr>
            <w:tcW w:w="4111" w:type="dxa"/>
            <w:gridSpan w:val="4"/>
          </w:tcPr>
          <w:p w:rsidR="003C25F4" w:rsidRPr="00FF28E5" w:rsidRDefault="003C25F4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Исполнение</w:t>
            </w:r>
          </w:p>
        </w:tc>
        <w:tc>
          <w:tcPr>
            <w:tcW w:w="1276" w:type="dxa"/>
            <w:vMerge w:val="restart"/>
          </w:tcPr>
          <w:p w:rsidR="003C25F4" w:rsidRPr="00FF28E5" w:rsidRDefault="003C25F4" w:rsidP="00E57286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 xml:space="preserve">Структура </w:t>
            </w:r>
            <w:r w:rsidR="00E57286" w:rsidRPr="00FF28E5">
              <w:rPr>
                <w:iCs/>
                <w:sz w:val="22"/>
                <w:szCs w:val="22"/>
              </w:rPr>
              <w:t>расходов</w:t>
            </w:r>
            <w:r w:rsidRPr="00FF28E5">
              <w:rPr>
                <w:iCs/>
                <w:sz w:val="22"/>
                <w:szCs w:val="22"/>
              </w:rPr>
              <w:t xml:space="preserve"> в </w:t>
            </w:r>
            <w:r w:rsidR="00177F91" w:rsidRPr="00FF28E5">
              <w:rPr>
                <w:iCs/>
                <w:sz w:val="22"/>
                <w:szCs w:val="22"/>
              </w:rPr>
              <w:t>2014</w:t>
            </w:r>
            <w:r w:rsidRPr="00FF28E5">
              <w:rPr>
                <w:iCs/>
                <w:sz w:val="22"/>
                <w:szCs w:val="22"/>
              </w:rPr>
              <w:t xml:space="preserve"> году</w:t>
            </w:r>
          </w:p>
        </w:tc>
      </w:tr>
      <w:tr w:rsidR="003C25F4" w:rsidRPr="00FF28E5" w:rsidTr="00FF28E5">
        <w:trPr>
          <w:trHeight w:val="67"/>
        </w:trPr>
        <w:tc>
          <w:tcPr>
            <w:tcW w:w="2694" w:type="dxa"/>
            <w:vMerge/>
            <w:vAlign w:val="center"/>
          </w:tcPr>
          <w:p w:rsidR="003C25F4" w:rsidRPr="00FF28E5" w:rsidRDefault="003C25F4" w:rsidP="00615E5B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3C25F4" w:rsidRPr="00FF28E5" w:rsidRDefault="003C25F4" w:rsidP="00615E5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C25F4" w:rsidRPr="00FF28E5" w:rsidRDefault="003C25F4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в тыс. рублей</w:t>
            </w:r>
          </w:p>
        </w:tc>
        <w:tc>
          <w:tcPr>
            <w:tcW w:w="1843" w:type="dxa"/>
            <w:gridSpan w:val="2"/>
            <w:vAlign w:val="center"/>
          </w:tcPr>
          <w:p w:rsidR="003C25F4" w:rsidRPr="00FF28E5" w:rsidRDefault="003C25F4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в процентах</w:t>
            </w:r>
          </w:p>
        </w:tc>
        <w:tc>
          <w:tcPr>
            <w:tcW w:w="1276" w:type="dxa"/>
            <w:vMerge/>
            <w:vAlign w:val="center"/>
          </w:tcPr>
          <w:p w:rsidR="003C25F4" w:rsidRPr="00FF28E5" w:rsidRDefault="003C25F4" w:rsidP="00615E5B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C25F4" w:rsidRPr="00FF28E5" w:rsidTr="00FF28E5">
        <w:trPr>
          <w:trHeight w:val="67"/>
        </w:trPr>
        <w:tc>
          <w:tcPr>
            <w:tcW w:w="2694" w:type="dxa"/>
            <w:vMerge/>
            <w:vAlign w:val="bottom"/>
          </w:tcPr>
          <w:p w:rsidR="003C25F4" w:rsidRPr="00FF28E5" w:rsidRDefault="003C25F4" w:rsidP="00615E5B"/>
        </w:tc>
        <w:tc>
          <w:tcPr>
            <w:tcW w:w="1417" w:type="dxa"/>
            <w:vMerge/>
            <w:vAlign w:val="center"/>
          </w:tcPr>
          <w:p w:rsidR="003C25F4" w:rsidRPr="00FF28E5" w:rsidRDefault="003C25F4" w:rsidP="00615E5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34" w:type="dxa"/>
            <w:vAlign w:val="center"/>
          </w:tcPr>
          <w:p w:rsidR="003C25F4" w:rsidRPr="00FF28E5" w:rsidRDefault="00177F91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2014</w:t>
            </w:r>
          </w:p>
          <w:p w:rsidR="003C25F4" w:rsidRPr="00FF28E5" w:rsidRDefault="003C25F4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год</w:t>
            </w:r>
          </w:p>
        </w:tc>
        <w:tc>
          <w:tcPr>
            <w:tcW w:w="1134" w:type="dxa"/>
            <w:vAlign w:val="center"/>
          </w:tcPr>
          <w:p w:rsidR="003C25F4" w:rsidRPr="00FF28E5" w:rsidRDefault="00C20C9E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2013</w:t>
            </w:r>
          </w:p>
          <w:p w:rsidR="003C25F4" w:rsidRPr="00FF28E5" w:rsidRDefault="003C25F4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год</w:t>
            </w:r>
          </w:p>
        </w:tc>
        <w:tc>
          <w:tcPr>
            <w:tcW w:w="851" w:type="dxa"/>
          </w:tcPr>
          <w:p w:rsidR="003C25F4" w:rsidRPr="00FF28E5" w:rsidRDefault="003C25F4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к плану</w:t>
            </w:r>
          </w:p>
          <w:p w:rsidR="003C25F4" w:rsidRPr="00FF28E5" w:rsidRDefault="00A11BD4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 xml:space="preserve"> </w:t>
            </w:r>
            <w:r w:rsidR="003C25F4" w:rsidRPr="00FF28E5">
              <w:rPr>
                <w:iCs/>
                <w:sz w:val="22"/>
                <w:szCs w:val="22"/>
              </w:rPr>
              <w:t>года</w:t>
            </w:r>
          </w:p>
        </w:tc>
        <w:tc>
          <w:tcPr>
            <w:tcW w:w="992" w:type="dxa"/>
            <w:vAlign w:val="center"/>
          </w:tcPr>
          <w:p w:rsidR="003C25F4" w:rsidRPr="00FF28E5" w:rsidRDefault="003C25F4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 xml:space="preserve">к </w:t>
            </w:r>
            <w:r w:rsidR="00C20C9E" w:rsidRPr="00FF28E5">
              <w:rPr>
                <w:iCs/>
                <w:sz w:val="22"/>
                <w:szCs w:val="22"/>
              </w:rPr>
              <w:t>2013</w:t>
            </w:r>
            <w:r w:rsidRPr="00FF28E5">
              <w:rPr>
                <w:iCs/>
                <w:sz w:val="22"/>
                <w:szCs w:val="22"/>
              </w:rPr>
              <w:t xml:space="preserve"> году</w:t>
            </w:r>
          </w:p>
        </w:tc>
        <w:tc>
          <w:tcPr>
            <w:tcW w:w="1276" w:type="dxa"/>
            <w:vMerge/>
            <w:vAlign w:val="center"/>
          </w:tcPr>
          <w:p w:rsidR="003C25F4" w:rsidRPr="00FF28E5" w:rsidRDefault="003C25F4" w:rsidP="00615E5B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A7FD8" w:rsidRPr="00FF28E5" w:rsidTr="00FF28E5">
        <w:trPr>
          <w:trHeight w:val="67"/>
        </w:trPr>
        <w:tc>
          <w:tcPr>
            <w:tcW w:w="2694" w:type="dxa"/>
            <w:vAlign w:val="bottom"/>
          </w:tcPr>
          <w:p w:rsidR="00BA7FD8" w:rsidRPr="00FF28E5" w:rsidRDefault="00BA7FD8" w:rsidP="00615E5B">
            <w:pPr>
              <w:rPr>
                <w:sz w:val="22"/>
                <w:szCs w:val="22"/>
              </w:rPr>
            </w:pPr>
            <w:r w:rsidRPr="00FF28E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BA7FD8" w:rsidRPr="00FF28E5" w:rsidRDefault="00605505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64325,9</w:t>
            </w:r>
          </w:p>
        </w:tc>
        <w:tc>
          <w:tcPr>
            <w:tcW w:w="1134" w:type="dxa"/>
            <w:vAlign w:val="center"/>
          </w:tcPr>
          <w:p w:rsidR="00BA7FD8" w:rsidRPr="00FF28E5" w:rsidRDefault="009F3D2F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61</w:t>
            </w:r>
            <w:r w:rsidR="00A27E03" w:rsidRPr="00FF28E5">
              <w:rPr>
                <w:iCs/>
                <w:sz w:val="22"/>
                <w:szCs w:val="22"/>
              </w:rPr>
              <w:t>891,2</w:t>
            </w:r>
          </w:p>
        </w:tc>
        <w:tc>
          <w:tcPr>
            <w:tcW w:w="1134" w:type="dxa"/>
            <w:vAlign w:val="center"/>
          </w:tcPr>
          <w:p w:rsidR="00BA7FD8" w:rsidRPr="00FF28E5" w:rsidRDefault="00A27E03" w:rsidP="009F3D2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60528,7</w:t>
            </w:r>
          </w:p>
        </w:tc>
        <w:tc>
          <w:tcPr>
            <w:tcW w:w="851" w:type="dxa"/>
            <w:vAlign w:val="center"/>
          </w:tcPr>
          <w:p w:rsidR="00BA7FD8" w:rsidRPr="00FF28E5" w:rsidRDefault="00605505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96,2</w:t>
            </w:r>
          </w:p>
        </w:tc>
        <w:tc>
          <w:tcPr>
            <w:tcW w:w="992" w:type="dxa"/>
            <w:vAlign w:val="center"/>
          </w:tcPr>
          <w:p w:rsidR="00BA7FD8" w:rsidRPr="00FF28E5" w:rsidRDefault="0047549D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102,3</w:t>
            </w:r>
          </w:p>
        </w:tc>
        <w:tc>
          <w:tcPr>
            <w:tcW w:w="1276" w:type="dxa"/>
            <w:vAlign w:val="center"/>
          </w:tcPr>
          <w:p w:rsidR="00BA7FD8" w:rsidRPr="00FF28E5" w:rsidRDefault="000F588E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7,0</w:t>
            </w:r>
          </w:p>
        </w:tc>
      </w:tr>
      <w:tr w:rsidR="00BA7FD8" w:rsidRPr="00FF28E5" w:rsidTr="00FF28E5">
        <w:trPr>
          <w:trHeight w:val="67"/>
        </w:trPr>
        <w:tc>
          <w:tcPr>
            <w:tcW w:w="2694" w:type="dxa"/>
            <w:vAlign w:val="bottom"/>
          </w:tcPr>
          <w:p w:rsidR="00BA7FD8" w:rsidRPr="00FF28E5" w:rsidRDefault="00BA7FD8" w:rsidP="00615E5B">
            <w:pPr>
              <w:rPr>
                <w:sz w:val="22"/>
                <w:szCs w:val="22"/>
              </w:rPr>
            </w:pPr>
            <w:r w:rsidRPr="00FF28E5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17" w:type="dxa"/>
            <w:vAlign w:val="center"/>
          </w:tcPr>
          <w:p w:rsidR="00BA7FD8" w:rsidRPr="00FF28E5" w:rsidRDefault="009F3D2F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1189,2</w:t>
            </w:r>
          </w:p>
        </w:tc>
        <w:tc>
          <w:tcPr>
            <w:tcW w:w="1134" w:type="dxa"/>
            <w:vAlign w:val="center"/>
          </w:tcPr>
          <w:p w:rsidR="00BA7FD8" w:rsidRPr="00FF28E5" w:rsidRDefault="009F3D2F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1189,2</w:t>
            </w:r>
          </w:p>
        </w:tc>
        <w:tc>
          <w:tcPr>
            <w:tcW w:w="1134" w:type="dxa"/>
            <w:vAlign w:val="center"/>
          </w:tcPr>
          <w:p w:rsidR="00BA7FD8" w:rsidRPr="00FF28E5" w:rsidRDefault="00D81C1E" w:rsidP="009F3D2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1200,8</w:t>
            </w:r>
          </w:p>
        </w:tc>
        <w:tc>
          <w:tcPr>
            <w:tcW w:w="851" w:type="dxa"/>
            <w:vAlign w:val="center"/>
          </w:tcPr>
          <w:p w:rsidR="00BA7FD8" w:rsidRPr="00FF28E5" w:rsidRDefault="00B65DCF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BA7FD8" w:rsidRPr="00FF28E5" w:rsidRDefault="009F3D2F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99,0</w:t>
            </w:r>
          </w:p>
        </w:tc>
        <w:tc>
          <w:tcPr>
            <w:tcW w:w="1276" w:type="dxa"/>
            <w:vAlign w:val="center"/>
          </w:tcPr>
          <w:p w:rsidR="00BA7FD8" w:rsidRPr="00FF28E5" w:rsidRDefault="009F3D2F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0,2</w:t>
            </w:r>
          </w:p>
        </w:tc>
      </w:tr>
      <w:tr w:rsidR="00BA7FD8" w:rsidRPr="00FF28E5" w:rsidTr="00FF28E5">
        <w:trPr>
          <w:trHeight w:val="231"/>
        </w:trPr>
        <w:tc>
          <w:tcPr>
            <w:tcW w:w="2694" w:type="dxa"/>
            <w:vAlign w:val="bottom"/>
          </w:tcPr>
          <w:p w:rsidR="00BA7FD8" w:rsidRPr="00FF28E5" w:rsidRDefault="00BA7FD8" w:rsidP="00615E5B">
            <w:pPr>
              <w:rPr>
                <w:sz w:val="22"/>
                <w:szCs w:val="22"/>
              </w:rPr>
            </w:pPr>
            <w:r w:rsidRPr="00FF28E5">
              <w:rPr>
                <w:sz w:val="22"/>
                <w:szCs w:val="22"/>
              </w:rPr>
              <w:t>Национальная безопасность и правоохранительная деятельности</w:t>
            </w:r>
          </w:p>
        </w:tc>
        <w:tc>
          <w:tcPr>
            <w:tcW w:w="1417" w:type="dxa"/>
            <w:vAlign w:val="center"/>
          </w:tcPr>
          <w:p w:rsidR="00BA7FD8" w:rsidRPr="00FF28E5" w:rsidRDefault="00605505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1056,9</w:t>
            </w:r>
          </w:p>
        </w:tc>
        <w:tc>
          <w:tcPr>
            <w:tcW w:w="1134" w:type="dxa"/>
            <w:vAlign w:val="center"/>
          </w:tcPr>
          <w:p w:rsidR="00BA7FD8" w:rsidRPr="00FF28E5" w:rsidRDefault="00605505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986,3</w:t>
            </w:r>
          </w:p>
        </w:tc>
        <w:tc>
          <w:tcPr>
            <w:tcW w:w="1134" w:type="dxa"/>
            <w:vAlign w:val="center"/>
          </w:tcPr>
          <w:p w:rsidR="00BA7FD8" w:rsidRPr="00FF28E5" w:rsidRDefault="00D81C1E" w:rsidP="009F3D2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580,4</w:t>
            </w:r>
          </w:p>
        </w:tc>
        <w:tc>
          <w:tcPr>
            <w:tcW w:w="851" w:type="dxa"/>
            <w:vAlign w:val="center"/>
          </w:tcPr>
          <w:p w:rsidR="00BA7FD8" w:rsidRPr="00FF28E5" w:rsidRDefault="00605505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93,3</w:t>
            </w:r>
          </w:p>
        </w:tc>
        <w:tc>
          <w:tcPr>
            <w:tcW w:w="992" w:type="dxa"/>
            <w:vAlign w:val="center"/>
          </w:tcPr>
          <w:p w:rsidR="00BA7FD8" w:rsidRPr="00FF28E5" w:rsidRDefault="009F3D2F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169,9</w:t>
            </w:r>
          </w:p>
        </w:tc>
        <w:tc>
          <w:tcPr>
            <w:tcW w:w="1276" w:type="dxa"/>
            <w:vAlign w:val="center"/>
          </w:tcPr>
          <w:p w:rsidR="00BA7FD8" w:rsidRPr="00FF28E5" w:rsidRDefault="000F588E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0,1</w:t>
            </w:r>
          </w:p>
        </w:tc>
      </w:tr>
      <w:tr w:rsidR="00BA7FD8" w:rsidRPr="00FF28E5" w:rsidTr="00FF28E5">
        <w:trPr>
          <w:trHeight w:val="119"/>
        </w:trPr>
        <w:tc>
          <w:tcPr>
            <w:tcW w:w="2694" w:type="dxa"/>
            <w:vAlign w:val="bottom"/>
          </w:tcPr>
          <w:p w:rsidR="00BA7FD8" w:rsidRPr="00FF28E5" w:rsidRDefault="00BA7FD8" w:rsidP="00615E5B">
            <w:pPr>
              <w:rPr>
                <w:sz w:val="22"/>
                <w:szCs w:val="22"/>
              </w:rPr>
            </w:pPr>
            <w:r w:rsidRPr="00FF28E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BA7FD8" w:rsidRPr="00FF28E5" w:rsidRDefault="00605505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53929,5</w:t>
            </w:r>
          </w:p>
        </w:tc>
        <w:tc>
          <w:tcPr>
            <w:tcW w:w="1134" w:type="dxa"/>
            <w:vAlign w:val="center"/>
          </w:tcPr>
          <w:p w:rsidR="00BA7FD8" w:rsidRPr="00FF28E5" w:rsidRDefault="00605505" w:rsidP="00205C7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28990,1</w:t>
            </w:r>
          </w:p>
        </w:tc>
        <w:tc>
          <w:tcPr>
            <w:tcW w:w="1134" w:type="dxa"/>
            <w:vAlign w:val="center"/>
          </w:tcPr>
          <w:p w:rsidR="00BA7FD8" w:rsidRPr="00FF28E5" w:rsidRDefault="00D81C1E" w:rsidP="009F3D2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40771,1</w:t>
            </w:r>
          </w:p>
        </w:tc>
        <w:tc>
          <w:tcPr>
            <w:tcW w:w="851" w:type="dxa"/>
            <w:vAlign w:val="center"/>
          </w:tcPr>
          <w:p w:rsidR="00BA7FD8" w:rsidRPr="00FF28E5" w:rsidRDefault="00605505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53</w:t>
            </w:r>
            <w:r w:rsidR="001C0810" w:rsidRPr="00FF28E5">
              <w:rPr>
                <w:iCs/>
                <w:sz w:val="22"/>
                <w:szCs w:val="22"/>
              </w:rPr>
              <w:t>,8</w:t>
            </w:r>
          </w:p>
        </w:tc>
        <w:tc>
          <w:tcPr>
            <w:tcW w:w="992" w:type="dxa"/>
            <w:vAlign w:val="center"/>
          </w:tcPr>
          <w:p w:rsidR="00BA7FD8" w:rsidRPr="00FF28E5" w:rsidRDefault="009F3D2F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71,1</w:t>
            </w:r>
          </w:p>
        </w:tc>
        <w:tc>
          <w:tcPr>
            <w:tcW w:w="1276" w:type="dxa"/>
            <w:vAlign w:val="center"/>
          </w:tcPr>
          <w:p w:rsidR="00BA7FD8" w:rsidRPr="00FF28E5" w:rsidRDefault="009F3D2F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3,3</w:t>
            </w:r>
          </w:p>
        </w:tc>
      </w:tr>
      <w:tr w:rsidR="00BA7FD8" w:rsidRPr="00FF28E5" w:rsidTr="00FF28E5">
        <w:trPr>
          <w:trHeight w:val="231"/>
        </w:trPr>
        <w:tc>
          <w:tcPr>
            <w:tcW w:w="2694" w:type="dxa"/>
            <w:vAlign w:val="bottom"/>
          </w:tcPr>
          <w:p w:rsidR="00BA7FD8" w:rsidRPr="00FF28E5" w:rsidRDefault="00BA7FD8" w:rsidP="00615E5B">
            <w:pPr>
              <w:rPr>
                <w:sz w:val="22"/>
                <w:szCs w:val="22"/>
              </w:rPr>
            </w:pPr>
            <w:r w:rsidRPr="00FF28E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7" w:type="dxa"/>
            <w:vAlign w:val="center"/>
          </w:tcPr>
          <w:p w:rsidR="00BA7FD8" w:rsidRPr="00FF28E5" w:rsidRDefault="00605505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286920,1</w:t>
            </w:r>
          </w:p>
        </w:tc>
        <w:tc>
          <w:tcPr>
            <w:tcW w:w="1134" w:type="dxa"/>
            <w:vAlign w:val="center"/>
          </w:tcPr>
          <w:p w:rsidR="00BA7FD8" w:rsidRPr="00FF28E5" w:rsidRDefault="00605505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153554,6</w:t>
            </w:r>
          </w:p>
        </w:tc>
        <w:tc>
          <w:tcPr>
            <w:tcW w:w="1134" w:type="dxa"/>
            <w:vAlign w:val="center"/>
          </w:tcPr>
          <w:p w:rsidR="00BA7FD8" w:rsidRPr="00FF28E5" w:rsidRDefault="00D81C1E" w:rsidP="009F3D2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153324,2</w:t>
            </w:r>
          </w:p>
        </w:tc>
        <w:tc>
          <w:tcPr>
            <w:tcW w:w="851" w:type="dxa"/>
            <w:vAlign w:val="center"/>
          </w:tcPr>
          <w:p w:rsidR="00BA7FD8" w:rsidRPr="00FF28E5" w:rsidRDefault="00605505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53,5</w:t>
            </w:r>
          </w:p>
        </w:tc>
        <w:tc>
          <w:tcPr>
            <w:tcW w:w="992" w:type="dxa"/>
            <w:vAlign w:val="center"/>
          </w:tcPr>
          <w:p w:rsidR="00BA7FD8" w:rsidRPr="00FF28E5" w:rsidRDefault="009F3D2F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100,2</w:t>
            </w:r>
          </w:p>
        </w:tc>
        <w:tc>
          <w:tcPr>
            <w:tcW w:w="1276" w:type="dxa"/>
            <w:vAlign w:val="center"/>
          </w:tcPr>
          <w:p w:rsidR="00BA7FD8" w:rsidRPr="00FF28E5" w:rsidRDefault="009F3D2F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17,4</w:t>
            </w:r>
          </w:p>
        </w:tc>
      </w:tr>
      <w:tr w:rsidR="00BA7FD8" w:rsidRPr="00FF28E5" w:rsidTr="00FF28E5">
        <w:trPr>
          <w:trHeight w:val="357"/>
        </w:trPr>
        <w:tc>
          <w:tcPr>
            <w:tcW w:w="2694" w:type="dxa"/>
            <w:vAlign w:val="bottom"/>
          </w:tcPr>
          <w:p w:rsidR="00BA7FD8" w:rsidRPr="00FF28E5" w:rsidRDefault="00BA7FD8" w:rsidP="00291235">
            <w:pPr>
              <w:rPr>
                <w:sz w:val="22"/>
                <w:szCs w:val="22"/>
              </w:rPr>
            </w:pPr>
            <w:r w:rsidRPr="00FF28E5">
              <w:rPr>
                <w:sz w:val="22"/>
                <w:szCs w:val="22"/>
              </w:rPr>
              <w:t>Образование</w:t>
            </w:r>
          </w:p>
        </w:tc>
        <w:tc>
          <w:tcPr>
            <w:tcW w:w="1417" w:type="dxa"/>
            <w:vAlign w:val="center"/>
          </w:tcPr>
          <w:p w:rsidR="00BA7FD8" w:rsidRPr="00FF28E5" w:rsidRDefault="00605505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564347,9</w:t>
            </w:r>
          </w:p>
        </w:tc>
        <w:tc>
          <w:tcPr>
            <w:tcW w:w="1134" w:type="dxa"/>
            <w:vAlign w:val="center"/>
          </w:tcPr>
          <w:p w:rsidR="00BA7FD8" w:rsidRPr="00FF28E5" w:rsidRDefault="00605505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557714,</w:t>
            </w:r>
            <w:r w:rsidR="009F3D2F" w:rsidRPr="00FF28E5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BA7FD8" w:rsidRPr="00FF28E5" w:rsidRDefault="00D81C1E" w:rsidP="009F3D2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530419,2</w:t>
            </w:r>
          </w:p>
        </w:tc>
        <w:tc>
          <w:tcPr>
            <w:tcW w:w="851" w:type="dxa"/>
            <w:vAlign w:val="center"/>
          </w:tcPr>
          <w:p w:rsidR="00BA7FD8" w:rsidRPr="00FF28E5" w:rsidRDefault="00605505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98,8</w:t>
            </w:r>
          </w:p>
        </w:tc>
        <w:tc>
          <w:tcPr>
            <w:tcW w:w="992" w:type="dxa"/>
            <w:vAlign w:val="center"/>
          </w:tcPr>
          <w:p w:rsidR="00BA7FD8" w:rsidRPr="00FF28E5" w:rsidRDefault="009F3D2F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105,2</w:t>
            </w:r>
          </w:p>
        </w:tc>
        <w:tc>
          <w:tcPr>
            <w:tcW w:w="1276" w:type="dxa"/>
            <w:vAlign w:val="center"/>
          </w:tcPr>
          <w:p w:rsidR="00BA7FD8" w:rsidRPr="00FF28E5" w:rsidRDefault="009F3D2F" w:rsidP="00C91217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63,2</w:t>
            </w:r>
          </w:p>
        </w:tc>
      </w:tr>
      <w:tr w:rsidR="00BA7FD8" w:rsidRPr="00FF28E5" w:rsidTr="00FF28E5">
        <w:trPr>
          <w:trHeight w:val="231"/>
        </w:trPr>
        <w:tc>
          <w:tcPr>
            <w:tcW w:w="2694" w:type="dxa"/>
            <w:vAlign w:val="bottom"/>
          </w:tcPr>
          <w:p w:rsidR="00BA7FD8" w:rsidRPr="00FF28E5" w:rsidRDefault="00BA7FD8" w:rsidP="00291235">
            <w:pPr>
              <w:rPr>
                <w:sz w:val="22"/>
                <w:szCs w:val="22"/>
              </w:rPr>
            </w:pPr>
            <w:r w:rsidRPr="00FF28E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7" w:type="dxa"/>
            <w:vAlign w:val="center"/>
          </w:tcPr>
          <w:p w:rsidR="00BA7FD8" w:rsidRPr="00FF28E5" w:rsidRDefault="00605505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42026,5</w:t>
            </w:r>
          </w:p>
        </w:tc>
        <w:tc>
          <w:tcPr>
            <w:tcW w:w="1134" w:type="dxa"/>
            <w:vAlign w:val="center"/>
          </w:tcPr>
          <w:p w:rsidR="00BA7FD8" w:rsidRPr="00FF28E5" w:rsidRDefault="00605505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39212,</w:t>
            </w:r>
            <w:r w:rsidR="009F3D2F" w:rsidRPr="00FF28E5">
              <w:rPr>
                <w:iCs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BA7FD8" w:rsidRPr="00FF28E5" w:rsidRDefault="00D81C1E" w:rsidP="009F3D2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48264,1</w:t>
            </w:r>
          </w:p>
        </w:tc>
        <w:tc>
          <w:tcPr>
            <w:tcW w:w="851" w:type="dxa"/>
            <w:vAlign w:val="center"/>
          </w:tcPr>
          <w:p w:rsidR="00BA7FD8" w:rsidRPr="00FF28E5" w:rsidRDefault="00605505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93,3</w:t>
            </w:r>
          </w:p>
        </w:tc>
        <w:tc>
          <w:tcPr>
            <w:tcW w:w="992" w:type="dxa"/>
            <w:vAlign w:val="center"/>
          </w:tcPr>
          <w:p w:rsidR="00BA7FD8" w:rsidRPr="00FF28E5" w:rsidRDefault="009F3D2F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81,2</w:t>
            </w:r>
          </w:p>
        </w:tc>
        <w:tc>
          <w:tcPr>
            <w:tcW w:w="1276" w:type="dxa"/>
            <w:vAlign w:val="center"/>
          </w:tcPr>
          <w:p w:rsidR="00BA7FD8" w:rsidRPr="00FF28E5" w:rsidRDefault="009F3D2F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4,4</w:t>
            </w:r>
          </w:p>
        </w:tc>
      </w:tr>
      <w:tr w:rsidR="00BA7FD8" w:rsidRPr="00FF28E5" w:rsidTr="00FF28E5">
        <w:trPr>
          <w:trHeight w:val="349"/>
        </w:trPr>
        <w:tc>
          <w:tcPr>
            <w:tcW w:w="2694" w:type="dxa"/>
            <w:vAlign w:val="bottom"/>
          </w:tcPr>
          <w:p w:rsidR="00BA7FD8" w:rsidRPr="00FF28E5" w:rsidRDefault="00BA7FD8" w:rsidP="00615E5B">
            <w:pPr>
              <w:rPr>
                <w:sz w:val="22"/>
                <w:szCs w:val="22"/>
              </w:rPr>
            </w:pPr>
            <w:r w:rsidRPr="00FF28E5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417" w:type="dxa"/>
            <w:vAlign w:val="center"/>
          </w:tcPr>
          <w:p w:rsidR="00BA7FD8" w:rsidRPr="00FF28E5" w:rsidRDefault="00D81C1E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BA7FD8" w:rsidRPr="00FF28E5" w:rsidRDefault="00D81C1E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BA7FD8" w:rsidRPr="00FF28E5" w:rsidRDefault="00BA7FD8" w:rsidP="009F3D2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105,4</w:t>
            </w:r>
          </w:p>
        </w:tc>
        <w:tc>
          <w:tcPr>
            <w:tcW w:w="851" w:type="dxa"/>
            <w:vAlign w:val="center"/>
          </w:tcPr>
          <w:p w:rsidR="00BA7FD8" w:rsidRPr="00FF28E5" w:rsidRDefault="009F3D2F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BA7FD8" w:rsidRPr="00FF28E5" w:rsidRDefault="009F3D2F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BA7FD8" w:rsidRPr="00FF28E5" w:rsidRDefault="009F3D2F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-</w:t>
            </w:r>
          </w:p>
        </w:tc>
      </w:tr>
      <w:tr w:rsidR="00BA7FD8" w:rsidRPr="00FF28E5" w:rsidTr="00FF28E5">
        <w:trPr>
          <w:trHeight w:val="349"/>
        </w:trPr>
        <w:tc>
          <w:tcPr>
            <w:tcW w:w="2694" w:type="dxa"/>
            <w:vAlign w:val="bottom"/>
          </w:tcPr>
          <w:p w:rsidR="00BA7FD8" w:rsidRPr="00FF28E5" w:rsidRDefault="00BA7FD8" w:rsidP="00615E5B">
            <w:pPr>
              <w:rPr>
                <w:sz w:val="22"/>
                <w:szCs w:val="22"/>
              </w:rPr>
            </w:pPr>
            <w:r w:rsidRPr="00FF28E5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17" w:type="dxa"/>
            <w:vAlign w:val="center"/>
          </w:tcPr>
          <w:p w:rsidR="00BA7FD8" w:rsidRPr="00FF28E5" w:rsidRDefault="00605505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26292,7</w:t>
            </w:r>
          </w:p>
        </w:tc>
        <w:tc>
          <w:tcPr>
            <w:tcW w:w="1134" w:type="dxa"/>
            <w:vAlign w:val="center"/>
          </w:tcPr>
          <w:p w:rsidR="00BA7FD8" w:rsidRPr="00FF28E5" w:rsidRDefault="00605505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21130,8</w:t>
            </w:r>
          </w:p>
        </w:tc>
        <w:tc>
          <w:tcPr>
            <w:tcW w:w="1134" w:type="dxa"/>
            <w:vAlign w:val="center"/>
          </w:tcPr>
          <w:p w:rsidR="00BA7FD8" w:rsidRPr="00FF28E5" w:rsidRDefault="00D81C1E" w:rsidP="009F3D2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33185,5</w:t>
            </w:r>
          </w:p>
        </w:tc>
        <w:tc>
          <w:tcPr>
            <w:tcW w:w="851" w:type="dxa"/>
            <w:vAlign w:val="center"/>
          </w:tcPr>
          <w:p w:rsidR="00BA7FD8" w:rsidRPr="00FF28E5" w:rsidRDefault="009F3D2F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80,4</w:t>
            </w:r>
          </w:p>
        </w:tc>
        <w:tc>
          <w:tcPr>
            <w:tcW w:w="992" w:type="dxa"/>
            <w:vAlign w:val="center"/>
          </w:tcPr>
          <w:p w:rsidR="00BA7FD8" w:rsidRPr="00FF28E5" w:rsidRDefault="009F3D2F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63,7</w:t>
            </w:r>
          </w:p>
        </w:tc>
        <w:tc>
          <w:tcPr>
            <w:tcW w:w="1276" w:type="dxa"/>
            <w:vAlign w:val="center"/>
          </w:tcPr>
          <w:p w:rsidR="00BA7FD8" w:rsidRPr="00FF28E5" w:rsidRDefault="009F3D2F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2,4</w:t>
            </w:r>
          </w:p>
        </w:tc>
      </w:tr>
      <w:tr w:rsidR="00BA7FD8" w:rsidRPr="00FF28E5" w:rsidTr="00FF28E5">
        <w:trPr>
          <w:trHeight w:val="357"/>
        </w:trPr>
        <w:tc>
          <w:tcPr>
            <w:tcW w:w="2694" w:type="dxa"/>
            <w:vAlign w:val="bottom"/>
          </w:tcPr>
          <w:p w:rsidR="00BA7FD8" w:rsidRPr="00FF28E5" w:rsidRDefault="00BA7FD8" w:rsidP="00615E5B">
            <w:pPr>
              <w:rPr>
                <w:sz w:val="22"/>
                <w:szCs w:val="22"/>
              </w:rPr>
            </w:pPr>
            <w:r w:rsidRPr="00FF28E5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BA7FD8" w:rsidRPr="00FF28E5" w:rsidRDefault="00605505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1551,1</w:t>
            </w:r>
          </w:p>
        </w:tc>
        <w:tc>
          <w:tcPr>
            <w:tcW w:w="1134" w:type="dxa"/>
            <w:vAlign w:val="center"/>
          </w:tcPr>
          <w:p w:rsidR="00BA7FD8" w:rsidRPr="00FF28E5" w:rsidRDefault="00605505" w:rsidP="002E4E2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1551,0</w:t>
            </w:r>
          </w:p>
        </w:tc>
        <w:tc>
          <w:tcPr>
            <w:tcW w:w="1134" w:type="dxa"/>
            <w:vAlign w:val="center"/>
          </w:tcPr>
          <w:p w:rsidR="00BA7FD8" w:rsidRPr="00FF28E5" w:rsidRDefault="005353CD" w:rsidP="005353CD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1171,0</w:t>
            </w:r>
          </w:p>
        </w:tc>
        <w:tc>
          <w:tcPr>
            <w:tcW w:w="851" w:type="dxa"/>
            <w:vAlign w:val="center"/>
          </w:tcPr>
          <w:p w:rsidR="00BA7FD8" w:rsidRPr="00FF28E5" w:rsidRDefault="00605505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BA7FD8" w:rsidRPr="00FF28E5" w:rsidRDefault="009F3D2F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132,5</w:t>
            </w:r>
          </w:p>
        </w:tc>
        <w:tc>
          <w:tcPr>
            <w:tcW w:w="1276" w:type="dxa"/>
            <w:vAlign w:val="center"/>
          </w:tcPr>
          <w:p w:rsidR="00BA7FD8" w:rsidRPr="00FF28E5" w:rsidRDefault="009F3D2F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0,2</w:t>
            </w:r>
          </w:p>
        </w:tc>
      </w:tr>
      <w:tr w:rsidR="00605505" w:rsidRPr="00FF28E5" w:rsidTr="00FF28E5">
        <w:trPr>
          <w:trHeight w:val="357"/>
        </w:trPr>
        <w:tc>
          <w:tcPr>
            <w:tcW w:w="2694" w:type="dxa"/>
            <w:vAlign w:val="bottom"/>
          </w:tcPr>
          <w:p w:rsidR="00605505" w:rsidRPr="00FF28E5" w:rsidRDefault="00605505" w:rsidP="00615E5B">
            <w:pPr>
              <w:rPr>
                <w:sz w:val="22"/>
                <w:szCs w:val="22"/>
              </w:rPr>
            </w:pPr>
            <w:r w:rsidRPr="00FF28E5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417" w:type="dxa"/>
            <w:vAlign w:val="center"/>
          </w:tcPr>
          <w:p w:rsidR="00605505" w:rsidRPr="00FF28E5" w:rsidRDefault="00605505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605505" w:rsidRPr="00FF28E5" w:rsidRDefault="005353CD" w:rsidP="002E4E2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52,9</w:t>
            </w:r>
          </w:p>
        </w:tc>
        <w:tc>
          <w:tcPr>
            <w:tcW w:w="1134" w:type="dxa"/>
            <w:vAlign w:val="center"/>
          </w:tcPr>
          <w:p w:rsidR="00605505" w:rsidRPr="00FF28E5" w:rsidRDefault="005353CD" w:rsidP="009F3D2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05505" w:rsidRPr="00FF28E5" w:rsidRDefault="009F3D2F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52,9</w:t>
            </w:r>
          </w:p>
        </w:tc>
        <w:tc>
          <w:tcPr>
            <w:tcW w:w="992" w:type="dxa"/>
            <w:vAlign w:val="center"/>
          </w:tcPr>
          <w:p w:rsidR="00605505" w:rsidRPr="00FF28E5" w:rsidRDefault="009F3D2F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605505" w:rsidRPr="00FF28E5" w:rsidRDefault="009F3D2F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-</w:t>
            </w:r>
          </w:p>
        </w:tc>
      </w:tr>
      <w:tr w:rsidR="00605505" w:rsidRPr="00FF28E5" w:rsidTr="00FF28E5">
        <w:trPr>
          <w:trHeight w:val="357"/>
        </w:trPr>
        <w:tc>
          <w:tcPr>
            <w:tcW w:w="2694" w:type="dxa"/>
            <w:vAlign w:val="bottom"/>
          </w:tcPr>
          <w:p w:rsidR="00605505" w:rsidRPr="00FF28E5" w:rsidRDefault="005353CD" w:rsidP="00615E5B">
            <w:pPr>
              <w:rPr>
                <w:sz w:val="22"/>
                <w:szCs w:val="22"/>
              </w:rPr>
            </w:pPr>
            <w:r w:rsidRPr="00FF28E5">
              <w:rPr>
                <w:sz w:val="22"/>
                <w:szCs w:val="22"/>
              </w:rPr>
              <w:t>Межбюджетные трансферты общего характера…</w:t>
            </w:r>
          </w:p>
        </w:tc>
        <w:tc>
          <w:tcPr>
            <w:tcW w:w="1417" w:type="dxa"/>
            <w:vAlign w:val="center"/>
          </w:tcPr>
          <w:p w:rsidR="00605505" w:rsidRPr="00FF28E5" w:rsidRDefault="005353CD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16222,0</w:t>
            </w:r>
          </w:p>
        </w:tc>
        <w:tc>
          <w:tcPr>
            <w:tcW w:w="1134" w:type="dxa"/>
            <w:vAlign w:val="center"/>
          </w:tcPr>
          <w:p w:rsidR="00605505" w:rsidRPr="00FF28E5" w:rsidRDefault="005353CD" w:rsidP="002E4E2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16070,9</w:t>
            </w:r>
          </w:p>
        </w:tc>
        <w:tc>
          <w:tcPr>
            <w:tcW w:w="1134" w:type="dxa"/>
            <w:vAlign w:val="center"/>
          </w:tcPr>
          <w:p w:rsidR="00605505" w:rsidRPr="00FF28E5" w:rsidRDefault="00D81C1E" w:rsidP="009F3D2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67806,6</w:t>
            </w:r>
          </w:p>
        </w:tc>
        <w:tc>
          <w:tcPr>
            <w:tcW w:w="851" w:type="dxa"/>
            <w:vAlign w:val="center"/>
          </w:tcPr>
          <w:p w:rsidR="00605505" w:rsidRPr="00FF28E5" w:rsidRDefault="005353CD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99,1</w:t>
            </w:r>
          </w:p>
        </w:tc>
        <w:tc>
          <w:tcPr>
            <w:tcW w:w="992" w:type="dxa"/>
            <w:vAlign w:val="center"/>
          </w:tcPr>
          <w:p w:rsidR="00605505" w:rsidRPr="00FF28E5" w:rsidRDefault="009F3D2F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23,7</w:t>
            </w:r>
          </w:p>
        </w:tc>
        <w:tc>
          <w:tcPr>
            <w:tcW w:w="1276" w:type="dxa"/>
            <w:vAlign w:val="center"/>
          </w:tcPr>
          <w:p w:rsidR="00605505" w:rsidRPr="00FF28E5" w:rsidRDefault="009F3D2F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F28E5">
              <w:rPr>
                <w:iCs/>
                <w:sz w:val="22"/>
                <w:szCs w:val="22"/>
              </w:rPr>
              <w:t>1,8</w:t>
            </w:r>
          </w:p>
        </w:tc>
      </w:tr>
      <w:tr w:rsidR="00BA7FD8" w:rsidRPr="00FF28E5" w:rsidTr="00FF28E5">
        <w:trPr>
          <w:trHeight w:val="310"/>
        </w:trPr>
        <w:tc>
          <w:tcPr>
            <w:tcW w:w="2694" w:type="dxa"/>
          </w:tcPr>
          <w:p w:rsidR="00BA7FD8" w:rsidRPr="00FF28E5" w:rsidRDefault="00BA7FD8" w:rsidP="00EC5D02">
            <w:pPr>
              <w:jc w:val="center"/>
              <w:rPr>
                <w:b/>
                <w:bCs/>
                <w:sz w:val="22"/>
                <w:szCs w:val="22"/>
              </w:rPr>
            </w:pPr>
            <w:r w:rsidRPr="00FF28E5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417" w:type="dxa"/>
          </w:tcPr>
          <w:p w:rsidR="00BA7FD8" w:rsidRPr="00FF28E5" w:rsidRDefault="005353CD" w:rsidP="00EC5D02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F28E5">
              <w:rPr>
                <w:b/>
                <w:iCs/>
                <w:sz w:val="22"/>
                <w:szCs w:val="22"/>
              </w:rPr>
              <w:t>1057961,9</w:t>
            </w:r>
          </w:p>
        </w:tc>
        <w:tc>
          <w:tcPr>
            <w:tcW w:w="1134" w:type="dxa"/>
          </w:tcPr>
          <w:p w:rsidR="00BA7FD8" w:rsidRPr="00FF28E5" w:rsidRDefault="005353CD" w:rsidP="00EC5D02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F28E5">
              <w:rPr>
                <w:b/>
                <w:iCs/>
                <w:sz w:val="22"/>
                <w:szCs w:val="22"/>
              </w:rPr>
              <w:t>882344,1</w:t>
            </w:r>
          </w:p>
        </w:tc>
        <w:tc>
          <w:tcPr>
            <w:tcW w:w="1134" w:type="dxa"/>
          </w:tcPr>
          <w:p w:rsidR="00BA7FD8" w:rsidRPr="00FF28E5" w:rsidRDefault="005353CD" w:rsidP="009F3D2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F28E5">
              <w:rPr>
                <w:b/>
                <w:iCs/>
                <w:sz w:val="22"/>
                <w:szCs w:val="22"/>
              </w:rPr>
              <w:t>937357,0</w:t>
            </w:r>
          </w:p>
        </w:tc>
        <w:tc>
          <w:tcPr>
            <w:tcW w:w="851" w:type="dxa"/>
          </w:tcPr>
          <w:p w:rsidR="00BA7FD8" w:rsidRPr="00FF28E5" w:rsidRDefault="005353CD" w:rsidP="00EC5D02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F28E5">
              <w:rPr>
                <w:b/>
                <w:iCs/>
                <w:sz w:val="22"/>
                <w:szCs w:val="22"/>
              </w:rPr>
              <w:t>83,4</w:t>
            </w:r>
          </w:p>
        </w:tc>
        <w:tc>
          <w:tcPr>
            <w:tcW w:w="992" w:type="dxa"/>
          </w:tcPr>
          <w:p w:rsidR="00BA7FD8" w:rsidRPr="00FF28E5" w:rsidRDefault="009F3D2F" w:rsidP="00EC5D02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F28E5">
              <w:rPr>
                <w:b/>
                <w:iCs/>
                <w:sz w:val="22"/>
                <w:szCs w:val="22"/>
              </w:rPr>
              <w:t>94,1</w:t>
            </w:r>
          </w:p>
        </w:tc>
        <w:tc>
          <w:tcPr>
            <w:tcW w:w="1276" w:type="dxa"/>
          </w:tcPr>
          <w:p w:rsidR="00BA7FD8" w:rsidRPr="00FF28E5" w:rsidRDefault="00995703" w:rsidP="00EC5D02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F28E5">
              <w:rPr>
                <w:b/>
                <w:iCs/>
                <w:sz w:val="22"/>
                <w:szCs w:val="22"/>
              </w:rPr>
              <w:t>100</w:t>
            </w:r>
          </w:p>
        </w:tc>
      </w:tr>
    </w:tbl>
    <w:p w:rsidR="0005577C" w:rsidRPr="006950BF" w:rsidRDefault="0005577C" w:rsidP="0005577C">
      <w:pPr>
        <w:autoSpaceDE w:val="0"/>
        <w:autoSpaceDN w:val="0"/>
        <w:adjustRightInd w:val="0"/>
        <w:jc w:val="both"/>
        <w:rPr>
          <w:iCs/>
        </w:rPr>
      </w:pPr>
      <w:r w:rsidRPr="006950BF">
        <w:rPr>
          <w:i/>
          <w:iCs/>
        </w:rPr>
        <w:t xml:space="preserve">         </w:t>
      </w:r>
      <w:r w:rsidRPr="006950BF">
        <w:rPr>
          <w:iCs/>
        </w:rPr>
        <w:t xml:space="preserve">Наибольший удельный вес в структуре расходной части занимают расходы на финансирование отраслей социально-культурной сферы – </w:t>
      </w:r>
      <w:r w:rsidR="00D54563" w:rsidRPr="006950BF">
        <w:rPr>
          <w:iCs/>
        </w:rPr>
        <w:t>70,2</w:t>
      </w:r>
      <w:r w:rsidRPr="006950BF">
        <w:rPr>
          <w:iCs/>
        </w:rPr>
        <w:t xml:space="preserve"> %. </w:t>
      </w:r>
      <w:r w:rsidR="005A1E88" w:rsidRPr="006950BF">
        <w:rPr>
          <w:iCs/>
        </w:rPr>
        <w:t>Доля расходов</w:t>
      </w:r>
      <w:r w:rsidR="00D54563" w:rsidRPr="006950BF">
        <w:rPr>
          <w:iCs/>
        </w:rPr>
        <w:t xml:space="preserve"> по ЖКХ и национальной экономике </w:t>
      </w:r>
      <w:r w:rsidRPr="006950BF">
        <w:rPr>
          <w:iCs/>
        </w:rPr>
        <w:t xml:space="preserve"> </w:t>
      </w:r>
      <w:r w:rsidRPr="006950BF">
        <w:rPr>
          <w:i/>
          <w:iCs/>
        </w:rPr>
        <w:t xml:space="preserve"> </w:t>
      </w:r>
      <w:r w:rsidR="005A1E88" w:rsidRPr="006950BF">
        <w:rPr>
          <w:iCs/>
        </w:rPr>
        <w:t>составляет</w:t>
      </w:r>
      <w:r w:rsidR="005A1E88" w:rsidRPr="006950BF">
        <w:rPr>
          <w:i/>
          <w:iCs/>
        </w:rPr>
        <w:t xml:space="preserve"> </w:t>
      </w:r>
      <w:r w:rsidR="005A1E88" w:rsidRPr="006950BF">
        <w:rPr>
          <w:iCs/>
        </w:rPr>
        <w:t>20,7%</w:t>
      </w:r>
      <w:r w:rsidR="00084D1B" w:rsidRPr="006950BF">
        <w:rPr>
          <w:iCs/>
        </w:rPr>
        <w:t>.</w:t>
      </w:r>
      <w:r w:rsidR="005A1E88" w:rsidRPr="006950BF">
        <w:rPr>
          <w:i/>
          <w:iCs/>
        </w:rPr>
        <w:t xml:space="preserve"> </w:t>
      </w:r>
      <w:r w:rsidRPr="006950BF">
        <w:rPr>
          <w:iCs/>
        </w:rPr>
        <w:t xml:space="preserve">По сравнению с </w:t>
      </w:r>
      <w:r w:rsidR="00C20C9E" w:rsidRPr="006950BF">
        <w:rPr>
          <w:iCs/>
        </w:rPr>
        <w:t>2013</w:t>
      </w:r>
      <w:r w:rsidR="001827F9" w:rsidRPr="006950BF">
        <w:rPr>
          <w:iCs/>
        </w:rPr>
        <w:t xml:space="preserve"> </w:t>
      </w:r>
      <w:r w:rsidRPr="006950BF">
        <w:rPr>
          <w:iCs/>
        </w:rPr>
        <w:t xml:space="preserve">годом  расходы по </w:t>
      </w:r>
      <w:r w:rsidR="00995703" w:rsidRPr="006950BF">
        <w:rPr>
          <w:iCs/>
        </w:rPr>
        <w:t>данным направлениям</w:t>
      </w:r>
      <w:r w:rsidRPr="006950BF">
        <w:rPr>
          <w:iCs/>
        </w:rPr>
        <w:t xml:space="preserve"> </w:t>
      </w:r>
      <w:r w:rsidR="005A1E88" w:rsidRPr="006950BF">
        <w:rPr>
          <w:iCs/>
        </w:rPr>
        <w:t>уменьшились</w:t>
      </w:r>
      <w:r w:rsidRPr="006950BF">
        <w:rPr>
          <w:iCs/>
        </w:rPr>
        <w:t xml:space="preserve"> на </w:t>
      </w:r>
      <w:r w:rsidR="005A1E88" w:rsidRPr="006950BF">
        <w:rPr>
          <w:iCs/>
        </w:rPr>
        <w:t>3724,4</w:t>
      </w:r>
      <w:r w:rsidRPr="006950BF">
        <w:rPr>
          <w:iCs/>
        </w:rPr>
        <w:t xml:space="preserve"> тыс. руб. или  на </w:t>
      </w:r>
      <w:r w:rsidR="005A1E88" w:rsidRPr="006950BF">
        <w:rPr>
          <w:iCs/>
        </w:rPr>
        <w:t>0,4</w:t>
      </w:r>
      <w:r w:rsidRPr="006950BF">
        <w:rPr>
          <w:iCs/>
        </w:rPr>
        <w:t>%</w:t>
      </w:r>
      <w:r w:rsidR="005A1E88" w:rsidRPr="006950BF">
        <w:rPr>
          <w:iCs/>
        </w:rPr>
        <w:t xml:space="preserve">, за счёт уменьшения </w:t>
      </w:r>
      <w:r w:rsidR="003E7A16" w:rsidRPr="006950BF">
        <w:rPr>
          <w:iCs/>
        </w:rPr>
        <w:t xml:space="preserve">расходов по </w:t>
      </w:r>
      <w:r w:rsidR="005A1E88" w:rsidRPr="006950BF">
        <w:rPr>
          <w:iCs/>
        </w:rPr>
        <w:t xml:space="preserve"> </w:t>
      </w:r>
      <w:r w:rsidR="003E7A16" w:rsidRPr="006950BF">
        <w:rPr>
          <w:iCs/>
        </w:rPr>
        <w:t xml:space="preserve"> культуре.</w:t>
      </w:r>
    </w:p>
    <w:p w:rsidR="00392203" w:rsidRPr="006950BF" w:rsidRDefault="0005577C" w:rsidP="00392203">
      <w:pPr>
        <w:jc w:val="both"/>
        <w:rPr>
          <w:iCs/>
          <w:color w:val="000000"/>
        </w:rPr>
      </w:pPr>
      <w:r w:rsidRPr="006950BF">
        <w:rPr>
          <w:b/>
          <w:i/>
        </w:rPr>
        <w:t>Р</w:t>
      </w:r>
      <w:r w:rsidR="00AA20BC" w:rsidRPr="006950BF">
        <w:rPr>
          <w:b/>
          <w:i/>
        </w:rPr>
        <w:t>асходы по р</w:t>
      </w:r>
      <w:r w:rsidR="00120149" w:rsidRPr="006950BF">
        <w:rPr>
          <w:b/>
          <w:i/>
        </w:rPr>
        <w:t>аздел</w:t>
      </w:r>
      <w:r w:rsidR="00AA20BC" w:rsidRPr="006950BF">
        <w:rPr>
          <w:b/>
          <w:i/>
        </w:rPr>
        <w:t>у</w:t>
      </w:r>
      <w:r w:rsidR="00120149" w:rsidRPr="006950BF">
        <w:rPr>
          <w:b/>
          <w:i/>
        </w:rPr>
        <w:t xml:space="preserve"> 01 «Общегосударственные вопросы»</w:t>
      </w:r>
      <w:r w:rsidR="00392203" w:rsidRPr="006950BF">
        <w:rPr>
          <w:iCs/>
          <w:color w:val="000000"/>
        </w:rPr>
        <w:t xml:space="preserve"> за 2014 год  составили </w:t>
      </w:r>
      <w:r w:rsidR="00392203" w:rsidRPr="006950BF">
        <w:rPr>
          <w:b/>
          <w:iCs/>
          <w:color w:val="000000"/>
        </w:rPr>
        <w:t>61891,2</w:t>
      </w:r>
      <w:r w:rsidR="00392203" w:rsidRPr="006950BF">
        <w:rPr>
          <w:iCs/>
          <w:color w:val="000000"/>
        </w:rPr>
        <w:t xml:space="preserve"> тыс. руб. или 96,2 % к плану, удельный вес в расходах бюджета – 7%.  </w:t>
      </w:r>
      <w:r w:rsidR="0047549D">
        <w:rPr>
          <w:iCs/>
          <w:color w:val="000000"/>
        </w:rPr>
        <w:t xml:space="preserve"> </w:t>
      </w:r>
    </w:p>
    <w:p w:rsidR="00DC1DAA" w:rsidRPr="006950BF" w:rsidRDefault="00392203" w:rsidP="00DC1DAA">
      <w:pPr>
        <w:ind w:firstLine="720"/>
        <w:jc w:val="both"/>
        <w:rPr>
          <w:iCs/>
          <w:color w:val="000000"/>
        </w:rPr>
      </w:pPr>
      <w:r w:rsidRPr="006950BF">
        <w:rPr>
          <w:iCs/>
          <w:color w:val="000000"/>
        </w:rPr>
        <w:t xml:space="preserve"> </w:t>
      </w:r>
      <w:r w:rsidR="00120149" w:rsidRPr="006950BF">
        <w:t xml:space="preserve">  </w:t>
      </w:r>
      <w:r w:rsidR="00DC1DAA" w:rsidRPr="006950BF">
        <w:rPr>
          <w:iCs/>
          <w:color w:val="000000"/>
        </w:rPr>
        <w:t xml:space="preserve">В таблице приведены расходы по разделу  «Общегосударственные вопросы» в разрезе подразделов в сравнении с предыдущим годом. </w:t>
      </w:r>
    </w:p>
    <w:p w:rsidR="00DC1DAA" w:rsidRPr="006950BF" w:rsidRDefault="00DC1DAA" w:rsidP="00DC1DAA">
      <w:pPr>
        <w:ind w:firstLine="720"/>
        <w:jc w:val="right"/>
        <w:rPr>
          <w:iCs/>
          <w:color w:val="000000"/>
        </w:rPr>
      </w:pPr>
      <w:r w:rsidRPr="006950BF">
        <w:rPr>
          <w:iCs/>
          <w:color w:val="000000"/>
        </w:rPr>
        <w:t>тыс</w:t>
      </w:r>
      <w:proofErr w:type="gramStart"/>
      <w:r w:rsidRPr="006950BF">
        <w:rPr>
          <w:iCs/>
          <w:color w:val="000000"/>
        </w:rPr>
        <w:t>.р</w:t>
      </w:r>
      <w:proofErr w:type="gramEnd"/>
      <w:r w:rsidRPr="006950BF">
        <w:rPr>
          <w:iCs/>
          <w:color w:val="000000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7"/>
        <w:gridCol w:w="1731"/>
        <w:gridCol w:w="1444"/>
        <w:gridCol w:w="1668"/>
      </w:tblGrid>
      <w:tr w:rsidR="00DC1DAA" w:rsidRPr="00FF28E5" w:rsidTr="0080376A">
        <w:trPr>
          <w:trHeight w:val="459"/>
        </w:trPr>
        <w:tc>
          <w:tcPr>
            <w:tcW w:w="4732" w:type="dxa"/>
          </w:tcPr>
          <w:p w:rsidR="00DC1DAA" w:rsidRPr="00FF28E5" w:rsidRDefault="00DC1DAA" w:rsidP="002912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FF28E5">
              <w:rPr>
                <w:i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33" w:type="dxa"/>
          </w:tcPr>
          <w:p w:rsidR="00DC1DAA" w:rsidRPr="00FF28E5" w:rsidRDefault="00DC1DAA" w:rsidP="002912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FF28E5">
              <w:rPr>
                <w:iCs/>
                <w:color w:val="000000"/>
                <w:sz w:val="22"/>
                <w:szCs w:val="22"/>
              </w:rPr>
              <w:t>Расходы</w:t>
            </w:r>
          </w:p>
          <w:p w:rsidR="00DC1DAA" w:rsidRPr="00FF28E5" w:rsidRDefault="00DC1DAA" w:rsidP="002912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FF28E5">
              <w:rPr>
                <w:iCs/>
                <w:color w:val="000000"/>
                <w:sz w:val="22"/>
                <w:szCs w:val="22"/>
              </w:rPr>
              <w:t xml:space="preserve">за </w:t>
            </w:r>
            <w:r w:rsidR="00C20C9E" w:rsidRPr="00FF28E5">
              <w:rPr>
                <w:iCs/>
                <w:color w:val="000000"/>
                <w:sz w:val="22"/>
                <w:szCs w:val="22"/>
              </w:rPr>
              <w:t>2013</w:t>
            </w:r>
            <w:r w:rsidRPr="00FF28E5">
              <w:rPr>
                <w:i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</w:tcPr>
          <w:p w:rsidR="00DC1DAA" w:rsidRPr="00FF28E5" w:rsidRDefault="00DC1DAA" w:rsidP="002912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FF28E5">
              <w:rPr>
                <w:iCs/>
                <w:color w:val="000000"/>
                <w:sz w:val="22"/>
                <w:szCs w:val="22"/>
              </w:rPr>
              <w:t>Расходы</w:t>
            </w:r>
          </w:p>
          <w:p w:rsidR="00DC1DAA" w:rsidRPr="00FF28E5" w:rsidRDefault="00DC1DAA" w:rsidP="002912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FF28E5">
              <w:rPr>
                <w:iCs/>
                <w:color w:val="000000"/>
                <w:sz w:val="22"/>
                <w:szCs w:val="22"/>
              </w:rPr>
              <w:t xml:space="preserve">за </w:t>
            </w:r>
            <w:r w:rsidR="00177F91" w:rsidRPr="00FF28E5">
              <w:rPr>
                <w:iCs/>
                <w:color w:val="000000"/>
                <w:sz w:val="22"/>
                <w:szCs w:val="22"/>
              </w:rPr>
              <w:t>2014</w:t>
            </w:r>
            <w:r w:rsidRPr="00FF28E5">
              <w:rPr>
                <w:i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53" w:type="dxa"/>
          </w:tcPr>
          <w:p w:rsidR="00DC1DAA" w:rsidRPr="00FF28E5" w:rsidRDefault="00DC1DAA" w:rsidP="00291235">
            <w:pPr>
              <w:rPr>
                <w:iCs/>
                <w:color w:val="000000"/>
                <w:sz w:val="22"/>
                <w:szCs w:val="22"/>
              </w:rPr>
            </w:pPr>
            <w:r w:rsidRPr="00FF28E5">
              <w:rPr>
                <w:iCs/>
                <w:color w:val="000000"/>
                <w:sz w:val="22"/>
                <w:szCs w:val="22"/>
              </w:rPr>
              <w:t>Увеличение(+),</w:t>
            </w:r>
          </w:p>
          <w:p w:rsidR="00DC1DAA" w:rsidRPr="00FF28E5" w:rsidRDefault="00DC1DAA" w:rsidP="00291235">
            <w:pPr>
              <w:rPr>
                <w:iCs/>
                <w:color w:val="000000"/>
                <w:sz w:val="22"/>
                <w:szCs w:val="22"/>
              </w:rPr>
            </w:pPr>
            <w:r w:rsidRPr="00FF28E5">
              <w:rPr>
                <w:iCs/>
                <w:color w:val="000000"/>
                <w:sz w:val="22"/>
                <w:szCs w:val="22"/>
              </w:rPr>
              <w:t>сокращение(-)</w:t>
            </w:r>
          </w:p>
        </w:tc>
      </w:tr>
      <w:tr w:rsidR="00851FE0" w:rsidRPr="00FF28E5" w:rsidTr="0080376A">
        <w:trPr>
          <w:trHeight w:val="471"/>
        </w:trPr>
        <w:tc>
          <w:tcPr>
            <w:tcW w:w="4732" w:type="dxa"/>
          </w:tcPr>
          <w:p w:rsidR="00851FE0" w:rsidRPr="00FF28E5" w:rsidRDefault="00851FE0" w:rsidP="00291235">
            <w:pPr>
              <w:rPr>
                <w:iCs/>
                <w:color w:val="000000"/>
                <w:sz w:val="22"/>
                <w:szCs w:val="22"/>
              </w:rPr>
            </w:pPr>
            <w:r w:rsidRPr="00FF28E5">
              <w:rPr>
                <w:i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733" w:type="dxa"/>
          </w:tcPr>
          <w:p w:rsidR="00851FE0" w:rsidRPr="00FF28E5" w:rsidRDefault="00851FE0" w:rsidP="009F3D2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FF28E5">
              <w:rPr>
                <w:iCs/>
                <w:color w:val="000000"/>
                <w:sz w:val="22"/>
                <w:szCs w:val="22"/>
              </w:rPr>
              <w:t>3711,8</w:t>
            </w:r>
          </w:p>
        </w:tc>
        <w:tc>
          <w:tcPr>
            <w:tcW w:w="1445" w:type="dxa"/>
          </w:tcPr>
          <w:p w:rsidR="00851FE0" w:rsidRPr="00FF28E5" w:rsidRDefault="00851FE0" w:rsidP="0091750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FF28E5">
              <w:rPr>
                <w:iCs/>
                <w:color w:val="000000"/>
                <w:sz w:val="22"/>
                <w:szCs w:val="22"/>
              </w:rPr>
              <w:t>3824,9</w:t>
            </w:r>
          </w:p>
        </w:tc>
        <w:tc>
          <w:tcPr>
            <w:tcW w:w="1553" w:type="dxa"/>
          </w:tcPr>
          <w:p w:rsidR="00851FE0" w:rsidRPr="00FF28E5" w:rsidRDefault="00851FE0" w:rsidP="0091750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FF28E5">
              <w:rPr>
                <w:iCs/>
                <w:color w:val="000000"/>
                <w:sz w:val="22"/>
                <w:szCs w:val="22"/>
              </w:rPr>
              <w:t>+113,1</w:t>
            </w:r>
          </w:p>
        </w:tc>
      </w:tr>
      <w:tr w:rsidR="00851FE0" w:rsidRPr="00FF28E5" w:rsidTr="0080376A">
        <w:trPr>
          <w:trHeight w:val="459"/>
        </w:trPr>
        <w:tc>
          <w:tcPr>
            <w:tcW w:w="4732" w:type="dxa"/>
          </w:tcPr>
          <w:p w:rsidR="00851FE0" w:rsidRPr="00FF28E5" w:rsidRDefault="00851FE0" w:rsidP="00291235">
            <w:pPr>
              <w:rPr>
                <w:iCs/>
                <w:color w:val="000000"/>
                <w:sz w:val="22"/>
                <w:szCs w:val="22"/>
              </w:rPr>
            </w:pPr>
            <w:r w:rsidRPr="00FF28E5">
              <w:rPr>
                <w:iCs/>
                <w:color w:val="000000"/>
                <w:sz w:val="22"/>
                <w:szCs w:val="22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733" w:type="dxa"/>
          </w:tcPr>
          <w:p w:rsidR="00851FE0" w:rsidRPr="00FF28E5" w:rsidRDefault="00851FE0" w:rsidP="009F3D2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FF28E5">
              <w:rPr>
                <w:iCs/>
                <w:color w:val="000000"/>
                <w:sz w:val="22"/>
                <w:szCs w:val="22"/>
              </w:rPr>
              <w:t>2136,4</w:t>
            </w:r>
          </w:p>
        </w:tc>
        <w:tc>
          <w:tcPr>
            <w:tcW w:w="1445" w:type="dxa"/>
          </w:tcPr>
          <w:p w:rsidR="00851FE0" w:rsidRPr="00FF28E5" w:rsidRDefault="00851FE0" w:rsidP="0091750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FF28E5">
              <w:rPr>
                <w:iCs/>
                <w:color w:val="000000"/>
                <w:sz w:val="22"/>
                <w:szCs w:val="22"/>
              </w:rPr>
              <w:t>1907,7</w:t>
            </w:r>
          </w:p>
        </w:tc>
        <w:tc>
          <w:tcPr>
            <w:tcW w:w="1553" w:type="dxa"/>
          </w:tcPr>
          <w:p w:rsidR="00851FE0" w:rsidRPr="00FF28E5" w:rsidRDefault="00851FE0" w:rsidP="0091750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FF28E5">
              <w:rPr>
                <w:iCs/>
                <w:color w:val="000000"/>
                <w:sz w:val="22"/>
                <w:szCs w:val="22"/>
              </w:rPr>
              <w:t>-228,7</w:t>
            </w:r>
          </w:p>
        </w:tc>
      </w:tr>
      <w:tr w:rsidR="00851FE0" w:rsidRPr="00FF28E5" w:rsidTr="0080376A">
        <w:trPr>
          <w:trHeight w:val="229"/>
        </w:trPr>
        <w:tc>
          <w:tcPr>
            <w:tcW w:w="4732" w:type="dxa"/>
          </w:tcPr>
          <w:p w:rsidR="00851FE0" w:rsidRPr="00FF28E5" w:rsidRDefault="00851FE0" w:rsidP="00291235">
            <w:pPr>
              <w:rPr>
                <w:iCs/>
                <w:color w:val="000000"/>
                <w:sz w:val="22"/>
                <w:szCs w:val="22"/>
              </w:rPr>
            </w:pPr>
            <w:r w:rsidRPr="00FF28E5">
              <w:rPr>
                <w:iCs/>
                <w:color w:val="000000"/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1733" w:type="dxa"/>
          </w:tcPr>
          <w:p w:rsidR="00851FE0" w:rsidRPr="00FF28E5" w:rsidRDefault="00851FE0" w:rsidP="009F3D2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FF28E5">
              <w:rPr>
                <w:iCs/>
                <w:color w:val="000000"/>
                <w:sz w:val="22"/>
                <w:szCs w:val="22"/>
              </w:rPr>
              <w:t>46121,6</w:t>
            </w:r>
          </w:p>
        </w:tc>
        <w:tc>
          <w:tcPr>
            <w:tcW w:w="1445" w:type="dxa"/>
          </w:tcPr>
          <w:p w:rsidR="00851FE0" w:rsidRPr="00FF28E5" w:rsidRDefault="00851FE0" w:rsidP="0091750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FF28E5">
              <w:rPr>
                <w:iCs/>
                <w:color w:val="000000"/>
                <w:sz w:val="22"/>
                <w:szCs w:val="22"/>
              </w:rPr>
              <w:t>44729,7</w:t>
            </w:r>
          </w:p>
        </w:tc>
        <w:tc>
          <w:tcPr>
            <w:tcW w:w="1553" w:type="dxa"/>
          </w:tcPr>
          <w:p w:rsidR="00851FE0" w:rsidRPr="00FF28E5" w:rsidRDefault="00851FE0" w:rsidP="0091750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FF28E5">
              <w:rPr>
                <w:iCs/>
                <w:color w:val="000000"/>
                <w:sz w:val="22"/>
                <w:szCs w:val="22"/>
              </w:rPr>
              <w:t>-1391,9</w:t>
            </w:r>
          </w:p>
        </w:tc>
      </w:tr>
      <w:tr w:rsidR="00851FE0" w:rsidRPr="00FF28E5" w:rsidTr="0080376A">
        <w:trPr>
          <w:trHeight w:val="471"/>
        </w:trPr>
        <w:tc>
          <w:tcPr>
            <w:tcW w:w="4732" w:type="dxa"/>
          </w:tcPr>
          <w:p w:rsidR="00851FE0" w:rsidRPr="00FF28E5" w:rsidRDefault="00851FE0" w:rsidP="00291235">
            <w:pPr>
              <w:rPr>
                <w:iCs/>
                <w:color w:val="000000"/>
                <w:sz w:val="22"/>
                <w:szCs w:val="22"/>
              </w:rPr>
            </w:pPr>
            <w:r w:rsidRPr="00FF28E5">
              <w:rPr>
                <w:iCs/>
                <w:color w:val="000000"/>
                <w:sz w:val="22"/>
                <w:szCs w:val="22"/>
              </w:rPr>
              <w:t>Обеспечение деятельности финансовых органов</w:t>
            </w:r>
          </w:p>
          <w:p w:rsidR="00851FE0" w:rsidRPr="00FF28E5" w:rsidRDefault="00851FE0" w:rsidP="00291235">
            <w:pPr>
              <w:rPr>
                <w:iCs/>
                <w:color w:val="000000"/>
                <w:sz w:val="22"/>
                <w:szCs w:val="22"/>
              </w:rPr>
            </w:pPr>
            <w:r w:rsidRPr="00FF28E5">
              <w:rPr>
                <w:iCs/>
                <w:color w:val="000000"/>
                <w:sz w:val="22"/>
                <w:szCs w:val="22"/>
              </w:rPr>
              <w:t>Финансово-надзорных</w:t>
            </w:r>
          </w:p>
        </w:tc>
        <w:tc>
          <w:tcPr>
            <w:tcW w:w="1733" w:type="dxa"/>
          </w:tcPr>
          <w:p w:rsidR="00851FE0" w:rsidRPr="00FF28E5" w:rsidRDefault="00851FE0" w:rsidP="009F3D2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FF28E5">
              <w:rPr>
                <w:iCs/>
                <w:color w:val="000000"/>
                <w:sz w:val="22"/>
                <w:szCs w:val="22"/>
              </w:rPr>
              <w:t>5849,6</w:t>
            </w:r>
          </w:p>
        </w:tc>
        <w:tc>
          <w:tcPr>
            <w:tcW w:w="1445" w:type="dxa"/>
          </w:tcPr>
          <w:p w:rsidR="00851FE0" w:rsidRPr="00FF28E5" w:rsidRDefault="00851FE0" w:rsidP="0091750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FF28E5">
              <w:rPr>
                <w:iCs/>
                <w:color w:val="000000"/>
                <w:sz w:val="22"/>
                <w:szCs w:val="22"/>
              </w:rPr>
              <w:t>6172,2</w:t>
            </w:r>
          </w:p>
        </w:tc>
        <w:tc>
          <w:tcPr>
            <w:tcW w:w="1553" w:type="dxa"/>
          </w:tcPr>
          <w:p w:rsidR="00851FE0" w:rsidRPr="00FF28E5" w:rsidRDefault="00851FE0" w:rsidP="0091750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FF28E5">
              <w:rPr>
                <w:iCs/>
                <w:color w:val="000000"/>
                <w:sz w:val="22"/>
                <w:szCs w:val="22"/>
              </w:rPr>
              <w:t>+322,6</w:t>
            </w:r>
          </w:p>
        </w:tc>
      </w:tr>
      <w:tr w:rsidR="00851FE0" w:rsidRPr="00FF28E5" w:rsidTr="0080376A">
        <w:trPr>
          <w:trHeight w:val="229"/>
        </w:trPr>
        <w:tc>
          <w:tcPr>
            <w:tcW w:w="4732" w:type="dxa"/>
          </w:tcPr>
          <w:p w:rsidR="00851FE0" w:rsidRPr="00FF28E5" w:rsidRDefault="00851FE0" w:rsidP="00291235">
            <w:pPr>
              <w:rPr>
                <w:iCs/>
                <w:color w:val="000000"/>
                <w:sz w:val="22"/>
                <w:szCs w:val="22"/>
              </w:rPr>
            </w:pPr>
            <w:r w:rsidRPr="00FF28E5">
              <w:rPr>
                <w:iCs/>
                <w:color w:val="000000"/>
                <w:sz w:val="22"/>
                <w:szCs w:val="22"/>
              </w:rPr>
              <w:t>Обеспечение проведения  выборов и референдумов</w:t>
            </w:r>
          </w:p>
        </w:tc>
        <w:tc>
          <w:tcPr>
            <w:tcW w:w="1733" w:type="dxa"/>
          </w:tcPr>
          <w:p w:rsidR="00851FE0" w:rsidRPr="00FF28E5" w:rsidRDefault="00851FE0" w:rsidP="009F3D2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FF28E5">
              <w:rPr>
                <w:iCs/>
                <w:color w:val="000000"/>
                <w:sz w:val="22"/>
                <w:szCs w:val="22"/>
              </w:rPr>
              <w:t>802,6</w:t>
            </w:r>
          </w:p>
        </w:tc>
        <w:tc>
          <w:tcPr>
            <w:tcW w:w="1445" w:type="dxa"/>
          </w:tcPr>
          <w:p w:rsidR="00851FE0" w:rsidRPr="00FF28E5" w:rsidRDefault="00851FE0" w:rsidP="0091750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FF28E5">
              <w:rPr>
                <w:iCs/>
                <w:color w:val="000000"/>
                <w:sz w:val="22"/>
                <w:szCs w:val="22"/>
              </w:rPr>
              <w:t>177,8</w:t>
            </w:r>
          </w:p>
        </w:tc>
        <w:tc>
          <w:tcPr>
            <w:tcW w:w="1553" w:type="dxa"/>
          </w:tcPr>
          <w:p w:rsidR="00851FE0" w:rsidRPr="00FF28E5" w:rsidRDefault="00851FE0" w:rsidP="0091750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FF28E5">
              <w:rPr>
                <w:iCs/>
                <w:color w:val="000000"/>
                <w:sz w:val="22"/>
                <w:szCs w:val="22"/>
              </w:rPr>
              <w:t>-624,8</w:t>
            </w:r>
          </w:p>
        </w:tc>
      </w:tr>
      <w:tr w:rsidR="00851FE0" w:rsidRPr="00FF28E5" w:rsidTr="0080376A">
        <w:trPr>
          <w:trHeight w:val="229"/>
        </w:trPr>
        <w:tc>
          <w:tcPr>
            <w:tcW w:w="4732" w:type="dxa"/>
          </w:tcPr>
          <w:p w:rsidR="00851FE0" w:rsidRPr="00FF28E5" w:rsidRDefault="00851FE0" w:rsidP="00291235">
            <w:pPr>
              <w:rPr>
                <w:iCs/>
                <w:color w:val="000000"/>
                <w:sz w:val="22"/>
                <w:szCs w:val="22"/>
              </w:rPr>
            </w:pPr>
            <w:r w:rsidRPr="00FF28E5">
              <w:rPr>
                <w:iCs/>
                <w:color w:val="000000"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1733" w:type="dxa"/>
          </w:tcPr>
          <w:p w:rsidR="00851FE0" w:rsidRPr="00FF28E5" w:rsidRDefault="00851FE0" w:rsidP="009F3D2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FF28E5">
              <w:rPr>
                <w:iCs/>
                <w:color w:val="000000"/>
                <w:sz w:val="22"/>
                <w:szCs w:val="22"/>
              </w:rPr>
              <w:t>1906,7</w:t>
            </w:r>
          </w:p>
        </w:tc>
        <w:tc>
          <w:tcPr>
            <w:tcW w:w="1445" w:type="dxa"/>
          </w:tcPr>
          <w:p w:rsidR="00851FE0" w:rsidRPr="00FF28E5" w:rsidRDefault="00851FE0" w:rsidP="0091750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FF28E5">
              <w:rPr>
                <w:iCs/>
                <w:color w:val="000000"/>
                <w:sz w:val="22"/>
                <w:szCs w:val="22"/>
              </w:rPr>
              <w:t>5078,9</w:t>
            </w:r>
          </w:p>
        </w:tc>
        <w:tc>
          <w:tcPr>
            <w:tcW w:w="1553" w:type="dxa"/>
          </w:tcPr>
          <w:p w:rsidR="00851FE0" w:rsidRPr="00FF28E5" w:rsidRDefault="00851FE0" w:rsidP="00E712F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FF28E5">
              <w:rPr>
                <w:iCs/>
                <w:color w:val="000000"/>
                <w:sz w:val="22"/>
                <w:szCs w:val="22"/>
              </w:rPr>
              <w:t>+3172,2</w:t>
            </w:r>
          </w:p>
        </w:tc>
      </w:tr>
      <w:tr w:rsidR="00851FE0" w:rsidRPr="00FF28E5" w:rsidTr="0080376A">
        <w:trPr>
          <w:trHeight w:val="242"/>
        </w:trPr>
        <w:tc>
          <w:tcPr>
            <w:tcW w:w="4732" w:type="dxa"/>
          </w:tcPr>
          <w:p w:rsidR="00851FE0" w:rsidRPr="00FF28E5" w:rsidRDefault="00851FE0" w:rsidP="00291235">
            <w:pPr>
              <w:rPr>
                <w:iCs/>
                <w:color w:val="000000"/>
                <w:sz w:val="22"/>
                <w:szCs w:val="22"/>
              </w:rPr>
            </w:pPr>
            <w:r w:rsidRPr="00FF28E5">
              <w:rPr>
                <w:iCs/>
                <w:color w:val="000000"/>
                <w:sz w:val="22"/>
                <w:szCs w:val="22"/>
              </w:rPr>
              <w:t xml:space="preserve">Итого по разделу </w:t>
            </w:r>
          </w:p>
        </w:tc>
        <w:tc>
          <w:tcPr>
            <w:tcW w:w="1733" w:type="dxa"/>
          </w:tcPr>
          <w:p w:rsidR="00851FE0" w:rsidRPr="00FF28E5" w:rsidRDefault="00851FE0" w:rsidP="009F3D2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FF28E5">
              <w:rPr>
                <w:iCs/>
                <w:color w:val="000000"/>
                <w:sz w:val="22"/>
                <w:szCs w:val="22"/>
              </w:rPr>
              <w:t>60528,7</w:t>
            </w:r>
          </w:p>
        </w:tc>
        <w:tc>
          <w:tcPr>
            <w:tcW w:w="1445" w:type="dxa"/>
          </w:tcPr>
          <w:p w:rsidR="00851FE0" w:rsidRPr="00FF28E5" w:rsidRDefault="00851FE0" w:rsidP="0091750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FF28E5">
              <w:rPr>
                <w:iCs/>
                <w:color w:val="000000"/>
                <w:sz w:val="22"/>
                <w:szCs w:val="22"/>
              </w:rPr>
              <w:t>61891,2</w:t>
            </w:r>
          </w:p>
        </w:tc>
        <w:tc>
          <w:tcPr>
            <w:tcW w:w="1553" w:type="dxa"/>
          </w:tcPr>
          <w:p w:rsidR="00851FE0" w:rsidRPr="00FF28E5" w:rsidRDefault="00851FE0" w:rsidP="0091750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FF28E5">
              <w:rPr>
                <w:iCs/>
                <w:color w:val="000000"/>
                <w:sz w:val="22"/>
                <w:szCs w:val="22"/>
              </w:rPr>
              <w:t>+1362,5</w:t>
            </w:r>
          </w:p>
        </w:tc>
      </w:tr>
    </w:tbl>
    <w:p w:rsidR="00120149" w:rsidRPr="006950BF" w:rsidRDefault="008E7632" w:rsidP="00EB284B">
      <w:pPr>
        <w:ind w:firstLine="709"/>
        <w:jc w:val="both"/>
        <w:rPr>
          <w:iCs/>
          <w:color w:val="000000"/>
        </w:rPr>
      </w:pPr>
      <w:r w:rsidRPr="006950BF">
        <w:rPr>
          <w:iCs/>
          <w:color w:val="000000"/>
        </w:rPr>
        <w:t xml:space="preserve">В сравнении с </w:t>
      </w:r>
      <w:r w:rsidR="00C20C9E" w:rsidRPr="006950BF">
        <w:rPr>
          <w:iCs/>
          <w:color w:val="000000"/>
        </w:rPr>
        <w:t>2013</w:t>
      </w:r>
      <w:r w:rsidRPr="006950BF">
        <w:rPr>
          <w:iCs/>
          <w:color w:val="000000"/>
        </w:rPr>
        <w:t xml:space="preserve"> годом расходы по разделу </w:t>
      </w:r>
      <w:r w:rsidR="00851FE0" w:rsidRPr="006950BF">
        <w:rPr>
          <w:iCs/>
          <w:color w:val="000000"/>
        </w:rPr>
        <w:t>увеличились</w:t>
      </w:r>
      <w:r w:rsidRPr="006950BF">
        <w:rPr>
          <w:iCs/>
          <w:color w:val="000000"/>
        </w:rPr>
        <w:t xml:space="preserve"> на</w:t>
      </w:r>
      <w:r w:rsidR="00851FE0" w:rsidRPr="006950BF">
        <w:rPr>
          <w:iCs/>
          <w:color w:val="000000"/>
        </w:rPr>
        <w:t>1362,5</w:t>
      </w:r>
      <w:r w:rsidR="009B6F22" w:rsidRPr="006950BF">
        <w:rPr>
          <w:iCs/>
          <w:color w:val="000000"/>
        </w:rPr>
        <w:t xml:space="preserve"> тыс. руб. или на </w:t>
      </w:r>
      <w:r w:rsidR="00851FE0" w:rsidRPr="006950BF">
        <w:rPr>
          <w:iCs/>
          <w:color w:val="000000"/>
        </w:rPr>
        <w:t xml:space="preserve">2,3%. </w:t>
      </w:r>
      <w:r w:rsidRPr="006950BF">
        <w:rPr>
          <w:iCs/>
          <w:color w:val="000000"/>
        </w:rPr>
        <w:t>У</w:t>
      </w:r>
      <w:r w:rsidR="00851FE0" w:rsidRPr="006950BF">
        <w:rPr>
          <w:iCs/>
          <w:color w:val="000000"/>
        </w:rPr>
        <w:t>величение</w:t>
      </w:r>
      <w:r w:rsidRPr="006950BF">
        <w:rPr>
          <w:iCs/>
          <w:color w:val="000000"/>
        </w:rPr>
        <w:t xml:space="preserve"> расходов произошло</w:t>
      </w:r>
      <w:r w:rsidR="00061210" w:rsidRPr="006950BF">
        <w:rPr>
          <w:iCs/>
          <w:color w:val="000000"/>
        </w:rPr>
        <w:t xml:space="preserve"> по поселениям на сумму 3062,7 тыс</w:t>
      </w:r>
      <w:proofErr w:type="gramStart"/>
      <w:r w:rsidR="00061210" w:rsidRPr="006950BF">
        <w:rPr>
          <w:iCs/>
          <w:color w:val="000000"/>
        </w:rPr>
        <w:t>.р</w:t>
      </w:r>
      <w:proofErr w:type="gramEnd"/>
      <w:r w:rsidR="00061210" w:rsidRPr="006950BF">
        <w:rPr>
          <w:iCs/>
          <w:color w:val="000000"/>
        </w:rPr>
        <w:t xml:space="preserve">уб., </w:t>
      </w:r>
      <w:r w:rsidR="006B3170" w:rsidRPr="006950BF">
        <w:rPr>
          <w:iCs/>
          <w:color w:val="000000"/>
        </w:rPr>
        <w:t>из-з</w:t>
      </w:r>
      <w:r w:rsidR="00ED485D" w:rsidRPr="006950BF">
        <w:rPr>
          <w:iCs/>
          <w:color w:val="000000"/>
        </w:rPr>
        <w:t>а</w:t>
      </w:r>
      <w:r w:rsidR="006B3170" w:rsidRPr="006950BF">
        <w:rPr>
          <w:iCs/>
          <w:color w:val="000000"/>
        </w:rPr>
        <w:t xml:space="preserve"> </w:t>
      </w:r>
      <w:r w:rsidR="006B3170" w:rsidRPr="006950BF">
        <w:rPr>
          <w:iCs/>
          <w:color w:val="000000"/>
        </w:rPr>
        <w:lastRenderedPageBreak/>
        <w:t>повышения оплаты труда в МО Урдомское и МО Сафроновское. П</w:t>
      </w:r>
      <w:r w:rsidR="00061210" w:rsidRPr="006950BF">
        <w:rPr>
          <w:iCs/>
          <w:color w:val="000000"/>
        </w:rPr>
        <w:t>о району расходы уменьшены на 1700,2 тыс</w:t>
      </w:r>
      <w:proofErr w:type="gramStart"/>
      <w:r w:rsidR="00061210" w:rsidRPr="006950BF">
        <w:rPr>
          <w:iCs/>
          <w:color w:val="000000"/>
        </w:rPr>
        <w:t>.р</w:t>
      </w:r>
      <w:proofErr w:type="gramEnd"/>
      <w:r w:rsidR="00061210" w:rsidRPr="006950BF">
        <w:rPr>
          <w:iCs/>
          <w:color w:val="000000"/>
        </w:rPr>
        <w:t>уб.</w:t>
      </w:r>
      <w:r w:rsidRPr="006950BF">
        <w:rPr>
          <w:iCs/>
          <w:color w:val="000000"/>
        </w:rPr>
        <w:t xml:space="preserve"> </w:t>
      </w:r>
      <w:r w:rsidR="006B3170" w:rsidRPr="006950BF">
        <w:rPr>
          <w:iCs/>
          <w:color w:val="000000"/>
        </w:rPr>
        <w:t xml:space="preserve"> </w:t>
      </w:r>
    </w:p>
    <w:p w:rsidR="00A809C2" w:rsidRPr="006950BF" w:rsidRDefault="00A809C2" w:rsidP="00EB284B">
      <w:pPr>
        <w:ind w:firstLine="709"/>
        <w:jc w:val="both"/>
      </w:pPr>
      <w:r w:rsidRPr="006950BF">
        <w:t xml:space="preserve">В </w:t>
      </w:r>
      <w:r w:rsidR="00ED485D" w:rsidRPr="006950BF">
        <w:t>соответствии</w:t>
      </w:r>
      <w:r w:rsidRPr="006950BF">
        <w:t xml:space="preserve"> с отчетностью Финансового отдела допустимые расходы на содержание местного самоуправления по нормативу, установленному постановлением правительства Архангельской области от 01.03.2011 №46 за 2014 год превышены в МО  Козьминское на 0,77% или 39,6 тыс</w:t>
      </w:r>
      <w:proofErr w:type="gramStart"/>
      <w:r w:rsidRPr="006950BF">
        <w:t>.р</w:t>
      </w:r>
      <w:proofErr w:type="gramEnd"/>
      <w:r w:rsidRPr="006950BF">
        <w:t>уб.</w:t>
      </w:r>
    </w:p>
    <w:p w:rsidR="00E712F8" w:rsidRPr="006950BF" w:rsidRDefault="00E712F8" w:rsidP="00E712F8">
      <w:pPr>
        <w:jc w:val="both"/>
        <w:rPr>
          <w:iCs/>
          <w:color w:val="000000"/>
        </w:rPr>
      </w:pPr>
      <w:r w:rsidRPr="006950BF">
        <w:rPr>
          <w:b/>
          <w:i/>
          <w:iCs/>
          <w:color w:val="000000"/>
        </w:rPr>
        <w:t>Расходы по р</w:t>
      </w:r>
      <w:r w:rsidR="00286618" w:rsidRPr="006950BF">
        <w:rPr>
          <w:b/>
          <w:i/>
          <w:iCs/>
          <w:color w:val="000000"/>
        </w:rPr>
        <w:t xml:space="preserve">азделу 02»Национальная оборона» </w:t>
      </w:r>
      <w:r w:rsidRPr="006950BF">
        <w:rPr>
          <w:b/>
          <w:i/>
          <w:iCs/>
          <w:color w:val="000000"/>
        </w:rPr>
        <w:t xml:space="preserve"> </w:t>
      </w:r>
      <w:r w:rsidRPr="006950BF">
        <w:rPr>
          <w:iCs/>
          <w:color w:val="000000"/>
        </w:rPr>
        <w:t xml:space="preserve">за </w:t>
      </w:r>
      <w:r w:rsidR="00177F91" w:rsidRPr="006950BF">
        <w:rPr>
          <w:iCs/>
          <w:color w:val="000000"/>
        </w:rPr>
        <w:t>2014</w:t>
      </w:r>
      <w:r w:rsidRPr="006950BF">
        <w:rPr>
          <w:iCs/>
          <w:color w:val="000000"/>
        </w:rPr>
        <w:t xml:space="preserve"> год  составили </w:t>
      </w:r>
      <w:r w:rsidR="001C0810">
        <w:rPr>
          <w:b/>
          <w:iCs/>
          <w:color w:val="000000"/>
        </w:rPr>
        <w:t>1189,2</w:t>
      </w:r>
      <w:r w:rsidRPr="006950BF">
        <w:rPr>
          <w:iCs/>
          <w:color w:val="000000"/>
        </w:rPr>
        <w:t xml:space="preserve"> тыс. руб. или 100% к плану, удель</w:t>
      </w:r>
      <w:r w:rsidR="00AA20BC" w:rsidRPr="006950BF">
        <w:rPr>
          <w:iCs/>
          <w:color w:val="000000"/>
        </w:rPr>
        <w:t>н</w:t>
      </w:r>
      <w:r w:rsidR="001C0810">
        <w:rPr>
          <w:iCs/>
          <w:color w:val="000000"/>
        </w:rPr>
        <w:t>ый вес в расходах бюджета – 0,2</w:t>
      </w:r>
      <w:r w:rsidRPr="006950BF">
        <w:rPr>
          <w:iCs/>
          <w:color w:val="000000"/>
        </w:rPr>
        <w:t xml:space="preserve">%. По сравнению с </w:t>
      </w:r>
      <w:r w:rsidR="00C20C9E" w:rsidRPr="006950BF">
        <w:rPr>
          <w:iCs/>
          <w:color w:val="000000"/>
        </w:rPr>
        <w:t>2013</w:t>
      </w:r>
      <w:r w:rsidRPr="006950BF">
        <w:rPr>
          <w:iCs/>
          <w:color w:val="000000"/>
        </w:rPr>
        <w:t xml:space="preserve"> годом расходы по разделу у</w:t>
      </w:r>
      <w:r w:rsidR="0047549D">
        <w:rPr>
          <w:iCs/>
          <w:color w:val="000000"/>
        </w:rPr>
        <w:t>меньшил</w:t>
      </w:r>
      <w:r w:rsidRPr="006950BF">
        <w:rPr>
          <w:iCs/>
          <w:color w:val="000000"/>
        </w:rPr>
        <w:t xml:space="preserve">ись на </w:t>
      </w:r>
      <w:r w:rsidR="0047549D">
        <w:rPr>
          <w:iCs/>
          <w:color w:val="000000"/>
        </w:rPr>
        <w:t>11,6</w:t>
      </w:r>
      <w:r w:rsidRPr="006950BF">
        <w:rPr>
          <w:iCs/>
          <w:color w:val="000000"/>
        </w:rPr>
        <w:t xml:space="preserve"> тыс. руб. или на </w:t>
      </w:r>
      <w:r w:rsidR="0047549D">
        <w:rPr>
          <w:iCs/>
          <w:color w:val="000000"/>
        </w:rPr>
        <w:t>1</w:t>
      </w:r>
      <w:r w:rsidRPr="006950BF">
        <w:rPr>
          <w:iCs/>
          <w:color w:val="000000"/>
        </w:rPr>
        <w:t>%.</w:t>
      </w:r>
    </w:p>
    <w:p w:rsidR="00E712F8" w:rsidRPr="006950BF" w:rsidRDefault="00E712F8" w:rsidP="00E712F8">
      <w:pPr>
        <w:jc w:val="both"/>
        <w:rPr>
          <w:iCs/>
          <w:color w:val="000000"/>
        </w:rPr>
      </w:pPr>
      <w:r w:rsidRPr="006950BF">
        <w:rPr>
          <w:b/>
          <w:i/>
          <w:iCs/>
          <w:color w:val="000000"/>
        </w:rPr>
        <w:t xml:space="preserve">Расходы по разделу 03 «Национальная безопасность и правоохранительная деятельность» </w:t>
      </w:r>
      <w:r w:rsidRPr="006950BF">
        <w:rPr>
          <w:iCs/>
          <w:color w:val="000000"/>
        </w:rPr>
        <w:t xml:space="preserve">за </w:t>
      </w:r>
      <w:r w:rsidR="00177F91" w:rsidRPr="006950BF">
        <w:rPr>
          <w:iCs/>
          <w:color w:val="000000"/>
        </w:rPr>
        <w:t>2014</w:t>
      </w:r>
      <w:r w:rsidRPr="006950BF">
        <w:rPr>
          <w:iCs/>
          <w:color w:val="000000"/>
        </w:rPr>
        <w:t xml:space="preserve"> год  составили </w:t>
      </w:r>
      <w:r w:rsidR="00ED485D" w:rsidRPr="006950BF">
        <w:rPr>
          <w:b/>
          <w:iCs/>
          <w:color w:val="000000"/>
        </w:rPr>
        <w:t>986,3</w:t>
      </w:r>
      <w:r w:rsidRPr="006950BF">
        <w:rPr>
          <w:iCs/>
          <w:color w:val="000000"/>
        </w:rPr>
        <w:t xml:space="preserve"> тыс. руб. или </w:t>
      </w:r>
      <w:r w:rsidR="00ED485D" w:rsidRPr="006950BF">
        <w:rPr>
          <w:iCs/>
          <w:color w:val="000000"/>
        </w:rPr>
        <w:t>93,3</w:t>
      </w:r>
      <w:r w:rsidRPr="006950BF">
        <w:rPr>
          <w:iCs/>
          <w:color w:val="000000"/>
        </w:rPr>
        <w:t xml:space="preserve">% к плану, удельный вес в расходах бюджета </w:t>
      </w:r>
      <w:r w:rsidR="00AA20BC" w:rsidRPr="006950BF">
        <w:rPr>
          <w:iCs/>
          <w:color w:val="000000"/>
        </w:rPr>
        <w:t xml:space="preserve"> 0,</w:t>
      </w:r>
      <w:r w:rsidR="00ED485D" w:rsidRPr="006950BF">
        <w:rPr>
          <w:iCs/>
          <w:color w:val="000000"/>
        </w:rPr>
        <w:t>1</w:t>
      </w:r>
      <w:r w:rsidR="00AA20BC" w:rsidRPr="006950BF">
        <w:rPr>
          <w:iCs/>
          <w:color w:val="000000"/>
        </w:rPr>
        <w:t xml:space="preserve"> </w:t>
      </w:r>
      <w:r w:rsidRPr="006950BF">
        <w:rPr>
          <w:iCs/>
          <w:color w:val="000000"/>
        </w:rPr>
        <w:t xml:space="preserve">%. По сравнению с </w:t>
      </w:r>
      <w:r w:rsidR="00C20C9E" w:rsidRPr="006950BF">
        <w:rPr>
          <w:iCs/>
          <w:color w:val="000000"/>
        </w:rPr>
        <w:t>2013</w:t>
      </w:r>
      <w:r w:rsidRPr="006950BF">
        <w:rPr>
          <w:iCs/>
          <w:color w:val="000000"/>
        </w:rPr>
        <w:t xml:space="preserve"> годом расходы по разделу у</w:t>
      </w:r>
      <w:r w:rsidR="00AA20BC" w:rsidRPr="006950BF">
        <w:rPr>
          <w:iCs/>
          <w:color w:val="000000"/>
        </w:rPr>
        <w:t xml:space="preserve">величились </w:t>
      </w:r>
      <w:r w:rsidRPr="006950BF">
        <w:rPr>
          <w:iCs/>
          <w:color w:val="000000"/>
        </w:rPr>
        <w:t xml:space="preserve">на </w:t>
      </w:r>
      <w:r w:rsidR="00ED485D" w:rsidRPr="006950BF">
        <w:rPr>
          <w:iCs/>
          <w:color w:val="000000"/>
        </w:rPr>
        <w:t>405,9</w:t>
      </w:r>
      <w:r w:rsidRPr="006950BF">
        <w:rPr>
          <w:iCs/>
          <w:color w:val="000000"/>
        </w:rPr>
        <w:t xml:space="preserve"> тыс</w:t>
      </w:r>
      <w:proofErr w:type="gramStart"/>
      <w:r w:rsidRPr="006950BF">
        <w:rPr>
          <w:iCs/>
          <w:color w:val="000000"/>
        </w:rPr>
        <w:t>.р</w:t>
      </w:r>
      <w:proofErr w:type="gramEnd"/>
      <w:r w:rsidRPr="006950BF">
        <w:rPr>
          <w:iCs/>
          <w:color w:val="000000"/>
        </w:rPr>
        <w:t xml:space="preserve">уб.или на </w:t>
      </w:r>
      <w:r w:rsidR="00ED485D" w:rsidRPr="006950BF">
        <w:rPr>
          <w:iCs/>
          <w:color w:val="000000"/>
        </w:rPr>
        <w:t>69,9</w:t>
      </w:r>
      <w:r w:rsidR="00AA20BC" w:rsidRPr="006950BF">
        <w:rPr>
          <w:iCs/>
          <w:color w:val="000000"/>
        </w:rPr>
        <w:t xml:space="preserve"> </w:t>
      </w:r>
      <w:r w:rsidRPr="006950BF">
        <w:rPr>
          <w:iCs/>
          <w:color w:val="000000"/>
        </w:rPr>
        <w:t>%.</w:t>
      </w:r>
    </w:p>
    <w:p w:rsidR="00E712F8" w:rsidRPr="006950BF" w:rsidRDefault="00E712F8" w:rsidP="00E712F8">
      <w:pPr>
        <w:jc w:val="both"/>
        <w:rPr>
          <w:iCs/>
          <w:color w:val="000000"/>
        </w:rPr>
      </w:pPr>
      <w:r w:rsidRPr="006950BF">
        <w:rPr>
          <w:b/>
          <w:i/>
          <w:iCs/>
          <w:color w:val="000000"/>
        </w:rPr>
        <w:t xml:space="preserve">Расходы по разделу 04 «Национальная экономика»» </w:t>
      </w:r>
      <w:r w:rsidRPr="006950BF">
        <w:rPr>
          <w:iCs/>
          <w:color w:val="000000"/>
        </w:rPr>
        <w:t xml:space="preserve">за </w:t>
      </w:r>
      <w:r w:rsidR="00177F91" w:rsidRPr="006950BF">
        <w:rPr>
          <w:iCs/>
          <w:color w:val="000000"/>
        </w:rPr>
        <w:t>2014</w:t>
      </w:r>
      <w:r w:rsidRPr="006950BF">
        <w:rPr>
          <w:iCs/>
          <w:color w:val="000000"/>
        </w:rPr>
        <w:t xml:space="preserve"> год  составили </w:t>
      </w:r>
      <w:r w:rsidR="0047549D">
        <w:rPr>
          <w:b/>
          <w:iCs/>
        </w:rPr>
        <w:t xml:space="preserve">28990,1 </w:t>
      </w:r>
      <w:r w:rsidRPr="006950BF">
        <w:rPr>
          <w:iCs/>
          <w:color w:val="000000"/>
        </w:rPr>
        <w:t>тыс</w:t>
      </w:r>
      <w:proofErr w:type="gramStart"/>
      <w:r w:rsidRPr="006950BF">
        <w:rPr>
          <w:iCs/>
          <w:color w:val="000000"/>
        </w:rPr>
        <w:t>.р</w:t>
      </w:r>
      <w:proofErr w:type="gramEnd"/>
      <w:r w:rsidRPr="006950BF">
        <w:rPr>
          <w:iCs/>
          <w:color w:val="000000"/>
        </w:rPr>
        <w:t xml:space="preserve">уб.или </w:t>
      </w:r>
      <w:r w:rsidR="00ED485D" w:rsidRPr="006950BF">
        <w:rPr>
          <w:iCs/>
          <w:color w:val="000000"/>
        </w:rPr>
        <w:t>53,8</w:t>
      </w:r>
      <w:r w:rsidR="00AA20BC" w:rsidRPr="006950BF">
        <w:rPr>
          <w:iCs/>
          <w:color w:val="000000"/>
        </w:rPr>
        <w:t xml:space="preserve"> </w:t>
      </w:r>
      <w:r w:rsidRPr="006950BF">
        <w:rPr>
          <w:iCs/>
          <w:color w:val="000000"/>
        </w:rPr>
        <w:t xml:space="preserve">% к плану, удельный вес в расходах бюджета – </w:t>
      </w:r>
      <w:r w:rsidR="00ED485D" w:rsidRPr="006950BF">
        <w:rPr>
          <w:iCs/>
          <w:color w:val="000000"/>
        </w:rPr>
        <w:t>3,3</w:t>
      </w:r>
      <w:r w:rsidRPr="006950BF">
        <w:rPr>
          <w:iCs/>
          <w:color w:val="000000"/>
        </w:rPr>
        <w:t xml:space="preserve">%. По сравнению с </w:t>
      </w:r>
      <w:r w:rsidR="00C20C9E" w:rsidRPr="006950BF">
        <w:rPr>
          <w:iCs/>
          <w:color w:val="000000"/>
        </w:rPr>
        <w:t>2013</w:t>
      </w:r>
      <w:r w:rsidRPr="006950BF">
        <w:rPr>
          <w:iCs/>
          <w:color w:val="000000"/>
        </w:rPr>
        <w:t xml:space="preserve"> годом расходы по разделу уменьшились на </w:t>
      </w:r>
      <w:r w:rsidR="00ED485D" w:rsidRPr="006950BF">
        <w:rPr>
          <w:iCs/>
          <w:color w:val="000000"/>
        </w:rPr>
        <w:t>11781</w:t>
      </w:r>
      <w:r w:rsidRPr="006950BF">
        <w:rPr>
          <w:iCs/>
          <w:color w:val="000000"/>
        </w:rPr>
        <w:t xml:space="preserve"> тыс.руб.или на </w:t>
      </w:r>
      <w:r w:rsidR="00ED485D" w:rsidRPr="006950BF">
        <w:rPr>
          <w:iCs/>
          <w:color w:val="000000"/>
        </w:rPr>
        <w:t>28,9</w:t>
      </w:r>
      <w:r w:rsidRPr="006950BF">
        <w:rPr>
          <w:iCs/>
          <w:color w:val="000000"/>
        </w:rPr>
        <w:t>%.</w:t>
      </w:r>
    </w:p>
    <w:p w:rsidR="00F4429E" w:rsidRPr="006950BF" w:rsidRDefault="00E712F8" w:rsidP="00F4429E">
      <w:pPr>
        <w:pStyle w:val="af5"/>
        <w:widowControl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BF">
        <w:rPr>
          <w:sz w:val="24"/>
          <w:szCs w:val="24"/>
        </w:rPr>
        <w:t xml:space="preserve">   </w:t>
      </w:r>
      <w:r w:rsidRPr="006950BF">
        <w:rPr>
          <w:rFonts w:ascii="Times New Roman" w:hAnsi="Times New Roman" w:cs="Times New Roman"/>
          <w:sz w:val="24"/>
          <w:szCs w:val="24"/>
        </w:rPr>
        <w:t xml:space="preserve">В структуре раздела «Национальная экономика» </w:t>
      </w:r>
      <w:r w:rsidR="005A39F8" w:rsidRPr="006950BF">
        <w:rPr>
          <w:rFonts w:ascii="Times New Roman" w:hAnsi="Times New Roman" w:cs="Times New Roman"/>
          <w:sz w:val="24"/>
          <w:szCs w:val="24"/>
        </w:rPr>
        <w:t xml:space="preserve"> </w:t>
      </w:r>
      <w:r w:rsidRPr="006950BF">
        <w:rPr>
          <w:rFonts w:ascii="Times New Roman" w:hAnsi="Times New Roman" w:cs="Times New Roman"/>
          <w:sz w:val="24"/>
          <w:szCs w:val="24"/>
        </w:rPr>
        <w:t xml:space="preserve"> занимают расходы: </w:t>
      </w:r>
    </w:p>
    <w:p w:rsidR="00F4429E" w:rsidRPr="006950BF" w:rsidRDefault="00F4429E" w:rsidP="00F4429E">
      <w:pPr>
        <w:pStyle w:val="af5"/>
        <w:widowControl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BF">
        <w:rPr>
          <w:rFonts w:ascii="Times New Roman" w:hAnsi="Times New Roman" w:cs="Times New Roman"/>
          <w:sz w:val="24"/>
          <w:szCs w:val="24"/>
        </w:rPr>
        <w:t>-</w:t>
      </w:r>
      <w:r w:rsidRPr="006950BF">
        <w:rPr>
          <w:rFonts w:ascii="Times New Roman" w:hAnsi="Times New Roman" w:cs="Times New Roman"/>
          <w:sz w:val="24"/>
          <w:szCs w:val="24"/>
          <w:u w:val="single"/>
        </w:rPr>
        <w:t>на топливно-энергетический комплекс</w:t>
      </w:r>
      <w:r w:rsidRPr="006950BF">
        <w:rPr>
          <w:rFonts w:ascii="Times New Roman" w:hAnsi="Times New Roman" w:cs="Times New Roman"/>
          <w:sz w:val="24"/>
          <w:szCs w:val="24"/>
        </w:rPr>
        <w:t xml:space="preserve"> – </w:t>
      </w:r>
      <w:r w:rsidR="00FE4BA6" w:rsidRPr="006950BF">
        <w:rPr>
          <w:rFonts w:ascii="Times New Roman" w:hAnsi="Times New Roman" w:cs="Times New Roman"/>
          <w:sz w:val="24"/>
          <w:szCs w:val="24"/>
        </w:rPr>
        <w:t>8,1</w:t>
      </w:r>
      <w:r w:rsidRPr="006950BF">
        <w:rPr>
          <w:rFonts w:ascii="Times New Roman" w:hAnsi="Times New Roman" w:cs="Times New Roman"/>
          <w:sz w:val="24"/>
          <w:szCs w:val="24"/>
        </w:rPr>
        <w:t>% или 2352,1 тыс. руб., исполнены к плану на  63,1 %, из-за снижения расходов на</w:t>
      </w:r>
      <w:r w:rsidRPr="006950BF">
        <w:rPr>
          <w:sz w:val="24"/>
          <w:szCs w:val="24"/>
        </w:rPr>
        <w:t xml:space="preserve"> </w:t>
      </w:r>
      <w:r w:rsidRPr="006950BF">
        <w:rPr>
          <w:rFonts w:ascii="Times New Roman" w:hAnsi="Times New Roman" w:cs="Times New Roman"/>
          <w:sz w:val="24"/>
          <w:szCs w:val="24"/>
        </w:rPr>
        <w:t xml:space="preserve"> реализацию ДЦП «Газификация Архангельской области в 2013-2014 годы»  и</w:t>
      </w:r>
      <w:r w:rsidRPr="006950BF">
        <w:rPr>
          <w:sz w:val="24"/>
          <w:szCs w:val="24"/>
        </w:rPr>
        <w:t xml:space="preserve"> </w:t>
      </w:r>
      <w:r w:rsidRPr="006950BF">
        <w:rPr>
          <w:rFonts w:ascii="Times New Roman" w:hAnsi="Times New Roman" w:cs="Times New Roman"/>
          <w:sz w:val="24"/>
          <w:szCs w:val="24"/>
        </w:rPr>
        <w:t xml:space="preserve">на реализацию ДЦП «Газификация Ленского района  в 2013-2014 годы»  </w:t>
      </w:r>
    </w:p>
    <w:p w:rsidR="00F4429E" w:rsidRPr="006950BF" w:rsidRDefault="00D6223B" w:rsidP="00B10A06">
      <w:pPr>
        <w:pStyle w:val="af5"/>
        <w:widowControl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0BF">
        <w:rPr>
          <w:rFonts w:ascii="Times New Roman" w:hAnsi="Times New Roman" w:cs="Times New Roman"/>
          <w:sz w:val="24"/>
          <w:szCs w:val="24"/>
        </w:rPr>
        <w:t>-</w:t>
      </w:r>
      <w:r w:rsidR="00912CA9" w:rsidRPr="006950BF">
        <w:rPr>
          <w:rFonts w:ascii="Times New Roman" w:hAnsi="Times New Roman" w:cs="Times New Roman"/>
          <w:sz w:val="24"/>
          <w:szCs w:val="24"/>
        </w:rPr>
        <w:t xml:space="preserve"> </w:t>
      </w:r>
      <w:r w:rsidRPr="006950BF">
        <w:rPr>
          <w:rFonts w:ascii="Times New Roman" w:hAnsi="Times New Roman" w:cs="Times New Roman"/>
          <w:sz w:val="24"/>
          <w:szCs w:val="24"/>
        </w:rPr>
        <w:t xml:space="preserve"> </w:t>
      </w:r>
      <w:r w:rsidRPr="006950BF">
        <w:rPr>
          <w:rFonts w:ascii="Times New Roman" w:hAnsi="Times New Roman" w:cs="Times New Roman"/>
          <w:sz w:val="24"/>
          <w:szCs w:val="24"/>
          <w:u w:val="single"/>
        </w:rPr>
        <w:t>на транспорт</w:t>
      </w:r>
      <w:r w:rsidRPr="006950BF">
        <w:rPr>
          <w:rFonts w:ascii="Times New Roman" w:hAnsi="Times New Roman" w:cs="Times New Roman"/>
          <w:sz w:val="24"/>
          <w:szCs w:val="24"/>
        </w:rPr>
        <w:t xml:space="preserve"> – 3,3 % или 699,6 тыс.</w:t>
      </w:r>
      <w:r w:rsidR="001D4D9F" w:rsidRPr="006950BF">
        <w:rPr>
          <w:rFonts w:ascii="Times New Roman" w:hAnsi="Times New Roman" w:cs="Times New Roman"/>
          <w:sz w:val="24"/>
          <w:szCs w:val="24"/>
        </w:rPr>
        <w:t xml:space="preserve"> </w:t>
      </w:r>
      <w:r w:rsidRPr="006950BF">
        <w:rPr>
          <w:rFonts w:ascii="Times New Roman" w:hAnsi="Times New Roman" w:cs="Times New Roman"/>
          <w:sz w:val="24"/>
          <w:szCs w:val="24"/>
        </w:rPr>
        <w:t xml:space="preserve">руб. исполнены к плану на 75% к 2013 году расходы снижены на  </w:t>
      </w:r>
      <w:r w:rsidR="003C3F80" w:rsidRPr="006950BF">
        <w:rPr>
          <w:rFonts w:ascii="Times New Roman" w:hAnsi="Times New Roman" w:cs="Times New Roman"/>
          <w:sz w:val="24"/>
          <w:szCs w:val="24"/>
        </w:rPr>
        <w:t xml:space="preserve"> 979,4</w:t>
      </w:r>
      <w:r w:rsidRPr="006950BF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3C3F80" w:rsidRPr="006950BF">
        <w:rPr>
          <w:rFonts w:ascii="Times New Roman" w:hAnsi="Times New Roman" w:cs="Times New Roman"/>
          <w:sz w:val="24"/>
          <w:szCs w:val="24"/>
        </w:rPr>
        <w:t>58,3</w:t>
      </w:r>
      <w:r w:rsidRPr="006950BF">
        <w:rPr>
          <w:rFonts w:ascii="Times New Roman" w:hAnsi="Times New Roman" w:cs="Times New Roman"/>
          <w:sz w:val="24"/>
          <w:szCs w:val="24"/>
        </w:rPr>
        <w:t>%,</w:t>
      </w:r>
      <w:r w:rsidR="003C3F80" w:rsidRPr="006950BF">
        <w:rPr>
          <w:rFonts w:ascii="Times New Roman" w:hAnsi="Times New Roman" w:cs="Times New Roman"/>
          <w:sz w:val="24"/>
          <w:szCs w:val="24"/>
        </w:rPr>
        <w:t xml:space="preserve"> из-за</w:t>
      </w:r>
      <w:r w:rsidR="003C3F80" w:rsidRPr="006950BF">
        <w:rPr>
          <w:sz w:val="24"/>
          <w:szCs w:val="24"/>
        </w:rPr>
        <w:t xml:space="preserve"> </w:t>
      </w:r>
      <w:r w:rsidR="003C3F80" w:rsidRPr="006950BF">
        <w:rPr>
          <w:rFonts w:ascii="Times New Roman" w:hAnsi="Times New Roman" w:cs="Times New Roman"/>
          <w:sz w:val="24"/>
          <w:szCs w:val="24"/>
        </w:rPr>
        <w:t xml:space="preserve">отсутствия финансирования расходов   в части  МП </w:t>
      </w:r>
      <w:r w:rsidR="001D4D9F" w:rsidRPr="006950BF">
        <w:rPr>
          <w:rFonts w:ascii="Times New Roman" w:hAnsi="Times New Roman" w:cs="Times New Roman"/>
          <w:sz w:val="24"/>
          <w:szCs w:val="24"/>
        </w:rPr>
        <w:t>«</w:t>
      </w:r>
      <w:r w:rsidR="003C3F80" w:rsidRPr="006950BF">
        <w:rPr>
          <w:rFonts w:ascii="Times New Roman" w:hAnsi="Times New Roman" w:cs="Times New Roman"/>
          <w:sz w:val="24"/>
          <w:szCs w:val="24"/>
        </w:rPr>
        <w:t>Развитие общественного транспорта муниципального образования "Ленский муницип</w:t>
      </w:r>
      <w:r w:rsidR="001D4D9F" w:rsidRPr="006950BF">
        <w:rPr>
          <w:rFonts w:ascii="Times New Roman" w:hAnsi="Times New Roman" w:cs="Times New Roman"/>
          <w:sz w:val="24"/>
          <w:szCs w:val="24"/>
        </w:rPr>
        <w:t xml:space="preserve">альный район" на 2012-2016 годы» </w:t>
      </w:r>
      <w:r w:rsidR="003C3F80" w:rsidRPr="006950BF">
        <w:rPr>
          <w:rFonts w:ascii="Times New Roman" w:hAnsi="Times New Roman" w:cs="Times New Roman"/>
          <w:sz w:val="24"/>
          <w:szCs w:val="24"/>
        </w:rPr>
        <w:t>и  долгосрочной целевой программы Архангельской области «Развитие общественного пассажирского транспорта Архангельской области на 2012-2016 годы»</w:t>
      </w:r>
      <w:r w:rsidR="005A39F8" w:rsidRPr="006950B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12CA9" w:rsidRPr="006950BF" w:rsidRDefault="00912CA9" w:rsidP="005A39F8">
      <w:pPr>
        <w:ind w:firstLine="709"/>
        <w:jc w:val="both"/>
      </w:pPr>
      <w:r w:rsidRPr="006950BF">
        <w:t xml:space="preserve">- на </w:t>
      </w:r>
      <w:r w:rsidRPr="006950BF">
        <w:rPr>
          <w:u w:val="single"/>
        </w:rPr>
        <w:t>сельское хозяйство и рыболовство -</w:t>
      </w:r>
      <w:r w:rsidR="0071756C" w:rsidRPr="006950BF">
        <w:t>0</w:t>
      </w:r>
      <w:r w:rsidRPr="006950BF">
        <w:t>,6% или 120,6 тыс. руб., исполнены к плану на  100 %, к 2013 году расходы снижены на  131,9 тыс. руб. или на 52,2%</w:t>
      </w:r>
      <w:r w:rsidR="001D4D9F" w:rsidRPr="006950BF">
        <w:t>;</w:t>
      </w:r>
    </w:p>
    <w:p w:rsidR="005A39F8" w:rsidRPr="006950BF" w:rsidRDefault="00CE4850" w:rsidP="005A39F8">
      <w:pPr>
        <w:ind w:firstLine="709"/>
        <w:jc w:val="both"/>
      </w:pPr>
      <w:r w:rsidRPr="006950BF">
        <w:t xml:space="preserve"> </w:t>
      </w:r>
      <w:proofErr w:type="gramStart"/>
      <w:r w:rsidR="005A39F8" w:rsidRPr="006950BF">
        <w:t xml:space="preserve">- </w:t>
      </w:r>
      <w:r w:rsidR="00912CA9" w:rsidRPr="006950BF">
        <w:t xml:space="preserve"> </w:t>
      </w:r>
      <w:r w:rsidR="005A39F8" w:rsidRPr="006950BF">
        <w:t xml:space="preserve"> </w:t>
      </w:r>
      <w:r w:rsidR="005A39F8" w:rsidRPr="006950BF">
        <w:rPr>
          <w:u w:val="single"/>
        </w:rPr>
        <w:t>на  дорожные фонды</w:t>
      </w:r>
      <w:r w:rsidR="005A39F8" w:rsidRPr="006950BF">
        <w:t xml:space="preserve"> -72,7% или  21080,1 тыс. руб.,  исполнены к плану   на 50,1%, к 2013 году расходы снижены на  978 тыс. руб. или на 4,4%,  </w:t>
      </w:r>
      <w:r w:rsidR="005A39F8" w:rsidRPr="006950BF">
        <w:rPr>
          <w:iCs/>
          <w:color w:val="000000"/>
        </w:rPr>
        <w:t xml:space="preserve"> за счет уменьшения расходов, осуществляемых за счет средств софинансирования  из вышестоящих бюджетов по</w:t>
      </w:r>
      <w:r w:rsidR="005A39F8" w:rsidRPr="006950BF">
        <w:rPr>
          <w:b/>
          <w:bCs/>
        </w:rPr>
        <w:t xml:space="preserve"> </w:t>
      </w:r>
      <w:r w:rsidR="005A39F8" w:rsidRPr="006950BF">
        <w:rPr>
          <w:bCs/>
        </w:rPr>
        <w:t>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</w:t>
      </w:r>
      <w:proofErr w:type="gramEnd"/>
      <w:r w:rsidR="005A39F8" w:rsidRPr="006950BF">
        <w:rPr>
          <w:bCs/>
        </w:rPr>
        <w:t xml:space="preserve"> многоквартирных домов населенных пунктов.</w:t>
      </w:r>
      <w:r w:rsidR="005A39F8" w:rsidRPr="006950BF">
        <w:t xml:space="preserve">     Наибольшую долю в расходах в 2014 году составляют расходы района, поселений   на ремонт и содержание автодорог   общего пользования местного значения;</w:t>
      </w:r>
    </w:p>
    <w:p w:rsidR="000F08AF" w:rsidRPr="006950BF" w:rsidRDefault="00CE4850" w:rsidP="00A40E72">
      <w:pPr>
        <w:ind w:firstLine="709"/>
        <w:jc w:val="both"/>
      </w:pPr>
      <w:r w:rsidRPr="006950BF">
        <w:t xml:space="preserve"> </w:t>
      </w:r>
      <w:r w:rsidRPr="006950BF">
        <w:rPr>
          <w:u w:val="single"/>
        </w:rPr>
        <w:t xml:space="preserve">- </w:t>
      </w:r>
      <w:r w:rsidR="001D4D9F" w:rsidRPr="006950BF">
        <w:rPr>
          <w:u w:val="single"/>
        </w:rPr>
        <w:t xml:space="preserve"> </w:t>
      </w:r>
      <w:r w:rsidR="00FE4BA6" w:rsidRPr="006950BF">
        <w:rPr>
          <w:u w:val="single"/>
        </w:rPr>
        <w:t xml:space="preserve"> на другие вопросы в области национальной экономики</w:t>
      </w:r>
      <w:r w:rsidR="00FE4BA6" w:rsidRPr="006950BF">
        <w:t xml:space="preserve"> -16,3% или  </w:t>
      </w:r>
      <w:r w:rsidR="000F08AF" w:rsidRPr="006950BF">
        <w:t>4737,7</w:t>
      </w:r>
      <w:r w:rsidR="00FE4BA6" w:rsidRPr="006950BF">
        <w:t xml:space="preserve"> тыс. руб.,  исполнены к плану   на 67%, к 2013 году расходы </w:t>
      </w:r>
      <w:r w:rsidR="000F08AF" w:rsidRPr="006950BF">
        <w:t>увелич</w:t>
      </w:r>
      <w:r w:rsidR="00FE4BA6" w:rsidRPr="006950BF">
        <w:t xml:space="preserve">ены на  </w:t>
      </w:r>
      <w:r w:rsidR="000F08AF" w:rsidRPr="006950BF">
        <w:t>2714,6</w:t>
      </w:r>
      <w:r w:rsidR="00FE4BA6" w:rsidRPr="006950BF">
        <w:t xml:space="preserve"> тыс. руб. или </w:t>
      </w:r>
      <w:r w:rsidR="000F08AF" w:rsidRPr="006950BF">
        <w:t>в 2,3 раза. В том числе увеличены расходы поселений</w:t>
      </w:r>
      <w:r w:rsidR="006F5D8E" w:rsidRPr="006950BF">
        <w:t>,</w:t>
      </w:r>
      <w:r w:rsidR="000F08AF" w:rsidRPr="006950BF">
        <w:t xml:space="preserve"> </w:t>
      </w:r>
      <w:r w:rsidR="006F5D8E" w:rsidRPr="006950BF">
        <w:t xml:space="preserve">за 2014 год составили </w:t>
      </w:r>
      <w:r w:rsidR="000F08AF" w:rsidRPr="006950BF">
        <w:t xml:space="preserve"> 1328,6 тыс</w:t>
      </w:r>
      <w:proofErr w:type="gramStart"/>
      <w:r w:rsidR="000F08AF" w:rsidRPr="006950BF">
        <w:t>.р</w:t>
      </w:r>
      <w:proofErr w:type="gramEnd"/>
      <w:r w:rsidR="000F08AF" w:rsidRPr="006950BF">
        <w:t>уб.</w:t>
      </w:r>
      <w:r w:rsidR="006F5D8E" w:rsidRPr="006950BF">
        <w:t>, основная часть - перечисление</w:t>
      </w:r>
      <w:r w:rsidR="00FE4BA6" w:rsidRPr="006950BF">
        <w:t xml:space="preserve"> </w:t>
      </w:r>
      <w:r w:rsidR="000F08AF" w:rsidRPr="006950BF">
        <w:t>и</w:t>
      </w:r>
      <w:r w:rsidR="006F5D8E" w:rsidRPr="006950BF">
        <w:t>ных межбюджетных трансфертов району</w:t>
      </w:r>
      <w:r w:rsidR="000F08AF" w:rsidRPr="006950BF">
        <w:t xml:space="preserve"> на осуществление полномочий по вопросам разработки генерального плана совмещенного проектом планировки, правил землепользования и застройки территории поселения</w:t>
      </w:r>
      <w:r w:rsidR="006F5D8E" w:rsidRPr="006950BF">
        <w:t xml:space="preserve">.  </w:t>
      </w:r>
    </w:p>
    <w:p w:rsidR="006F5D8E" w:rsidRPr="006950BF" w:rsidRDefault="006F5D8E" w:rsidP="00AA20BC">
      <w:pPr>
        <w:jc w:val="both"/>
      </w:pPr>
      <w:r w:rsidRPr="006950BF">
        <w:t>По району основные расходы составили:</w:t>
      </w:r>
    </w:p>
    <w:p w:rsidR="00AA20BC" w:rsidRPr="006950BF" w:rsidRDefault="006F5D8E" w:rsidP="00AA20BC">
      <w:pPr>
        <w:jc w:val="both"/>
      </w:pPr>
      <w:r w:rsidRPr="006950BF">
        <w:t xml:space="preserve"> - по МП «Обеспечение качественным, доступным жильем и объектами жилищно-коммунального хозяйства населения Ленского  района на 2014-2020 годы»-2062,7 тыс</w:t>
      </w:r>
      <w:proofErr w:type="gramStart"/>
      <w:r w:rsidRPr="006950BF">
        <w:t>.р</w:t>
      </w:r>
      <w:proofErr w:type="gramEnd"/>
      <w:r w:rsidRPr="006950BF">
        <w:t>уб.</w:t>
      </w:r>
    </w:p>
    <w:p w:rsidR="006F5D8E" w:rsidRPr="006950BF" w:rsidRDefault="006F5D8E" w:rsidP="00AA20BC">
      <w:pPr>
        <w:jc w:val="both"/>
      </w:pPr>
      <w:r w:rsidRPr="006950BF">
        <w:t>- по МП «Развитие  малого и среднего предпринимательства на территории МО "Ленский муниципальный район" на 2014-2016 годы» -  1000 тыс</w:t>
      </w:r>
      <w:proofErr w:type="gramStart"/>
      <w:r w:rsidRPr="006950BF">
        <w:t>.р</w:t>
      </w:r>
      <w:proofErr w:type="gramEnd"/>
      <w:r w:rsidRPr="006950BF">
        <w:t>уб.</w:t>
      </w:r>
    </w:p>
    <w:p w:rsidR="00304F8E" w:rsidRPr="006950BF" w:rsidRDefault="00304F8E" w:rsidP="00304F8E">
      <w:pPr>
        <w:jc w:val="both"/>
      </w:pPr>
      <w:r w:rsidRPr="006950BF">
        <w:rPr>
          <w:b/>
          <w:i/>
        </w:rPr>
        <w:t>Расходы по разделу «05 Жилищно-коммунальное хозяйство»</w:t>
      </w:r>
      <w:r w:rsidRPr="006950BF">
        <w:t xml:space="preserve"> </w:t>
      </w:r>
      <w:r w:rsidRPr="006950BF">
        <w:rPr>
          <w:iCs/>
          <w:color w:val="000000"/>
        </w:rPr>
        <w:t xml:space="preserve">за </w:t>
      </w:r>
      <w:r w:rsidR="00177F91" w:rsidRPr="006950BF">
        <w:rPr>
          <w:iCs/>
          <w:color w:val="000000"/>
        </w:rPr>
        <w:t>2014</w:t>
      </w:r>
      <w:r w:rsidRPr="006950BF">
        <w:rPr>
          <w:iCs/>
          <w:color w:val="000000"/>
        </w:rPr>
        <w:t xml:space="preserve"> год  составили </w:t>
      </w:r>
      <w:r w:rsidR="006F5D8E" w:rsidRPr="006950BF">
        <w:rPr>
          <w:b/>
          <w:iCs/>
          <w:color w:val="000000"/>
        </w:rPr>
        <w:t>153554,6</w:t>
      </w:r>
      <w:r w:rsidR="006F5D8E" w:rsidRPr="006950BF">
        <w:rPr>
          <w:iCs/>
          <w:color w:val="000000"/>
        </w:rPr>
        <w:t xml:space="preserve"> </w:t>
      </w:r>
      <w:r w:rsidRPr="006950BF">
        <w:rPr>
          <w:iCs/>
          <w:color w:val="000000"/>
        </w:rPr>
        <w:t xml:space="preserve"> тыс.</w:t>
      </w:r>
      <w:r w:rsidR="00C5274A" w:rsidRPr="006950BF">
        <w:rPr>
          <w:iCs/>
          <w:color w:val="000000"/>
        </w:rPr>
        <w:t xml:space="preserve"> </w:t>
      </w:r>
      <w:r w:rsidRPr="006950BF">
        <w:rPr>
          <w:iCs/>
          <w:color w:val="000000"/>
        </w:rPr>
        <w:t>руб.</w:t>
      </w:r>
      <w:r w:rsidR="00C5274A" w:rsidRPr="006950BF">
        <w:rPr>
          <w:iCs/>
          <w:color w:val="000000"/>
        </w:rPr>
        <w:t xml:space="preserve"> </w:t>
      </w:r>
      <w:r w:rsidRPr="006950BF">
        <w:rPr>
          <w:iCs/>
          <w:color w:val="000000"/>
        </w:rPr>
        <w:t xml:space="preserve">или </w:t>
      </w:r>
      <w:r w:rsidR="00A40E72" w:rsidRPr="006950BF">
        <w:rPr>
          <w:iCs/>
          <w:color w:val="000000"/>
        </w:rPr>
        <w:t>53,5</w:t>
      </w:r>
      <w:r w:rsidRPr="006950BF">
        <w:rPr>
          <w:iCs/>
          <w:color w:val="000000"/>
        </w:rPr>
        <w:t xml:space="preserve"> % к плану, удельный вес в расходах бюджета – </w:t>
      </w:r>
      <w:r w:rsidR="00A40E72" w:rsidRPr="006950BF">
        <w:rPr>
          <w:iCs/>
          <w:color w:val="000000"/>
        </w:rPr>
        <w:t>17,4</w:t>
      </w:r>
      <w:r w:rsidRPr="006950BF">
        <w:rPr>
          <w:iCs/>
          <w:color w:val="000000"/>
        </w:rPr>
        <w:t xml:space="preserve"> %. По сравнению с </w:t>
      </w:r>
      <w:r w:rsidR="00C20C9E" w:rsidRPr="006950BF">
        <w:rPr>
          <w:iCs/>
          <w:color w:val="000000"/>
        </w:rPr>
        <w:t>2013</w:t>
      </w:r>
      <w:r w:rsidRPr="006950BF">
        <w:rPr>
          <w:iCs/>
          <w:color w:val="000000"/>
        </w:rPr>
        <w:t xml:space="preserve"> годом расходы по разделу увеличились на </w:t>
      </w:r>
      <w:r w:rsidR="00A40E72" w:rsidRPr="006950BF">
        <w:rPr>
          <w:iCs/>
          <w:color w:val="000000"/>
        </w:rPr>
        <w:t>230,4</w:t>
      </w:r>
      <w:r w:rsidRPr="006950BF">
        <w:rPr>
          <w:iCs/>
          <w:color w:val="000000"/>
        </w:rPr>
        <w:t xml:space="preserve"> тыс</w:t>
      </w:r>
      <w:proofErr w:type="gramStart"/>
      <w:r w:rsidRPr="006950BF">
        <w:rPr>
          <w:iCs/>
          <w:color w:val="000000"/>
        </w:rPr>
        <w:t>.р</w:t>
      </w:r>
      <w:proofErr w:type="gramEnd"/>
      <w:r w:rsidRPr="006950BF">
        <w:rPr>
          <w:iCs/>
          <w:color w:val="000000"/>
        </w:rPr>
        <w:t xml:space="preserve">уб.или на </w:t>
      </w:r>
      <w:r w:rsidR="00A40E72" w:rsidRPr="006950BF">
        <w:rPr>
          <w:iCs/>
          <w:color w:val="000000"/>
        </w:rPr>
        <w:t>0</w:t>
      </w:r>
      <w:r w:rsidR="00C5274A" w:rsidRPr="006950BF">
        <w:rPr>
          <w:iCs/>
          <w:color w:val="000000"/>
        </w:rPr>
        <w:t>,2</w:t>
      </w:r>
      <w:r w:rsidRPr="006950BF">
        <w:rPr>
          <w:iCs/>
          <w:color w:val="000000"/>
        </w:rPr>
        <w:t>%.</w:t>
      </w:r>
      <w:r w:rsidRPr="006950BF">
        <w:t xml:space="preserve">   В структуре раздела </w:t>
      </w:r>
      <w:r w:rsidR="00F12831" w:rsidRPr="006950BF">
        <w:t xml:space="preserve"> </w:t>
      </w:r>
      <w:r w:rsidRPr="006950BF">
        <w:t xml:space="preserve">  исполнены расходы:</w:t>
      </w:r>
    </w:p>
    <w:p w:rsidR="00304F8E" w:rsidRPr="006950BF" w:rsidRDefault="00E51B2F" w:rsidP="00E51B2F">
      <w:pPr>
        <w:pStyle w:val="af5"/>
        <w:widowControl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EFFFF"/>
        </w:rPr>
      </w:pPr>
      <w:r w:rsidRPr="006950BF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6950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12831" w:rsidRPr="006950BF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304F8E" w:rsidRPr="006950BF">
        <w:rPr>
          <w:rFonts w:ascii="Times New Roman" w:hAnsi="Times New Roman" w:cs="Times New Roman"/>
          <w:sz w:val="24"/>
          <w:szCs w:val="24"/>
          <w:u w:val="single"/>
        </w:rPr>
        <w:t>на  жилищное хозяйство</w:t>
      </w:r>
      <w:r w:rsidR="00304F8E" w:rsidRPr="006950BF">
        <w:rPr>
          <w:rFonts w:ascii="Times New Roman" w:hAnsi="Times New Roman" w:cs="Times New Roman"/>
          <w:sz w:val="24"/>
          <w:szCs w:val="24"/>
        </w:rPr>
        <w:t xml:space="preserve"> -</w:t>
      </w:r>
      <w:r w:rsidR="00806152" w:rsidRPr="006950BF">
        <w:rPr>
          <w:rFonts w:ascii="Times New Roman" w:hAnsi="Times New Roman" w:cs="Times New Roman"/>
          <w:sz w:val="24"/>
          <w:szCs w:val="24"/>
        </w:rPr>
        <w:t>83,5</w:t>
      </w:r>
      <w:r w:rsidR="00304F8E" w:rsidRPr="006950BF">
        <w:rPr>
          <w:rFonts w:ascii="Times New Roman" w:hAnsi="Times New Roman" w:cs="Times New Roman"/>
          <w:sz w:val="24"/>
          <w:szCs w:val="24"/>
        </w:rPr>
        <w:t xml:space="preserve">%  или </w:t>
      </w:r>
      <w:r w:rsidR="00A40E72" w:rsidRPr="006950BF">
        <w:rPr>
          <w:rFonts w:ascii="Times New Roman" w:hAnsi="Times New Roman" w:cs="Times New Roman"/>
          <w:sz w:val="24"/>
          <w:szCs w:val="24"/>
        </w:rPr>
        <w:t>128270,1</w:t>
      </w:r>
      <w:r w:rsidR="00304F8E" w:rsidRPr="006950BF">
        <w:rPr>
          <w:rFonts w:ascii="Times New Roman" w:hAnsi="Times New Roman" w:cs="Times New Roman"/>
          <w:sz w:val="24"/>
          <w:szCs w:val="24"/>
        </w:rPr>
        <w:t xml:space="preserve"> тыс. руб.,  исполнен</w:t>
      </w:r>
      <w:r w:rsidR="00806152" w:rsidRPr="006950BF">
        <w:rPr>
          <w:rFonts w:ascii="Times New Roman" w:hAnsi="Times New Roman" w:cs="Times New Roman"/>
          <w:sz w:val="24"/>
          <w:szCs w:val="24"/>
        </w:rPr>
        <w:t>ие</w:t>
      </w:r>
      <w:r w:rsidR="00304F8E" w:rsidRPr="006950BF">
        <w:rPr>
          <w:rFonts w:ascii="Times New Roman" w:hAnsi="Times New Roman" w:cs="Times New Roman"/>
          <w:sz w:val="24"/>
          <w:szCs w:val="24"/>
        </w:rPr>
        <w:t xml:space="preserve"> к плану на  </w:t>
      </w:r>
      <w:r w:rsidR="000938EF" w:rsidRPr="006950BF">
        <w:rPr>
          <w:rFonts w:ascii="Times New Roman" w:hAnsi="Times New Roman" w:cs="Times New Roman"/>
          <w:sz w:val="24"/>
          <w:szCs w:val="24"/>
        </w:rPr>
        <w:t>50,4</w:t>
      </w:r>
      <w:r w:rsidR="00304F8E" w:rsidRPr="006950BF">
        <w:rPr>
          <w:rFonts w:ascii="Times New Roman" w:hAnsi="Times New Roman" w:cs="Times New Roman"/>
          <w:sz w:val="24"/>
          <w:szCs w:val="24"/>
        </w:rPr>
        <w:t xml:space="preserve"> %,</w:t>
      </w:r>
      <w:r w:rsidR="000938EF" w:rsidRPr="006950BF">
        <w:rPr>
          <w:rFonts w:ascii="Times New Roman" w:hAnsi="Times New Roman" w:cs="Times New Roman"/>
          <w:sz w:val="24"/>
          <w:szCs w:val="24"/>
        </w:rPr>
        <w:t xml:space="preserve">  </w:t>
      </w:r>
      <w:r w:rsidR="000938EF" w:rsidRPr="006950BF">
        <w:rPr>
          <w:rFonts w:ascii="Times New Roman" w:hAnsi="Times New Roman" w:cs="Times New Roman"/>
          <w:color w:val="000000"/>
          <w:sz w:val="24"/>
          <w:szCs w:val="24"/>
        </w:rPr>
        <w:t xml:space="preserve"> из-за недофинансирования  областным бюджетом</w:t>
      </w:r>
      <w:r w:rsidR="000938EF" w:rsidRPr="006950BF">
        <w:rPr>
          <w:rFonts w:ascii="Times New Roman" w:hAnsi="Times New Roman" w:cs="Times New Roman"/>
          <w:sz w:val="24"/>
          <w:szCs w:val="24"/>
        </w:rPr>
        <w:t>.</w:t>
      </w:r>
      <w:r w:rsidR="00304F8E" w:rsidRPr="006950BF">
        <w:rPr>
          <w:rFonts w:ascii="Times New Roman" w:hAnsi="Times New Roman" w:cs="Times New Roman"/>
          <w:sz w:val="24"/>
          <w:szCs w:val="24"/>
        </w:rPr>
        <w:t xml:space="preserve"> </w:t>
      </w:r>
      <w:r w:rsidR="000938EF" w:rsidRPr="006950BF">
        <w:rPr>
          <w:rFonts w:ascii="Times New Roman" w:hAnsi="Times New Roman" w:cs="Times New Roman"/>
          <w:sz w:val="24"/>
          <w:szCs w:val="24"/>
        </w:rPr>
        <w:t>К</w:t>
      </w:r>
      <w:r w:rsidR="00304F8E" w:rsidRPr="006950BF">
        <w:rPr>
          <w:rFonts w:ascii="Times New Roman" w:hAnsi="Times New Roman" w:cs="Times New Roman"/>
          <w:sz w:val="24"/>
          <w:szCs w:val="24"/>
        </w:rPr>
        <w:t xml:space="preserve"> </w:t>
      </w:r>
      <w:r w:rsidR="00C20C9E" w:rsidRPr="006950BF">
        <w:rPr>
          <w:rFonts w:ascii="Times New Roman" w:hAnsi="Times New Roman" w:cs="Times New Roman"/>
          <w:sz w:val="24"/>
          <w:szCs w:val="24"/>
        </w:rPr>
        <w:t>2013</w:t>
      </w:r>
      <w:r w:rsidR="00304F8E" w:rsidRPr="006950BF">
        <w:rPr>
          <w:rFonts w:ascii="Times New Roman" w:hAnsi="Times New Roman" w:cs="Times New Roman"/>
          <w:sz w:val="24"/>
          <w:szCs w:val="24"/>
        </w:rPr>
        <w:t xml:space="preserve"> году расходы увеличены на  </w:t>
      </w:r>
      <w:r w:rsidR="000938EF" w:rsidRPr="006950BF">
        <w:rPr>
          <w:rFonts w:ascii="Times New Roman" w:hAnsi="Times New Roman" w:cs="Times New Roman"/>
          <w:sz w:val="24"/>
          <w:szCs w:val="24"/>
        </w:rPr>
        <w:t>47005,6</w:t>
      </w:r>
      <w:r w:rsidR="00304F8E" w:rsidRPr="006950BF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304F8E" w:rsidRPr="006950B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04F8E" w:rsidRPr="006950BF">
        <w:rPr>
          <w:rFonts w:ascii="Times New Roman" w:hAnsi="Times New Roman" w:cs="Times New Roman"/>
          <w:sz w:val="24"/>
          <w:szCs w:val="24"/>
        </w:rPr>
        <w:t xml:space="preserve">уб. или </w:t>
      </w:r>
      <w:r w:rsidR="000938EF" w:rsidRPr="006950BF">
        <w:rPr>
          <w:rFonts w:ascii="Times New Roman" w:hAnsi="Times New Roman" w:cs="Times New Roman"/>
          <w:sz w:val="24"/>
          <w:szCs w:val="24"/>
        </w:rPr>
        <w:t>57,8</w:t>
      </w:r>
      <w:r w:rsidRPr="006950BF">
        <w:rPr>
          <w:rFonts w:ascii="Times New Roman" w:hAnsi="Times New Roman" w:cs="Times New Roman"/>
          <w:sz w:val="24"/>
          <w:szCs w:val="24"/>
        </w:rPr>
        <w:t>%.</w:t>
      </w:r>
      <w:r w:rsidR="00304F8E" w:rsidRPr="006950BF">
        <w:rPr>
          <w:sz w:val="24"/>
          <w:szCs w:val="24"/>
          <w:shd w:val="clear" w:color="auto" w:fill="FEFFFF"/>
        </w:rPr>
        <w:t xml:space="preserve">  </w:t>
      </w:r>
      <w:r w:rsidR="000938EF" w:rsidRPr="006950BF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  По району</w:t>
      </w:r>
      <w:r w:rsidR="00304F8E" w:rsidRPr="006950BF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</w:t>
      </w:r>
      <w:r w:rsidR="000938EF" w:rsidRPr="006950BF">
        <w:rPr>
          <w:rFonts w:ascii="Times New Roman" w:hAnsi="Times New Roman" w:cs="Times New Roman"/>
          <w:sz w:val="24"/>
          <w:szCs w:val="24"/>
          <w:shd w:val="clear" w:color="auto" w:fill="FEFFFF"/>
        </w:rPr>
        <w:t>основные расходы   исполнены     по перечислени</w:t>
      </w:r>
      <w:r w:rsidR="00806152" w:rsidRPr="006950BF">
        <w:rPr>
          <w:rFonts w:ascii="Times New Roman" w:hAnsi="Times New Roman" w:cs="Times New Roman"/>
          <w:sz w:val="24"/>
          <w:szCs w:val="24"/>
          <w:shd w:val="clear" w:color="auto" w:fill="FEFFFF"/>
        </w:rPr>
        <w:t>ю</w:t>
      </w:r>
      <w:r w:rsidR="000938EF" w:rsidRPr="006950BF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</w:t>
      </w:r>
      <w:r w:rsidR="000938EF" w:rsidRPr="006950BF">
        <w:rPr>
          <w:rFonts w:ascii="Times New Roman" w:hAnsi="Times New Roman" w:cs="Times New Roman"/>
          <w:sz w:val="24"/>
          <w:szCs w:val="24"/>
        </w:rPr>
        <w:t xml:space="preserve"> поселениям</w:t>
      </w:r>
      <w:r w:rsidR="000938EF" w:rsidRPr="006950BF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 </w:t>
      </w:r>
      <w:r w:rsidR="00806152" w:rsidRPr="006950BF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</w:t>
      </w:r>
      <w:r w:rsidR="000938EF" w:rsidRPr="006950BF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субсидий </w:t>
      </w:r>
      <w:r w:rsidR="000938EF" w:rsidRPr="006950BF">
        <w:rPr>
          <w:rFonts w:ascii="Times New Roman" w:hAnsi="Times New Roman" w:cs="Times New Roman"/>
          <w:sz w:val="24"/>
          <w:szCs w:val="24"/>
        </w:rPr>
        <w:t xml:space="preserve">  на обеспечение мероприятий по переселению граждан из аварийного жилищного фонда с учетом необходимости развития малоэтажного строительства за счет средств, поступивших от государственной корпорации  и областных средств</w:t>
      </w:r>
      <w:r w:rsidR="000938EF" w:rsidRPr="006950BF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</w:t>
      </w:r>
      <w:r w:rsidR="00806152" w:rsidRPr="006950BF">
        <w:rPr>
          <w:rFonts w:ascii="Times New Roman" w:hAnsi="Times New Roman" w:cs="Times New Roman"/>
          <w:sz w:val="24"/>
          <w:szCs w:val="24"/>
          <w:shd w:val="clear" w:color="auto" w:fill="FEFFFF"/>
        </w:rPr>
        <w:t>-</w:t>
      </w:r>
      <w:r w:rsidR="000938EF" w:rsidRPr="006950BF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 49137 тыс.руб.</w:t>
      </w:r>
      <w:r w:rsidR="00806152" w:rsidRPr="006950BF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По поселениям произведены расходы по</w:t>
      </w:r>
      <w:r w:rsidR="000938EF" w:rsidRPr="006950BF">
        <w:rPr>
          <w:sz w:val="24"/>
          <w:szCs w:val="24"/>
          <w:shd w:val="clear" w:color="auto" w:fill="FEFFFF"/>
        </w:rPr>
        <w:t xml:space="preserve"> </w:t>
      </w:r>
      <w:r w:rsidR="00304F8E" w:rsidRPr="006950BF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806152" w:rsidRPr="006950BF">
        <w:rPr>
          <w:rFonts w:ascii="Times New Roman" w:hAnsi="Times New Roman" w:cs="Times New Roman"/>
          <w:sz w:val="24"/>
          <w:szCs w:val="24"/>
        </w:rPr>
        <w:t>ю</w:t>
      </w:r>
      <w:r w:rsidR="00304F8E" w:rsidRPr="006950BF">
        <w:rPr>
          <w:rFonts w:ascii="Times New Roman" w:hAnsi="Times New Roman" w:cs="Times New Roman"/>
          <w:sz w:val="24"/>
          <w:szCs w:val="24"/>
        </w:rPr>
        <w:t xml:space="preserve"> мероприятий по переселению граждан из аварийного жилищного фонда с учетом необходимости развития малоэтажного строительства за счет средств, поступивших от государственной корпорации - Фонда содействия реформированию жилищно-коммунального хозяйства </w:t>
      </w:r>
      <w:r w:rsidRPr="006950BF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и</w:t>
      </w:r>
      <w:r w:rsidR="00304F8E" w:rsidRPr="006950BF">
        <w:rPr>
          <w:rFonts w:ascii="Times New Roman" w:hAnsi="Times New Roman" w:cs="Times New Roman"/>
          <w:sz w:val="24"/>
          <w:szCs w:val="24"/>
        </w:rPr>
        <w:t xml:space="preserve"> на софинансирование объектов капитального строительства государственной собственности субъектов Российской Федерации (объектов капитального строительства собственности муниципальных образований) за счет средств областного бюджета. </w:t>
      </w:r>
      <w:proofErr w:type="gramStart"/>
      <w:r w:rsidR="00806152" w:rsidRPr="006950BF">
        <w:rPr>
          <w:rFonts w:ascii="Times New Roman" w:hAnsi="Times New Roman" w:cs="Times New Roman"/>
          <w:sz w:val="24"/>
          <w:szCs w:val="24"/>
        </w:rPr>
        <w:t>В 2014 году с</w:t>
      </w:r>
      <w:r w:rsidR="00806152" w:rsidRPr="006950BF">
        <w:rPr>
          <w:rFonts w:ascii="Times New Roman" w:eastAsia="Times New Roman" w:hAnsi="Times New Roman" w:cs="Times New Roman"/>
          <w:sz w:val="24"/>
          <w:szCs w:val="24"/>
        </w:rPr>
        <w:t>даны в эксплуатацию 3 жилых дома по программе переселения граждан из ветхого и аварийного жилья</w:t>
      </w:r>
      <w:r w:rsidR="00806152" w:rsidRPr="006950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4F8E" w:rsidRPr="006950BF" w:rsidRDefault="00304F8E" w:rsidP="00E51B2F">
      <w:pPr>
        <w:jc w:val="both"/>
      </w:pPr>
      <w:r w:rsidRPr="006950BF">
        <w:t xml:space="preserve">     </w:t>
      </w:r>
      <w:r w:rsidR="00E51B2F" w:rsidRPr="006950BF">
        <w:t xml:space="preserve"> </w:t>
      </w:r>
      <w:r w:rsidR="00291235" w:rsidRPr="006950BF">
        <w:t xml:space="preserve">     </w:t>
      </w:r>
      <w:r w:rsidR="00291235" w:rsidRPr="006950BF">
        <w:rPr>
          <w:u w:val="single"/>
        </w:rPr>
        <w:t xml:space="preserve">- </w:t>
      </w:r>
      <w:r w:rsidRPr="006950BF">
        <w:rPr>
          <w:u w:val="single"/>
        </w:rPr>
        <w:t>на коммунальное хозяйство</w:t>
      </w:r>
      <w:r w:rsidRPr="006950BF">
        <w:t xml:space="preserve"> – </w:t>
      </w:r>
      <w:r w:rsidR="00806152" w:rsidRPr="006950BF">
        <w:t>12,5</w:t>
      </w:r>
      <w:r w:rsidRPr="006950BF">
        <w:t xml:space="preserve">%, или </w:t>
      </w:r>
      <w:r w:rsidR="00806152" w:rsidRPr="006950BF">
        <w:t>19197,7</w:t>
      </w:r>
      <w:r w:rsidRPr="006950BF">
        <w:t xml:space="preserve"> тыс. руб. исполнены к плану на  </w:t>
      </w:r>
      <w:r w:rsidR="00291235" w:rsidRPr="006950BF">
        <w:t>8</w:t>
      </w:r>
      <w:r w:rsidR="00806152" w:rsidRPr="006950BF">
        <w:t>1</w:t>
      </w:r>
      <w:r w:rsidR="00291235" w:rsidRPr="006950BF">
        <w:t>,1</w:t>
      </w:r>
      <w:r w:rsidRPr="006950BF">
        <w:t xml:space="preserve"> %, к </w:t>
      </w:r>
      <w:r w:rsidR="00C20C9E" w:rsidRPr="006950BF">
        <w:t>2013</w:t>
      </w:r>
      <w:r w:rsidRPr="006950BF">
        <w:t xml:space="preserve"> году расходы снижены на  </w:t>
      </w:r>
      <w:r w:rsidR="00806152" w:rsidRPr="006950BF">
        <w:t>304,3</w:t>
      </w:r>
      <w:r w:rsidRPr="006950BF">
        <w:t xml:space="preserve"> тыс</w:t>
      </w:r>
      <w:proofErr w:type="gramStart"/>
      <w:r w:rsidRPr="006950BF">
        <w:t>.р</w:t>
      </w:r>
      <w:proofErr w:type="gramEnd"/>
      <w:r w:rsidRPr="006950BF">
        <w:t xml:space="preserve">уб. или на </w:t>
      </w:r>
      <w:r w:rsidR="00806152" w:rsidRPr="006950BF">
        <w:t xml:space="preserve">1,6 </w:t>
      </w:r>
      <w:r w:rsidRPr="006950BF">
        <w:t>%</w:t>
      </w:r>
      <w:r w:rsidR="00806152" w:rsidRPr="006950BF">
        <w:t>.</w:t>
      </w:r>
      <w:r w:rsidRPr="006950BF">
        <w:t xml:space="preserve"> </w:t>
      </w:r>
      <w:r w:rsidR="00806152" w:rsidRPr="006950BF">
        <w:t xml:space="preserve"> </w:t>
      </w:r>
      <w:r w:rsidR="00291235" w:rsidRPr="006950BF">
        <w:t xml:space="preserve"> Основные</w:t>
      </w:r>
      <w:r w:rsidRPr="006950BF">
        <w:t xml:space="preserve"> </w:t>
      </w:r>
      <w:r w:rsidR="00291235" w:rsidRPr="006950BF">
        <w:t xml:space="preserve">расходы произведены по </w:t>
      </w:r>
      <w:r w:rsidRPr="006950BF">
        <w:t xml:space="preserve"> </w:t>
      </w:r>
      <w:r w:rsidR="007B015F" w:rsidRPr="006950BF">
        <w:t>программе</w:t>
      </w:r>
      <w:r w:rsidRPr="006950BF">
        <w:t xml:space="preserve"> "Энергосбережение и повышение энергетической эффективности</w:t>
      </w:r>
      <w:r w:rsidR="007B015F" w:rsidRPr="006950BF">
        <w:t>» поселений и района всего на сумму 4246,2 тыс.руб. и по МП «Обеспечение качественным, доступным жильем и объектами жилищно-коммунального хозяйства населения Ленского  района на 2014-2020 годы»  на обеспечение земельных участков, предоставляемых многодетным семьям для индивидуального жилищного строительства и ведения личного подсобного хозяйства, объектами коммунальной и инженерной инфраструктуры 9388,3 тыс</w:t>
      </w:r>
      <w:proofErr w:type="gramStart"/>
      <w:r w:rsidR="007B015F" w:rsidRPr="006950BF">
        <w:t>.р</w:t>
      </w:r>
      <w:proofErr w:type="gramEnd"/>
      <w:r w:rsidR="007B015F" w:rsidRPr="006950BF">
        <w:t>уб.</w:t>
      </w:r>
      <w:r w:rsidRPr="006950BF">
        <w:t xml:space="preserve"> </w:t>
      </w:r>
      <w:r w:rsidR="007B015F" w:rsidRPr="006950BF">
        <w:t xml:space="preserve"> </w:t>
      </w:r>
    </w:p>
    <w:p w:rsidR="00304F8E" w:rsidRPr="006950BF" w:rsidRDefault="00304F8E" w:rsidP="00C5274A">
      <w:pPr>
        <w:jc w:val="both"/>
      </w:pPr>
      <w:r w:rsidRPr="006950BF">
        <w:t xml:space="preserve">  </w:t>
      </w:r>
      <w:r w:rsidR="00C5274A" w:rsidRPr="006950BF">
        <w:t xml:space="preserve"> </w:t>
      </w:r>
      <w:r w:rsidRPr="006950BF">
        <w:t xml:space="preserve">          </w:t>
      </w:r>
      <w:proofErr w:type="gramStart"/>
      <w:r w:rsidRPr="006950BF">
        <w:rPr>
          <w:u w:val="single"/>
        </w:rPr>
        <w:t>-</w:t>
      </w:r>
      <w:r w:rsidR="00C5274A" w:rsidRPr="006950BF">
        <w:rPr>
          <w:u w:val="single"/>
        </w:rPr>
        <w:t xml:space="preserve"> </w:t>
      </w:r>
      <w:r w:rsidR="008B6A5A" w:rsidRPr="006950BF">
        <w:rPr>
          <w:u w:val="single"/>
        </w:rPr>
        <w:t xml:space="preserve"> </w:t>
      </w:r>
      <w:r w:rsidRPr="006950BF">
        <w:rPr>
          <w:u w:val="single"/>
        </w:rPr>
        <w:t xml:space="preserve"> на  благоустройство</w:t>
      </w:r>
      <w:r w:rsidRPr="006950BF">
        <w:t xml:space="preserve"> </w:t>
      </w:r>
      <w:r w:rsidR="00842AC6" w:rsidRPr="006950BF">
        <w:t xml:space="preserve">– 4 </w:t>
      </w:r>
      <w:r w:rsidRPr="006950BF">
        <w:t xml:space="preserve">% или </w:t>
      </w:r>
      <w:r w:rsidR="00842AC6" w:rsidRPr="006950BF">
        <w:t>6086,8</w:t>
      </w:r>
      <w:r w:rsidRPr="006950BF">
        <w:t xml:space="preserve"> тыс. руб.,  исполнены к плану на  </w:t>
      </w:r>
      <w:r w:rsidR="00842AC6" w:rsidRPr="006950BF">
        <w:t>69,7</w:t>
      </w:r>
      <w:r w:rsidRPr="006950BF">
        <w:t xml:space="preserve"> %, к </w:t>
      </w:r>
      <w:r w:rsidR="00C20C9E" w:rsidRPr="006950BF">
        <w:t>2013</w:t>
      </w:r>
      <w:r w:rsidRPr="006950BF">
        <w:t xml:space="preserve"> году расходы </w:t>
      </w:r>
      <w:r w:rsidR="00842AC6" w:rsidRPr="006950BF">
        <w:t>снижены</w:t>
      </w:r>
      <w:r w:rsidRPr="006950BF">
        <w:t xml:space="preserve"> на  </w:t>
      </w:r>
      <w:r w:rsidR="00842AC6" w:rsidRPr="006950BF">
        <w:t>46470,9</w:t>
      </w:r>
      <w:r w:rsidRPr="006950BF">
        <w:t xml:space="preserve"> тыс.</w:t>
      </w:r>
      <w:r w:rsidR="00E51B2F" w:rsidRPr="006950BF">
        <w:t xml:space="preserve"> </w:t>
      </w:r>
      <w:r w:rsidRPr="006950BF">
        <w:t xml:space="preserve">руб. или в </w:t>
      </w:r>
      <w:r w:rsidR="00842AC6" w:rsidRPr="006950BF">
        <w:t>8</w:t>
      </w:r>
      <w:r w:rsidRPr="006950BF">
        <w:t xml:space="preserve">,6 раз из-за </w:t>
      </w:r>
      <w:r w:rsidR="00842AC6" w:rsidRPr="006950BF">
        <w:t>снижения финансирования из областного бюджета</w:t>
      </w:r>
      <w:r w:rsidRPr="006950BF">
        <w:t xml:space="preserve"> расходов по оценке технического состояния автомобильных дорог, их укрепления и </w:t>
      </w:r>
      <w:r w:rsidR="00842AC6" w:rsidRPr="006950BF">
        <w:t>принятия,</w:t>
      </w:r>
      <w:r w:rsidRPr="006950BF">
        <w:t xml:space="preserve"> специальных мер по обустройству автомобильных дорог общего пользования местного значения.  </w:t>
      </w:r>
      <w:proofErr w:type="gramEnd"/>
    </w:p>
    <w:p w:rsidR="00CE4850" w:rsidRPr="006950BF" w:rsidRDefault="00DE6FFA" w:rsidP="00CE4850">
      <w:pPr>
        <w:jc w:val="both"/>
        <w:rPr>
          <w:b/>
          <w:i/>
        </w:rPr>
      </w:pPr>
      <w:r w:rsidRPr="006950BF">
        <w:rPr>
          <w:b/>
          <w:i/>
        </w:rPr>
        <w:t xml:space="preserve">Расходы по разделу </w:t>
      </w:r>
      <w:r w:rsidR="00304F8E" w:rsidRPr="006950BF">
        <w:rPr>
          <w:b/>
          <w:i/>
        </w:rPr>
        <w:t xml:space="preserve">07 </w:t>
      </w:r>
      <w:r w:rsidRPr="006950BF">
        <w:rPr>
          <w:b/>
          <w:i/>
        </w:rPr>
        <w:t>«</w:t>
      </w:r>
      <w:r w:rsidR="00C32B1C" w:rsidRPr="006950BF">
        <w:rPr>
          <w:b/>
          <w:i/>
        </w:rPr>
        <w:t>Образование»</w:t>
      </w:r>
      <w:r w:rsidR="00C32B1C" w:rsidRPr="006950BF">
        <w:t xml:space="preserve"> </w:t>
      </w:r>
      <w:r w:rsidR="00C32B1C" w:rsidRPr="006950BF">
        <w:rPr>
          <w:iCs/>
          <w:color w:val="000000"/>
        </w:rPr>
        <w:t xml:space="preserve">за </w:t>
      </w:r>
      <w:r w:rsidR="00177F91" w:rsidRPr="006950BF">
        <w:rPr>
          <w:iCs/>
          <w:color w:val="000000"/>
        </w:rPr>
        <w:t>2014</w:t>
      </w:r>
      <w:r w:rsidR="00C32B1C" w:rsidRPr="006950BF">
        <w:rPr>
          <w:iCs/>
          <w:color w:val="000000"/>
        </w:rPr>
        <w:t xml:space="preserve"> год  составили </w:t>
      </w:r>
      <w:r w:rsidR="005A24F0" w:rsidRPr="006950BF">
        <w:rPr>
          <w:b/>
          <w:iCs/>
          <w:color w:val="000000"/>
        </w:rPr>
        <w:t>557714,1</w:t>
      </w:r>
      <w:r w:rsidR="00C32B1C" w:rsidRPr="006950BF">
        <w:rPr>
          <w:b/>
          <w:iCs/>
          <w:color w:val="000000"/>
        </w:rPr>
        <w:t xml:space="preserve"> </w:t>
      </w:r>
      <w:r w:rsidR="00C32B1C" w:rsidRPr="006950BF">
        <w:rPr>
          <w:iCs/>
          <w:color w:val="000000"/>
        </w:rPr>
        <w:t xml:space="preserve"> тыс</w:t>
      </w:r>
      <w:proofErr w:type="gramStart"/>
      <w:r w:rsidR="00C32B1C" w:rsidRPr="006950BF">
        <w:rPr>
          <w:iCs/>
          <w:color w:val="000000"/>
        </w:rPr>
        <w:t>.р</w:t>
      </w:r>
      <w:proofErr w:type="gramEnd"/>
      <w:r w:rsidR="00C32B1C" w:rsidRPr="006950BF">
        <w:rPr>
          <w:iCs/>
          <w:color w:val="000000"/>
        </w:rPr>
        <w:t xml:space="preserve">уб.или </w:t>
      </w:r>
      <w:r w:rsidR="005A24F0" w:rsidRPr="006950BF">
        <w:rPr>
          <w:iCs/>
          <w:color w:val="000000"/>
        </w:rPr>
        <w:t>98,8</w:t>
      </w:r>
      <w:r w:rsidR="00C32B1C" w:rsidRPr="006950BF">
        <w:rPr>
          <w:iCs/>
          <w:color w:val="000000"/>
        </w:rPr>
        <w:t xml:space="preserve"> % к плану, удель</w:t>
      </w:r>
      <w:r w:rsidR="005A24F0" w:rsidRPr="006950BF">
        <w:rPr>
          <w:iCs/>
          <w:color w:val="000000"/>
        </w:rPr>
        <w:t>ный вес в расходах бюджета – 63,2</w:t>
      </w:r>
      <w:r w:rsidR="00C32B1C" w:rsidRPr="006950BF">
        <w:rPr>
          <w:iCs/>
          <w:color w:val="000000"/>
        </w:rPr>
        <w:t xml:space="preserve"> %. По сравнению с </w:t>
      </w:r>
      <w:r w:rsidR="00C20C9E" w:rsidRPr="006950BF">
        <w:rPr>
          <w:iCs/>
          <w:color w:val="000000"/>
        </w:rPr>
        <w:t>2013</w:t>
      </w:r>
      <w:r w:rsidR="00C32B1C" w:rsidRPr="006950BF">
        <w:rPr>
          <w:iCs/>
          <w:color w:val="000000"/>
        </w:rPr>
        <w:t xml:space="preserve"> годом расходы по разделу увеличились на </w:t>
      </w:r>
      <w:r w:rsidR="005A24F0" w:rsidRPr="006950BF">
        <w:rPr>
          <w:iCs/>
          <w:color w:val="000000"/>
        </w:rPr>
        <w:t>27294,9 тыс.руб.или на 5,1</w:t>
      </w:r>
      <w:r w:rsidR="00C32B1C" w:rsidRPr="006950BF">
        <w:rPr>
          <w:iCs/>
          <w:color w:val="000000"/>
        </w:rPr>
        <w:t>%.</w:t>
      </w:r>
    </w:p>
    <w:p w:rsidR="00266FD5" w:rsidRPr="006950BF" w:rsidRDefault="00266FD5" w:rsidP="00266FD5">
      <w:pPr>
        <w:jc w:val="both"/>
      </w:pPr>
      <w:r w:rsidRPr="006950BF">
        <w:t xml:space="preserve">           В структуре раздела « Образование»  наибольшую долю занимают расходы:</w:t>
      </w:r>
    </w:p>
    <w:p w:rsidR="00DA2BD5" w:rsidRPr="006950BF" w:rsidRDefault="00010322" w:rsidP="00DA2BD5">
      <w:pPr>
        <w:pStyle w:val="af5"/>
        <w:widowControl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BF">
        <w:rPr>
          <w:rFonts w:ascii="Times New Roman" w:hAnsi="Times New Roman" w:cs="Times New Roman"/>
          <w:sz w:val="24"/>
          <w:szCs w:val="24"/>
        </w:rPr>
        <w:t xml:space="preserve"> </w:t>
      </w:r>
      <w:r w:rsidR="00266FD5" w:rsidRPr="006950BF">
        <w:rPr>
          <w:rFonts w:ascii="Times New Roman" w:hAnsi="Times New Roman" w:cs="Times New Roman"/>
          <w:sz w:val="24"/>
          <w:szCs w:val="24"/>
          <w:u w:val="single"/>
        </w:rPr>
        <w:t>-по дошкольному образованию</w:t>
      </w:r>
      <w:r w:rsidR="00266FD5" w:rsidRPr="006950BF">
        <w:rPr>
          <w:rFonts w:ascii="Times New Roman" w:hAnsi="Times New Roman" w:cs="Times New Roman"/>
          <w:sz w:val="24"/>
          <w:szCs w:val="24"/>
        </w:rPr>
        <w:t xml:space="preserve"> </w:t>
      </w:r>
      <w:r w:rsidR="00225316" w:rsidRPr="006950BF">
        <w:rPr>
          <w:rFonts w:ascii="Times New Roman" w:hAnsi="Times New Roman" w:cs="Times New Roman"/>
          <w:sz w:val="24"/>
          <w:szCs w:val="24"/>
        </w:rPr>
        <w:t>–</w:t>
      </w:r>
      <w:r w:rsidR="00266FD5" w:rsidRPr="006950BF">
        <w:rPr>
          <w:rFonts w:ascii="Times New Roman" w:hAnsi="Times New Roman" w:cs="Times New Roman"/>
          <w:sz w:val="24"/>
          <w:szCs w:val="24"/>
        </w:rPr>
        <w:t xml:space="preserve"> </w:t>
      </w:r>
      <w:r w:rsidR="00225316" w:rsidRPr="006950BF">
        <w:rPr>
          <w:rFonts w:ascii="Times New Roman" w:hAnsi="Times New Roman" w:cs="Times New Roman"/>
          <w:sz w:val="24"/>
          <w:szCs w:val="24"/>
        </w:rPr>
        <w:t>29,9</w:t>
      </w:r>
      <w:r w:rsidR="00266FD5" w:rsidRPr="006950BF">
        <w:rPr>
          <w:rFonts w:ascii="Times New Roman" w:hAnsi="Times New Roman" w:cs="Times New Roman"/>
          <w:sz w:val="24"/>
          <w:szCs w:val="24"/>
        </w:rPr>
        <w:t xml:space="preserve">%  или </w:t>
      </w:r>
      <w:r w:rsidR="00225316" w:rsidRPr="006950BF">
        <w:rPr>
          <w:rFonts w:ascii="Times New Roman" w:hAnsi="Times New Roman" w:cs="Times New Roman"/>
          <w:sz w:val="24"/>
          <w:szCs w:val="24"/>
        </w:rPr>
        <w:t>166728,4</w:t>
      </w:r>
      <w:r w:rsidR="00266FD5" w:rsidRPr="006950BF">
        <w:rPr>
          <w:rFonts w:ascii="Times New Roman" w:hAnsi="Times New Roman" w:cs="Times New Roman"/>
          <w:sz w:val="24"/>
          <w:szCs w:val="24"/>
        </w:rPr>
        <w:t xml:space="preserve"> тыс. руб.,  </w:t>
      </w:r>
      <w:r w:rsidR="00225316" w:rsidRPr="006950BF">
        <w:rPr>
          <w:rFonts w:ascii="Times New Roman" w:hAnsi="Times New Roman" w:cs="Times New Roman"/>
          <w:sz w:val="24"/>
          <w:szCs w:val="24"/>
        </w:rPr>
        <w:t>исполнены к плану на  98,9</w:t>
      </w:r>
      <w:r w:rsidR="00266FD5" w:rsidRPr="006950BF">
        <w:rPr>
          <w:rFonts w:ascii="Times New Roman" w:hAnsi="Times New Roman" w:cs="Times New Roman"/>
          <w:sz w:val="24"/>
          <w:szCs w:val="24"/>
        </w:rPr>
        <w:t xml:space="preserve"> %, к </w:t>
      </w:r>
      <w:r w:rsidR="00C20C9E" w:rsidRPr="006950BF">
        <w:rPr>
          <w:rFonts w:ascii="Times New Roman" w:hAnsi="Times New Roman" w:cs="Times New Roman"/>
          <w:sz w:val="24"/>
          <w:szCs w:val="24"/>
        </w:rPr>
        <w:t>2013</w:t>
      </w:r>
      <w:r w:rsidR="00266FD5" w:rsidRPr="006950BF">
        <w:rPr>
          <w:rFonts w:ascii="Times New Roman" w:hAnsi="Times New Roman" w:cs="Times New Roman"/>
          <w:sz w:val="24"/>
          <w:szCs w:val="24"/>
        </w:rPr>
        <w:t xml:space="preserve"> году расходы увеличены на  </w:t>
      </w:r>
      <w:r w:rsidR="00225316" w:rsidRPr="006950BF">
        <w:rPr>
          <w:rFonts w:ascii="Times New Roman" w:hAnsi="Times New Roman" w:cs="Times New Roman"/>
          <w:sz w:val="24"/>
          <w:szCs w:val="24"/>
        </w:rPr>
        <w:t>127923,9</w:t>
      </w:r>
      <w:r w:rsidR="00266FD5" w:rsidRPr="006950BF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266FD5" w:rsidRPr="006950B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66FD5" w:rsidRPr="006950BF">
        <w:rPr>
          <w:rFonts w:ascii="Times New Roman" w:hAnsi="Times New Roman" w:cs="Times New Roman"/>
          <w:sz w:val="24"/>
          <w:szCs w:val="24"/>
        </w:rPr>
        <w:t>уб. или на</w:t>
      </w:r>
      <w:r w:rsidR="00D2275F" w:rsidRPr="006950BF">
        <w:rPr>
          <w:rFonts w:ascii="Times New Roman" w:hAnsi="Times New Roman" w:cs="Times New Roman"/>
          <w:sz w:val="24"/>
          <w:szCs w:val="24"/>
        </w:rPr>
        <w:t xml:space="preserve"> </w:t>
      </w:r>
      <w:r w:rsidR="00225316" w:rsidRPr="006950BF">
        <w:rPr>
          <w:rFonts w:ascii="Times New Roman" w:hAnsi="Times New Roman" w:cs="Times New Roman"/>
          <w:sz w:val="24"/>
          <w:szCs w:val="24"/>
        </w:rPr>
        <w:t>329,7</w:t>
      </w:r>
      <w:r w:rsidR="00266FD5" w:rsidRPr="006950BF">
        <w:rPr>
          <w:rFonts w:ascii="Times New Roman" w:hAnsi="Times New Roman" w:cs="Times New Roman"/>
          <w:sz w:val="24"/>
          <w:szCs w:val="24"/>
        </w:rPr>
        <w:t>%;</w:t>
      </w:r>
    </w:p>
    <w:p w:rsidR="00BA1395" w:rsidRPr="006950BF" w:rsidRDefault="00010322" w:rsidP="00DA2BD5">
      <w:pPr>
        <w:pStyle w:val="af5"/>
        <w:widowControl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B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66FD5" w:rsidRPr="006950BF">
        <w:rPr>
          <w:rFonts w:ascii="Times New Roman" w:hAnsi="Times New Roman" w:cs="Times New Roman"/>
          <w:sz w:val="24"/>
          <w:szCs w:val="24"/>
          <w:u w:val="single"/>
        </w:rPr>
        <w:t>-по общему образованию</w:t>
      </w:r>
      <w:r w:rsidR="00266FD5" w:rsidRPr="006950BF">
        <w:rPr>
          <w:rFonts w:ascii="Times New Roman" w:hAnsi="Times New Roman" w:cs="Times New Roman"/>
          <w:sz w:val="24"/>
          <w:szCs w:val="24"/>
        </w:rPr>
        <w:t xml:space="preserve">- </w:t>
      </w:r>
      <w:r w:rsidR="00225316" w:rsidRPr="006950BF">
        <w:rPr>
          <w:rFonts w:ascii="Times New Roman" w:hAnsi="Times New Roman" w:cs="Times New Roman"/>
          <w:sz w:val="24"/>
          <w:szCs w:val="24"/>
        </w:rPr>
        <w:t>66,4</w:t>
      </w:r>
      <w:r w:rsidR="00266FD5" w:rsidRPr="006950BF">
        <w:rPr>
          <w:rFonts w:ascii="Times New Roman" w:hAnsi="Times New Roman" w:cs="Times New Roman"/>
          <w:sz w:val="24"/>
          <w:szCs w:val="24"/>
        </w:rPr>
        <w:t xml:space="preserve">%  или </w:t>
      </w:r>
      <w:r w:rsidR="00225316" w:rsidRPr="006950BF">
        <w:rPr>
          <w:rFonts w:ascii="Times New Roman" w:hAnsi="Times New Roman" w:cs="Times New Roman"/>
          <w:sz w:val="24"/>
          <w:szCs w:val="24"/>
        </w:rPr>
        <w:t xml:space="preserve">370224,3 </w:t>
      </w:r>
      <w:r w:rsidR="00266FD5" w:rsidRPr="006950BF">
        <w:rPr>
          <w:rFonts w:ascii="Times New Roman" w:hAnsi="Times New Roman" w:cs="Times New Roman"/>
          <w:sz w:val="24"/>
          <w:szCs w:val="24"/>
        </w:rPr>
        <w:t xml:space="preserve">471155,6 тыс. руб.,  исполнены </w:t>
      </w:r>
      <w:r w:rsidR="00DA2BD5" w:rsidRPr="006950BF">
        <w:rPr>
          <w:rFonts w:ascii="Times New Roman" w:hAnsi="Times New Roman" w:cs="Times New Roman"/>
          <w:sz w:val="24"/>
          <w:szCs w:val="24"/>
        </w:rPr>
        <w:t>к плану на  98,8</w:t>
      </w:r>
      <w:r w:rsidR="00D2275F" w:rsidRPr="006950BF">
        <w:rPr>
          <w:rFonts w:ascii="Times New Roman" w:hAnsi="Times New Roman" w:cs="Times New Roman"/>
          <w:sz w:val="24"/>
          <w:szCs w:val="24"/>
        </w:rPr>
        <w:t xml:space="preserve"> </w:t>
      </w:r>
      <w:r w:rsidR="00266FD5" w:rsidRPr="006950BF">
        <w:rPr>
          <w:rFonts w:ascii="Times New Roman" w:hAnsi="Times New Roman" w:cs="Times New Roman"/>
          <w:sz w:val="24"/>
          <w:szCs w:val="24"/>
        </w:rPr>
        <w:t>%</w:t>
      </w:r>
      <w:r w:rsidR="00D2275F" w:rsidRPr="006950BF">
        <w:rPr>
          <w:rFonts w:ascii="Times New Roman" w:hAnsi="Times New Roman" w:cs="Times New Roman"/>
          <w:sz w:val="24"/>
          <w:szCs w:val="24"/>
        </w:rPr>
        <w:t xml:space="preserve"> </w:t>
      </w:r>
      <w:r w:rsidR="00266FD5" w:rsidRPr="006950BF">
        <w:rPr>
          <w:rFonts w:ascii="Times New Roman" w:hAnsi="Times New Roman" w:cs="Times New Roman"/>
          <w:sz w:val="24"/>
          <w:szCs w:val="24"/>
        </w:rPr>
        <w:t xml:space="preserve">, к </w:t>
      </w:r>
      <w:r w:rsidR="00C20C9E" w:rsidRPr="006950BF">
        <w:rPr>
          <w:rFonts w:ascii="Times New Roman" w:hAnsi="Times New Roman" w:cs="Times New Roman"/>
          <w:sz w:val="24"/>
          <w:szCs w:val="24"/>
        </w:rPr>
        <w:t>2013</w:t>
      </w:r>
      <w:r w:rsidR="00266FD5" w:rsidRPr="006950BF">
        <w:rPr>
          <w:rFonts w:ascii="Times New Roman" w:hAnsi="Times New Roman" w:cs="Times New Roman"/>
          <w:sz w:val="24"/>
          <w:szCs w:val="24"/>
        </w:rPr>
        <w:t xml:space="preserve"> году расходы </w:t>
      </w:r>
      <w:r w:rsidR="00DA2BD5" w:rsidRPr="006950BF">
        <w:rPr>
          <w:rFonts w:ascii="Times New Roman" w:hAnsi="Times New Roman" w:cs="Times New Roman"/>
          <w:sz w:val="24"/>
          <w:szCs w:val="24"/>
        </w:rPr>
        <w:t>снижены</w:t>
      </w:r>
      <w:r w:rsidR="00266FD5" w:rsidRPr="006950BF">
        <w:rPr>
          <w:rFonts w:ascii="Times New Roman" w:hAnsi="Times New Roman" w:cs="Times New Roman"/>
          <w:sz w:val="24"/>
          <w:szCs w:val="24"/>
        </w:rPr>
        <w:t xml:space="preserve"> на  </w:t>
      </w:r>
      <w:r w:rsidR="00DA2BD5" w:rsidRPr="006950BF">
        <w:rPr>
          <w:rFonts w:ascii="Times New Roman" w:hAnsi="Times New Roman" w:cs="Times New Roman"/>
          <w:sz w:val="24"/>
          <w:szCs w:val="24"/>
        </w:rPr>
        <w:t>100931,3</w:t>
      </w:r>
      <w:r w:rsidR="00266FD5" w:rsidRPr="006950BF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266FD5" w:rsidRPr="006950B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66FD5" w:rsidRPr="006950BF">
        <w:rPr>
          <w:rFonts w:ascii="Times New Roman" w:hAnsi="Times New Roman" w:cs="Times New Roman"/>
          <w:sz w:val="24"/>
          <w:szCs w:val="24"/>
        </w:rPr>
        <w:t xml:space="preserve">уб. или на  </w:t>
      </w:r>
      <w:r w:rsidR="00DA2BD5" w:rsidRPr="006950BF">
        <w:rPr>
          <w:rFonts w:ascii="Times New Roman" w:hAnsi="Times New Roman" w:cs="Times New Roman"/>
          <w:sz w:val="24"/>
          <w:szCs w:val="24"/>
        </w:rPr>
        <w:t xml:space="preserve">21,4%. </w:t>
      </w:r>
    </w:p>
    <w:p w:rsidR="00266FD5" w:rsidRPr="006950BF" w:rsidRDefault="00DA2BD5" w:rsidP="00DA2BD5">
      <w:pPr>
        <w:pStyle w:val="af5"/>
        <w:widowControl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BF">
        <w:rPr>
          <w:rFonts w:ascii="Times New Roman" w:hAnsi="Times New Roman" w:cs="Times New Roman"/>
          <w:sz w:val="24"/>
          <w:szCs w:val="24"/>
        </w:rPr>
        <w:t>Увеличение расходов по дошкольному образованию и уменьшение расходов по общему образованию в  2014 году объясняется изменением подраздела (с 0702 на 0701)учета расходов по детским садам при школах, началом строительства детского сада в с</w:t>
      </w:r>
      <w:proofErr w:type="gramStart"/>
      <w:r w:rsidRPr="006950BF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6950BF">
        <w:rPr>
          <w:rFonts w:ascii="Times New Roman" w:hAnsi="Times New Roman" w:cs="Times New Roman"/>
          <w:sz w:val="24"/>
          <w:szCs w:val="24"/>
        </w:rPr>
        <w:t>ренск;</w:t>
      </w:r>
    </w:p>
    <w:p w:rsidR="00266FD5" w:rsidRPr="006950BF" w:rsidRDefault="00DA2BD5" w:rsidP="00DA2BD5">
      <w:pPr>
        <w:pStyle w:val="af5"/>
        <w:widowControl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BF">
        <w:rPr>
          <w:rFonts w:ascii="Times New Roman" w:hAnsi="Times New Roman" w:cs="Times New Roman"/>
          <w:sz w:val="24"/>
          <w:szCs w:val="24"/>
        </w:rPr>
        <w:t xml:space="preserve"> </w:t>
      </w:r>
      <w:r w:rsidR="00266FD5" w:rsidRPr="006950BF">
        <w:rPr>
          <w:rFonts w:ascii="Times New Roman" w:hAnsi="Times New Roman" w:cs="Times New Roman"/>
          <w:sz w:val="24"/>
          <w:szCs w:val="24"/>
          <w:u w:val="single"/>
        </w:rPr>
        <w:t>-по другим вопросам в области образования</w:t>
      </w:r>
      <w:r w:rsidR="00266FD5" w:rsidRPr="006950BF">
        <w:rPr>
          <w:rFonts w:ascii="Times New Roman" w:hAnsi="Times New Roman" w:cs="Times New Roman"/>
          <w:sz w:val="24"/>
          <w:szCs w:val="24"/>
        </w:rPr>
        <w:t xml:space="preserve"> – 3,3%  или </w:t>
      </w:r>
      <w:r w:rsidRPr="006950BF">
        <w:rPr>
          <w:rFonts w:ascii="Times New Roman" w:hAnsi="Times New Roman" w:cs="Times New Roman"/>
          <w:sz w:val="24"/>
          <w:szCs w:val="24"/>
        </w:rPr>
        <w:t>17</w:t>
      </w:r>
      <w:r w:rsidR="00892CAC" w:rsidRPr="006950BF">
        <w:rPr>
          <w:rFonts w:ascii="Times New Roman" w:hAnsi="Times New Roman" w:cs="Times New Roman"/>
          <w:sz w:val="24"/>
          <w:szCs w:val="24"/>
        </w:rPr>
        <w:t xml:space="preserve">403,5 </w:t>
      </w:r>
      <w:r w:rsidR="00266FD5" w:rsidRPr="006950BF">
        <w:rPr>
          <w:rFonts w:ascii="Times New Roman" w:hAnsi="Times New Roman" w:cs="Times New Roman"/>
          <w:sz w:val="24"/>
          <w:szCs w:val="24"/>
        </w:rPr>
        <w:t xml:space="preserve">тыс. руб.,  </w:t>
      </w:r>
      <w:r w:rsidR="00892CAC" w:rsidRPr="006950BF">
        <w:rPr>
          <w:rFonts w:ascii="Times New Roman" w:hAnsi="Times New Roman" w:cs="Times New Roman"/>
          <w:sz w:val="24"/>
          <w:szCs w:val="24"/>
        </w:rPr>
        <w:t>исполнены к плану на  9</w:t>
      </w:r>
      <w:r w:rsidR="00266FD5" w:rsidRPr="006950BF">
        <w:rPr>
          <w:rFonts w:ascii="Times New Roman" w:hAnsi="Times New Roman" w:cs="Times New Roman"/>
          <w:sz w:val="24"/>
          <w:szCs w:val="24"/>
        </w:rPr>
        <w:t>8</w:t>
      </w:r>
      <w:r w:rsidR="00892CAC" w:rsidRPr="006950BF">
        <w:rPr>
          <w:rFonts w:ascii="Times New Roman" w:hAnsi="Times New Roman" w:cs="Times New Roman"/>
          <w:sz w:val="24"/>
          <w:szCs w:val="24"/>
        </w:rPr>
        <w:t>,4</w:t>
      </w:r>
      <w:r w:rsidR="00266FD5" w:rsidRPr="006950BF">
        <w:rPr>
          <w:rFonts w:ascii="Times New Roman" w:hAnsi="Times New Roman" w:cs="Times New Roman"/>
          <w:sz w:val="24"/>
          <w:szCs w:val="24"/>
        </w:rPr>
        <w:t xml:space="preserve"> %, к </w:t>
      </w:r>
      <w:r w:rsidR="00C20C9E" w:rsidRPr="006950BF">
        <w:rPr>
          <w:rFonts w:ascii="Times New Roman" w:hAnsi="Times New Roman" w:cs="Times New Roman"/>
          <w:sz w:val="24"/>
          <w:szCs w:val="24"/>
        </w:rPr>
        <w:t>2013</w:t>
      </w:r>
      <w:r w:rsidR="00266FD5" w:rsidRPr="006950BF">
        <w:rPr>
          <w:rFonts w:ascii="Times New Roman" w:hAnsi="Times New Roman" w:cs="Times New Roman"/>
          <w:sz w:val="24"/>
          <w:szCs w:val="24"/>
        </w:rPr>
        <w:t xml:space="preserve"> году расходы у</w:t>
      </w:r>
      <w:r w:rsidR="00892CAC" w:rsidRPr="006950BF">
        <w:rPr>
          <w:rFonts w:ascii="Times New Roman" w:hAnsi="Times New Roman" w:cs="Times New Roman"/>
          <w:sz w:val="24"/>
          <w:szCs w:val="24"/>
        </w:rPr>
        <w:t>меньше</w:t>
      </w:r>
      <w:r w:rsidR="00266FD5" w:rsidRPr="006950BF">
        <w:rPr>
          <w:rFonts w:ascii="Times New Roman" w:hAnsi="Times New Roman" w:cs="Times New Roman"/>
          <w:sz w:val="24"/>
          <w:szCs w:val="24"/>
        </w:rPr>
        <w:t xml:space="preserve">ны на  </w:t>
      </w:r>
      <w:r w:rsidR="00892CAC" w:rsidRPr="006950BF">
        <w:rPr>
          <w:rFonts w:ascii="Times New Roman" w:hAnsi="Times New Roman" w:cs="Times New Roman"/>
          <w:sz w:val="24"/>
          <w:szCs w:val="24"/>
        </w:rPr>
        <w:t>94,2</w:t>
      </w:r>
      <w:r w:rsidR="00266FD5" w:rsidRPr="006950BF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266FD5" w:rsidRPr="006950B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66FD5" w:rsidRPr="006950BF">
        <w:rPr>
          <w:rFonts w:ascii="Times New Roman" w:hAnsi="Times New Roman" w:cs="Times New Roman"/>
          <w:sz w:val="24"/>
          <w:szCs w:val="24"/>
        </w:rPr>
        <w:t xml:space="preserve">уб. или на  </w:t>
      </w:r>
      <w:r w:rsidR="00892CAC" w:rsidRPr="006950BF">
        <w:rPr>
          <w:rFonts w:ascii="Times New Roman" w:hAnsi="Times New Roman" w:cs="Times New Roman"/>
          <w:sz w:val="24"/>
          <w:szCs w:val="24"/>
        </w:rPr>
        <w:t>0,5</w:t>
      </w:r>
      <w:r w:rsidR="00266FD5" w:rsidRPr="006950BF">
        <w:rPr>
          <w:rFonts w:ascii="Times New Roman" w:hAnsi="Times New Roman" w:cs="Times New Roman"/>
          <w:sz w:val="24"/>
          <w:szCs w:val="24"/>
        </w:rPr>
        <w:t>%;</w:t>
      </w:r>
    </w:p>
    <w:p w:rsidR="00D861D3" w:rsidRPr="006950BF" w:rsidRDefault="00D861D3" w:rsidP="00D861D3">
      <w:pPr>
        <w:jc w:val="both"/>
        <w:rPr>
          <w:iCs/>
          <w:color w:val="000000"/>
        </w:rPr>
      </w:pPr>
      <w:r w:rsidRPr="006950BF">
        <w:rPr>
          <w:b/>
          <w:i/>
        </w:rPr>
        <w:t>Расходы по разделу « 08 Культура и кинематография»</w:t>
      </w:r>
      <w:r w:rsidRPr="006950BF">
        <w:t xml:space="preserve"> </w:t>
      </w:r>
      <w:r w:rsidRPr="006950BF">
        <w:rPr>
          <w:iCs/>
          <w:color w:val="000000"/>
        </w:rPr>
        <w:t xml:space="preserve">за </w:t>
      </w:r>
      <w:r w:rsidR="00177F91" w:rsidRPr="006950BF">
        <w:rPr>
          <w:iCs/>
          <w:color w:val="000000"/>
        </w:rPr>
        <w:t>2014</w:t>
      </w:r>
      <w:r w:rsidRPr="006950BF">
        <w:rPr>
          <w:iCs/>
          <w:color w:val="000000"/>
        </w:rPr>
        <w:t xml:space="preserve"> год  составили </w:t>
      </w:r>
      <w:r w:rsidR="00892CAC" w:rsidRPr="006950BF">
        <w:rPr>
          <w:b/>
          <w:iCs/>
          <w:color w:val="000000"/>
        </w:rPr>
        <w:t>39212,</w:t>
      </w:r>
      <w:r w:rsidR="0047549D">
        <w:rPr>
          <w:b/>
          <w:iCs/>
          <w:color w:val="000000"/>
        </w:rPr>
        <w:t>9</w:t>
      </w:r>
      <w:r w:rsidR="00892CAC" w:rsidRPr="006950BF">
        <w:rPr>
          <w:iCs/>
          <w:color w:val="000000"/>
        </w:rPr>
        <w:t xml:space="preserve"> </w:t>
      </w:r>
      <w:r w:rsidR="00583A7B" w:rsidRPr="006950BF">
        <w:rPr>
          <w:b/>
          <w:iCs/>
          <w:color w:val="000000"/>
        </w:rPr>
        <w:t xml:space="preserve"> </w:t>
      </w:r>
      <w:r w:rsidRPr="006950BF">
        <w:rPr>
          <w:b/>
          <w:iCs/>
          <w:color w:val="000000"/>
        </w:rPr>
        <w:t xml:space="preserve"> </w:t>
      </w:r>
      <w:r w:rsidR="00892CAC" w:rsidRPr="006950BF">
        <w:rPr>
          <w:iCs/>
          <w:color w:val="000000"/>
        </w:rPr>
        <w:t xml:space="preserve"> тыс</w:t>
      </w:r>
      <w:proofErr w:type="gramStart"/>
      <w:r w:rsidR="00892CAC" w:rsidRPr="006950BF">
        <w:rPr>
          <w:iCs/>
          <w:color w:val="000000"/>
        </w:rPr>
        <w:t>.р</w:t>
      </w:r>
      <w:proofErr w:type="gramEnd"/>
      <w:r w:rsidR="00892CAC" w:rsidRPr="006950BF">
        <w:rPr>
          <w:iCs/>
          <w:color w:val="000000"/>
        </w:rPr>
        <w:t>уб.или 93,3</w:t>
      </w:r>
      <w:r w:rsidRPr="006950BF">
        <w:rPr>
          <w:iCs/>
          <w:color w:val="000000"/>
        </w:rPr>
        <w:t xml:space="preserve"> % к плану, удельный вес в расходах бюджета – </w:t>
      </w:r>
      <w:r w:rsidR="00892CAC" w:rsidRPr="006950BF">
        <w:rPr>
          <w:iCs/>
          <w:color w:val="000000"/>
        </w:rPr>
        <w:t>4,4</w:t>
      </w:r>
      <w:r w:rsidRPr="006950BF">
        <w:rPr>
          <w:iCs/>
          <w:color w:val="000000"/>
        </w:rPr>
        <w:t xml:space="preserve"> %. По сравнению с </w:t>
      </w:r>
      <w:r w:rsidR="00C20C9E" w:rsidRPr="006950BF">
        <w:rPr>
          <w:iCs/>
          <w:color w:val="000000"/>
        </w:rPr>
        <w:t>2013</w:t>
      </w:r>
      <w:r w:rsidRPr="006950BF">
        <w:rPr>
          <w:iCs/>
          <w:color w:val="000000"/>
        </w:rPr>
        <w:t xml:space="preserve"> годом расходы по разделу у</w:t>
      </w:r>
      <w:r w:rsidR="005614B2" w:rsidRPr="006950BF">
        <w:rPr>
          <w:iCs/>
          <w:color w:val="000000"/>
        </w:rPr>
        <w:t>меньшились</w:t>
      </w:r>
      <w:r w:rsidRPr="006950BF">
        <w:rPr>
          <w:iCs/>
          <w:color w:val="000000"/>
        </w:rPr>
        <w:t xml:space="preserve"> на </w:t>
      </w:r>
      <w:r w:rsidR="005614B2" w:rsidRPr="006950BF">
        <w:rPr>
          <w:iCs/>
          <w:color w:val="000000"/>
        </w:rPr>
        <w:t xml:space="preserve">9051,3 </w:t>
      </w:r>
      <w:r w:rsidRPr="006950BF">
        <w:rPr>
          <w:iCs/>
          <w:color w:val="000000"/>
        </w:rPr>
        <w:t xml:space="preserve">тыс.руб.или на </w:t>
      </w:r>
      <w:r w:rsidR="005D5451" w:rsidRPr="006950BF">
        <w:rPr>
          <w:iCs/>
          <w:color w:val="000000"/>
        </w:rPr>
        <w:t>18,8%, так как с 1 апреля полномочия по культуре МО Козьминское, МО Сафроновское, МО Сойгинское переданы для исполнения на район.</w:t>
      </w:r>
    </w:p>
    <w:p w:rsidR="00CE4850" w:rsidRPr="006950BF" w:rsidRDefault="00892CAC" w:rsidP="00CE4850">
      <w:pPr>
        <w:jc w:val="both"/>
        <w:rPr>
          <w:b/>
        </w:rPr>
      </w:pPr>
      <w:r w:rsidRPr="006950BF">
        <w:rPr>
          <w:b/>
          <w:i/>
        </w:rPr>
        <w:t xml:space="preserve"> </w:t>
      </w:r>
      <w:r w:rsidR="00CE4850" w:rsidRPr="006950BF">
        <w:rPr>
          <w:b/>
          <w:i/>
        </w:rPr>
        <w:t>Расходы по разделу «10 Социальная политика»</w:t>
      </w:r>
      <w:r w:rsidR="00CE4850" w:rsidRPr="006950BF">
        <w:t xml:space="preserve"> </w:t>
      </w:r>
      <w:r w:rsidR="00CE4850" w:rsidRPr="006950BF">
        <w:rPr>
          <w:iCs/>
          <w:color w:val="000000"/>
        </w:rPr>
        <w:t xml:space="preserve">за </w:t>
      </w:r>
      <w:r w:rsidR="00177F91" w:rsidRPr="006950BF">
        <w:rPr>
          <w:iCs/>
          <w:color w:val="000000"/>
        </w:rPr>
        <w:t>2014</w:t>
      </w:r>
      <w:r w:rsidR="00CE4850" w:rsidRPr="006950BF">
        <w:rPr>
          <w:iCs/>
          <w:color w:val="000000"/>
        </w:rPr>
        <w:t xml:space="preserve"> год  составили </w:t>
      </w:r>
      <w:r w:rsidR="005D5451" w:rsidRPr="006950BF">
        <w:rPr>
          <w:b/>
          <w:iCs/>
          <w:color w:val="000000"/>
        </w:rPr>
        <w:t>21130,8</w:t>
      </w:r>
      <w:r w:rsidR="005D5451" w:rsidRPr="006950BF">
        <w:rPr>
          <w:iCs/>
          <w:color w:val="000000"/>
        </w:rPr>
        <w:t xml:space="preserve"> </w:t>
      </w:r>
      <w:r w:rsidR="00791A95" w:rsidRPr="006950BF">
        <w:rPr>
          <w:b/>
          <w:iCs/>
          <w:color w:val="000000"/>
        </w:rPr>
        <w:t xml:space="preserve"> </w:t>
      </w:r>
      <w:r w:rsidR="00CE4850" w:rsidRPr="006950BF">
        <w:rPr>
          <w:b/>
          <w:iCs/>
          <w:color w:val="000000"/>
        </w:rPr>
        <w:t xml:space="preserve"> </w:t>
      </w:r>
      <w:r w:rsidR="00CE4850" w:rsidRPr="006950BF">
        <w:rPr>
          <w:iCs/>
          <w:color w:val="000000"/>
        </w:rPr>
        <w:t xml:space="preserve"> тыс</w:t>
      </w:r>
      <w:proofErr w:type="gramStart"/>
      <w:r w:rsidR="00CE4850" w:rsidRPr="006950BF">
        <w:rPr>
          <w:iCs/>
          <w:color w:val="000000"/>
        </w:rPr>
        <w:t>.р</w:t>
      </w:r>
      <w:proofErr w:type="gramEnd"/>
      <w:r w:rsidR="00CE4850" w:rsidRPr="006950BF">
        <w:rPr>
          <w:iCs/>
          <w:color w:val="000000"/>
        </w:rPr>
        <w:t>уб.</w:t>
      </w:r>
      <w:r w:rsidR="00A977BE" w:rsidRPr="006950BF">
        <w:rPr>
          <w:iCs/>
          <w:color w:val="000000"/>
        </w:rPr>
        <w:t xml:space="preserve"> </w:t>
      </w:r>
      <w:r w:rsidR="00CE4850" w:rsidRPr="006950BF">
        <w:rPr>
          <w:iCs/>
          <w:color w:val="000000"/>
        </w:rPr>
        <w:t xml:space="preserve">или </w:t>
      </w:r>
      <w:r w:rsidR="00791A95" w:rsidRPr="006950BF">
        <w:rPr>
          <w:iCs/>
          <w:color w:val="000000"/>
        </w:rPr>
        <w:t>80,4</w:t>
      </w:r>
      <w:r w:rsidR="00CE4850" w:rsidRPr="006950BF">
        <w:rPr>
          <w:iCs/>
          <w:color w:val="000000"/>
        </w:rPr>
        <w:t xml:space="preserve"> % к плану, удельный вес в расходах бюджета –  2,</w:t>
      </w:r>
      <w:r w:rsidR="00791A95" w:rsidRPr="006950BF">
        <w:rPr>
          <w:iCs/>
          <w:color w:val="000000"/>
        </w:rPr>
        <w:t>4</w:t>
      </w:r>
      <w:r w:rsidR="00CE4850" w:rsidRPr="006950BF">
        <w:rPr>
          <w:iCs/>
          <w:color w:val="000000"/>
        </w:rPr>
        <w:t xml:space="preserve">%. По сравнению с </w:t>
      </w:r>
      <w:r w:rsidR="00C20C9E" w:rsidRPr="006950BF">
        <w:rPr>
          <w:iCs/>
          <w:color w:val="000000"/>
        </w:rPr>
        <w:t>2013</w:t>
      </w:r>
      <w:r w:rsidR="00CE4850" w:rsidRPr="006950BF">
        <w:rPr>
          <w:iCs/>
          <w:color w:val="000000"/>
        </w:rPr>
        <w:t xml:space="preserve"> годом расходы по разделу у</w:t>
      </w:r>
      <w:r w:rsidR="00791A95" w:rsidRPr="006950BF">
        <w:rPr>
          <w:iCs/>
          <w:color w:val="000000"/>
        </w:rPr>
        <w:t>меньшились</w:t>
      </w:r>
      <w:r w:rsidR="00CE4850" w:rsidRPr="006950BF">
        <w:rPr>
          <w:iCs/>
          <w:color w:val="000000"/>
        </w:rPr>
        <w:t xml:space="preserve"> на </w:t>
      </w:r>
      <w:r w:rsidR="00791A95" w:rsidRPr="006950BF">
        <w:rPr>
          <w:iCs/>
          <w:color w:val="000000"/>
        </w:rPr>
        <w:t>1205</w:t>
      </w:r>
      <w:r w:rsidR="00DE6FFA" w:rsidRPr="006950BF">
        <w:rPr>
          <w:iCs/>
          <w:color w:val="000000"/>
        </w:rPr>
        <w:t>4</w:t>
      </w:r>
      <w:r w:rsidR="00791A95" w:rsidRPr="006950BF">
        <w:rPr>
          <w:iCs/>
          <w:color w:val="000000"/>
        </w:rPr>
        <w:t>,7</w:t>
      </w:r>
      <w:r w:rsidR="00CE4850" w:rsidRPr="006950BF">
        <w:rPr>
          <w:iCs/>
          <w:color w:val="000000"/>
        </w:rPr>
        <w:t xml:space="preserve"> тыс.руб.или на 3</w:t>
      </w:r>
      <w:r w:rsidR="00791A95" w:rsidRPr="006950BF">
        <w:rPr>
          <w:iCs/>
          <w:color w:val="000000"/>
        </w:rPr>
        <w:t>6,3</w:t>
      </w:r>
      <w:r w:rsidR="00CE4850" w:rsidRPr="006950BF">
        <w:rPr>
          <w:iCs/>
          <w:color w:val="000000"/>
        </w:rPr>
        <w:t>%.</w:t>
      </w:r>
    </w:p>
    <w:p w:rsidR="00CE4850" w:rsidRPr="006950BF" w:rsidRDefault="00CE4850" w:rsidP="00CE4850">
      <w:pPr>
        <w:jc w:val="both"/>
      </w:pPr>
      <w:r w:rsidRPr="006950BF">
        <w:t xml:space="preserve">           В структуре раздела «Социальная политика »  </w:t>
      </w:r>
      <w:r w:rsidR="0023569A" w:rsidRPr="006950BF">
        <w:t xml:space="preserve"> </w:t>
      </w:r>
      <w:r w:rsidR="0019154E" w:rsidRPr="006950BF">
        <w:t xml:space="preserve"> занимают</w:t>
      </w:r>
      <w:r w:rsidRPr="006950BF">
        <w:t xml:space="preserve"> расходы:</w:t>
      </w:r>
    </w:p>
    <w:p w:rsidR="00583A7B" w:rsidRPr="006950BF" w:rsidRDefault="0019154E" w:rsidP="00FD7D77">
      <w:pPr>
        <w:jc w:val="both"/>
      </w:pPr>
      <w:r w:rsidRPr="006950BF">
        <w:lastRenderedPageBreak/>
        <w:t xml:space="preserve"> </w:t>
      </w:r>
      <w:r w:rsidR="00692E97" w:rsidRPr="006950BF">
        <w:t xml:space="preserve">     </w:t>
      </w:r>
      <w:r w:rsidRPr="006950BF">
        <w:t xml:space="preserve"> - </w:t>
      </w:r>
      <w:r w:rsidR="00CE4850" w:rsidRPr="006950BF">
        <w:rPr>
          <w:u w:val="single"/>
        </w:rPr>
        <w:t>по охране семьи и детства</w:t>
      </w:r>
      <w:r w:rsidR="00CE4850" w:rsidRPr="006950BF">
        <w:t xml:space="preserve"> – </w:t>
      </w:r>
      <w:r w:rsidR="00791A95" w:rsidRPr="006950BF">
        <w:t>58,2</w:t>
      </w:r>
      <w:r w:rsidR="00CE4850" w:rsidRPr="006950BF">
        <w:t xml:space="preserve">%  или </w:t>
      </w:r>
      <w:r w:rsidR="00791A95" w:rsidRPr="006950BF">
        <w:t xml:space="preserve">12292 </w:t>
      </w:r>
      <w:r w:rsidR="00DE6FFA" w:rsidRPr="006950BF">
        <w:t xml:space="preserve"> </w:t>
      </w:r>
      <w:r w:rsidR="00CE4850" w:rsidRPr="006950BF">
        <w:t xml:space="preserve"> тыс. руб.,  исполнены к плану на  </w:t>
      </w:r>
      <w:r w:rsidR="00791A95" w:rsidRPr="006950BF">
        <w:t>70,6</w:t>
      </w:r>
      <w:r w:rsidR="00CE4850" w:rsidRPr="006950BF">
        <w:t xml:space="preserve"> %, к </w:t>
      </w:r>
      <w:r w:rsidR="00C20C9E" w:rsidRPr="006950BF">
        <w:t>2013</w:t>
      </w:r>
      <w:r w:rsidR="00CE4850" w:rsidRPr="006950BF">
        <w:t xml:space="preserve"> году расходы у</w:t>
      </w:r>
      <w:r w:rsidR="00791A95" w:rsidRPr="006950BF">
        <w:t>меньш</w:t>
      </w:r>
      <w:r w:rsidR="00CE4850" w:rsidRPr="006950BF">
        <w:t xml:space="preserve">ены на  </w:t>
      </w:r>
      <w:r w:rsidR="00791A95" w:rsidRPr="006950BF">
        <w:t xml:space="preserve">13261,5 </w:t>
      </w:r>
      <w:r w:rsidR="00CE4850" w:rsidRPr="006950BF">
        <w:t>тыс.</w:t>
      </w:r>
      <w:r w:rsidR="006C27D5" w:rsidRPr="006950BF">
        <w:t xml:space="preserve"> </w:t>
      </w:r>
      <w:r w:rsidR="00CE4850" w:rsidRPr="006950BF">
        <w:t xml:space="preserve">руб. или на </w:t>
      </w:r>
      <w:r w:rsidR="006C27D5" w:rsidRPr="006950BF">
        <w:t>51,9</w:t>
      </w:r>
      <w:r w:rsidR="00CE4850" w:rsidRPr="006950BF">
        <w:t>%</w:t>
      </w:r>
      <w:r w:rsidR="00656378" w:rsidRPr="006950BF">
        <w:t xml:space="preserve"> из-за уменьшения финансирования на приобретение жилых помещений детям-сиротам и  детям, оставшимся без попечения родителей</w:t>
      </w:r>
      <w:r w:rsidR="00CC035B" w:rsidRPr="006950BF">
        <w:t xml:space="preserve">. </w:t>
      </w:r>
    </w:p>
    <w:p w:rsidR="00CE4850" w:rsidRPr="006950BF" w:rsidRDefault="00CC035B" w:rsidP="00656378">
      <w:pPr>
        <w:ind w:firstLine="709"/>
        <w:jc w:val="both"/>
      </w:pPr>
      <w:proofErr w:type="gramStart"/>
      <w:r w:rsidRPr="006950BF">
        <w:t>О</w:t>
      </w:r>
      <w:r w:rsidR="00CE4850" w:rsidRPr="006950BF">
        <w:t>сновную долю составили   расходы: по компенсации части родительской платы за содержание ребенка в   муниципальных образовательных учреждениях, реализующих основную общеобразовательную программу дошкольного образования, за счет средств областного бюджета</w:t>
      </w:r>
      <w:r w:rsidR="00692E97" w:rsidRPr="006950BF">
        <w:t xml:space="preserve"> на сумму 3</w:t>
      </w:r>
      <w:r w:rsidR="00A4399D" w:rsidRPr="006950BF">
        <w:t>710</w:t>
      </w:r>
      <w:r w:rsidR="00692E97" w:rsidRPr="006950BF">
        <w:t xml:space="preserve"> тыс. руб.;</w:t>
      </w:r>
      <w:r w:rsidR="00A4399D" w:rsidRPr="006950BF">
        <w:t xml:space="preserve"> </w:t>
      </w:r>
      <w:r w:rsidRPr="006950BF">
        <w:t>по перечислению  субвенции</w:t>
      </w:r>
      <w:r w:rsidR="00FD7D77" w:rsidRPr="006950BF">
        <w:t xml:space="preserve"> на обеспечение государственных полномочий по предоставлению жилых помещений детям-сиротам и  детям, оставшимся без попечения родителей  на сумму 4250 тыс. руб.</w:t>
      </w:r>
      <w:r w:rsidRPr="006950BF">
        <w:t>;   на приобретение квартир для детей-сирот</w:t>
      </w:r>
      <w:proofErr w:type="gramEnd"/>
      <w:r w:rsidR="00FD7D77" w:rsidRPr="006950BF">
        <w:t xml:space="preserve">  </w:t>
      </w:r>
      <w:r w:rsidRPr="006950BF">
        <w:t xml:space="preserve">на сумму 4250 тыс. руб.;   </w:t>
      </w:r>
    </w:p>
    <w:p w:rsidR="00CE4850" w:rsidRPr="006950BF" w:rsidRDefault="00692E97" w:rsidP="00692E97">
      <w:pPr>
        <w:jc w:val="both"/>
      </w:pPr>
      <w:r w:rsidRPr="006950BF">
        <w:t xml:space="preserve">        </w:t>
      </w:r>
      <w:r w:rsidRPr="006950BF">
        <w:rPr>
          <w:u w:val="single"/>
        </w:rPr>
        <w:t>- п</w:t>
      </w:r>
      <w:r w:rsidR="00CE4850" w:rsidRPr="006950BF">
        <w:rPr>
          <w:u w:val="single"/>
        </w:rPr>
        <w:t>о пенсионному обеспечению</w:t>
      </w:r>
      <w:r w:rsidR="00CE4850" w:rsidRPr="006950BF">
        <w:t xml:space="preserve">- </w:t>
      </w:r>
      <w:r w:rsidR="0023569A" w:rsidRPr="006950BF">
        <w:t>11,2</w:t>
      </w:r>
      <w:r w:rsidR="00CE4850" w:rsidRPr="006950BF">
        <w:t xml:space="preserve">%  или </w:t>
      </w:r>
      <w:r w:rsidR="0023569A" w:rsidRPr="006950BF">
        <w:t>2368,4</w:t>
      </w:r>
      <w:r w:rsidR="00CE4850" w:rsidRPr="006950BF">
        <w:t xml:space="preserve"> тыс. руб., доплаты к пенсиям муниципальных служащих исполнены к плану на  </w:t>
      </w:r>
      <w:r w:rsidR="00CC035B" w:rsidRPr="006950BF">
        <w:t>99,9</w:t>
      </w:r>
      <w:r w:rsidR="00CE4850" w:rsidRPr="006950BF">
        <w:t xml:space="preserve"> %, к </w:t>
      </w:r>
      <w:r w:rsidR="00C20C9E" w:rsidRPr="006950BF">
        <w:t>2013</w:t>
      </w:r>
      <w:r w:rsidR="00CE4850" w:rsidRPr="006950BF">
        <w:t xml:space="preserve"> году расходы </w:t>
      </w:r>
      <w:r w:rsidR="00CC035B" w:rsidRPr="006950BF">
        <w:t>уменьшены</w:t>
      </w:r>
      <w:r w:rsidR="00CE4850" w:rsidRPr="006950BF">
        <w:t xml:space="preserve"> на  </w:t>
      </w:r>
      <w:r w:rsidR="00CC035B" w:rsidRPr="006950BF">
        <w:t>808</w:t>
      </w:r>
      <w:r w:rsidR="00CE4850" w:rsidRPr="006950BF">
        <w:t xml:space="preserve"> тыс</w:t>
      </w:r>
      <w:proofErr w:type="gramStart"/>
      <w:r w:rsidR="00CE4850" w:rsidRPr="006950BF">
        <w:t>.р</w:t>
      </w:r>
      <w:proofErr w:type="gramEnd"/>
      <w:r w:rsidR="00CE4850" w:rsidRPr="006950BF">
        <w:t xml:space="preserve">уб. или на  </w:t>
      </w:r>
      <w:r w:rsidR="00CC035B" w:rsidRPr="006950BF">
        <w:t>25,4</w:t>
      </w:r>
      <w:r w:rsidRPr="006950BF">
        <w:t xml:space="preserve"> </w:t>
      </w:r>
      <w:r w:rsidR="00CE4850" w:rsidRPr="006950BF">
        <w:t>%;</w:t>
      </w:r>
    </w:p>
    <w:p w:rsidR="00CE4850" w:rsidRPr="006950BF" w:rsidRDefault="00692E97" w:rsidP="00CE4850">
      <w:pPr>
        <w:jc w:val="both"/>
      </w:pPr>
      <w:r w:rsidRPr="006950BF">
        <w:t xml:space="preserve">        </w:t>
      </w:r>
      <w:r w:rsidR="00DA3FFE" w:rsidRPr="006950BF">
        <w:t xml:space="preserve"> </w:t>
      </w:r>
      <w:r w:rsidR="00DA3FFE" w:rsidRPr="006950BF">
        <w:rPr>
          <w:u w:val="single"/>
        </w:rPr>
        <w:t>-</w:t>
      </w:r>
      <w:r w:rsidRPr="006950BF">
        <w:rPr>
          <w:u w:val="single"/>
        </w:rPr>
        <w:t xml:space="preserve"> </w:t>
      </w:r>
      <w:r w:rsidR="00CE4850" w:rsidRPr="006950BF">
        <w:rPr>
          <w:u w:val="single"/>
        </w:rPr>
        <w:t>по социальному обеспечению населения</w:t>
      </w:r>
      <w:r w:rsidR="00CE4850" w:rsidRPr="006950BF">
        <w:t xml:space="preserve">– </w:t>
      </w:r>
      <w:r w:rsidR="0023569A" w:rsidRPr="006950BF">
        <w:t xml:space="preserve">22,5 </w:t>
      </w:r>
      <w:r w:rsidR="00CE4850" w:rsidRPr="006950BF">
        <w:t xml:space="preserve">%  или </w:t>
      </w:r>
      <w:r w:rsidR="0034116C" w:rsidRPr="006950BF">
        <w:t>4758,4</w:t>
      </w:r>
      <w:r w:rsidR="00CE4850" w:rsidRPr="006950BF">
        <w:t xml:space="preserve"> тыс. руб.,  </w:t>
      </w:r>
      <w:r w:rsidR="009B6E04" w:rsidRPr="006950BF">
        <w:t xml:space="preserve">исполнены к плану на </w:t>
      </w:r>
      <w:r w:rsidR="00010E4F" w:rsidRPr="006950BF">
        <w:t>100</w:t>
      </w:r>
      <w:r w:rsidR="00CE4850" w:rsidRPr="006950BF">
        <w:t xml:space="preserve"> %, к </w:t>
      </w:r>
      <w:r w:rsidR="00C20C9E" w:rsidRPr="006950BF">
        <w:t>2013</w:t>
      </w:r>
      <w:r w:rsidR="00CE4850" w:rsidRPr="006950BF">
        <w:t xml:space="preserve"> году расходы </w:t>
      </w:r>
      <w:r w:rsidR="00010E4F" w:rsidRPr="006950BF">
        <w:t>увеличены</w:t>
      </w:r>
      <w:r w:rsidR="00CE4850" w:rsidRPr="006950BF">
        <w:t xml:space="preserve"> на  </w:t>
      </w:r>
      <w:r w:rsidRPr="006950BF">
        <w:t>193</w:t>
      </w:r>
      <w:r w:rsidR="00232988" w:rsidRPr="006950BF">
        <w:t xml:space="preserve">5,6 </w:t>
      </w:r>
      <w:r w:rsidR="005E4AB1" w:rsidRPr="006950BF">
        <w:t xml:space="preserve">тыс. руб. или на  </w:t>
      </w:r>
      <w:r w:rsidR="00010E4F" w:rsidRPr="006950BF">
        <w:t>68,6</w:t>
      </w:r>
      <w:r w:rsidR="005E4AB1" w:rsidRPr="006950BF">
        <w:t xml:space="preserve">%. </w:t>
      </w:r>
      <w:r w:rsidR="009B6E04" w:rsidRPr="006950BF">
        <w:t>Где основные</w:t>
      </w:r>
      <w:r w:rsidR="00CE4850" w:rsidRPr="006950BF">
        <w:t xml:space="preserve"> расходы </w:t>
      </w:r>
      <w:r w:rsidR="00DA3FFE" w:rsidRPr="006950BF">
        <w:t>составил</w:t>
      </w:r>
      <w:r w:rsidR="005E4AB1" w:rsidRPr="006950BF">
        <w:t>и</w:t>
      </w:r>
      <w:r w:rsidR="00CE4850" w:rsidRPr="006950BF">
        <w:t xml:space="preserve">: </w:t>
      </w:r>
    </w:p>
    <w:p w:rsidR="00CE4850" w:rsidRPr="006950BF" w:rsidRDefault="00AA3000" w:rsidP="00CE4850">
      <w:pPr>
        <w:jc w:val="both"/>
        <w:rPr>
          <w:color w:val="000000"/>
        </w:rPr>
      </w:pPr>
      <w:r w:rsidRPr="006950BF">
        <w:t>–    по компенсации проезда онкобольным на сумму 169,8 тыс. руб. (к плану- 100%, 2013г.-161,1%).</w:t>
      </w:r>
    </w:p>
    <w:p w:rsidR="00B167D0" w:rsidRPr="006950BF" w:rsidRDefault="009B6E04" w:rsidP="00010E4F">
      <w:pPr>
        <w:jc w:val="both"/>
      </w:pPr>
      <w:r w:rsidRPr="006950BF">
        <w:t xml:space="preserve"> </w:t>
      </w:r>
      <w:r w:rsidR="00B167D0" w:rsidRPr="006950BF">
        <w:t>- по МП «Обеспечение качественным, доступным жильем и объектами жилищно-коммунального хозяйства населения Ленского  района на 2014-2020 годы» 987,8 тыс</w:t>
      </w:r>
      <w:proofErr w:type="gramStart"/>
      <w:r w:rsidR="00B167D0" w:rsidRPr="006950BF">
        <w:t>.р</w:t>
      </w:r>
      <w:proofErr w:type="gramEnd"/>
      <w:r w:rsidR="00B167D0" w:rsidRPr="006950BF">
        <w:t>уб.</w:t>
      </w:r>
    </w:p>
    <w:p w:rsidR="00E8457B" w:rsidRPr="006950BF" w:rsidRDefault="00E8457B" w:rsidP="00E8457B">
      <w:pPr>
        <w:jc w:val="both"/>
      </w:pPr>
      <w:r w:rsidRPr="006950BF">
        <w:t>- по МП</w:t>
      </w:r>
      <w:r w:rsidRPr="006950BF">
        <w:rPr>
          <w:color w:val="000000"/>
        </w:rPr>
        <w:t xml:space="preserve"> "Устойчивое развитие сельских территорий  МО "Ленский муниципальный район" на 2014-2016 годы"-</w:t>
      </w:r>
      <w:r w:rsidRPr="006950BF">
        <w:t xml:space="preserve"> 3223,3 тыс. руб.,</w:t>
      </w:r>
    </w:p>
    <w:p w:rsidR="00E8457B" w:rsidRPr="006950BF" w:rsidRDefault="00E8457B" w:rsidP="00E8457B">
      <w:pPr>
        <w:jc w:val="both"/>
      </w:pPr>
      <w:r w:rsidRPr="006950BF">
        <w:t>- на оказание материальной помощи</w:t>
      </w:r>
      <w:r w:rsidR="0047549D">
        <w:t xml:space="preserve"> населению</w:t>
      </w:r>
      <w:r w:rsidRPr="006950BF">
        <w:t xml:space="preserve"> из резервных фондов поселений, района 377,6 тыс</w:t>
      </w:r>
      <w:proofErr w:type="gramStart"/>
      <w:r w:rsidRPr="006950BF">
        <w:t>.р</w:t>
      </w:r>
      <w:proofErr w:type="gramEnd"/>
      <w:r w:rsidRPr="006950BF">
        <w:t>уб.</w:t>
      </w:r>
    </w:p>
    <w:p w:rsidR="00010E4F" w:rsidRPr="006950BF" w:rsidRDefault="009B6E04" w:rsidP="00010E4F">
      <w:pPr>
        <w:jc w:val="both"/>
        <w:rPr>
          <w:color w:val="000000"/>
        </w:rPr>
      </w:pPr>
      <w:r w:rsidRPr="006950BF">
        <w:t xml:space="preserve">            </w:t>
      </w:r>
      <w:proofErr w:type="gramStart"/>
      <w:r w:rsidRPr="006950BF">
        <w:rPr>
          <w:u w:val="single"/>
        </w:rPr>
        <w:t xml:space="preserve">- </w:t>
      </w:r>
      <w:r w:rsidR="00CE4850" w:rsidRPr="006950BF">
        <w:rPr>
          <w:u w:val="single"/>
        </w:rPr>
        <w:t>по   другим вопросам в области социальной политики</w:t>
      </w:r>
      <w:r w:rsidR="00CE4850" w:rsidRPr="006950BF">
        <w:t xml:space="preserve">– </w:t>
      </w:r>
      <w:r w:rsidR="0023569A" w:rsidRPr="006950BF">
        <w:t>8,1</w:t>
      </w:r>
      <w:r w:rsidR="00CE4850" w:rsidRPr="006950BF">
        <w:t xml:space="preserve">%  или </w:t>
      </w:r>
      <w:r w:rsidR="0023569A" w:rsidRPr="006950BF">
        <w:t xml:space="preserve">1712,0 </w:t>
      </w:r>
      <w:r w:rsidR="00CE4850" w:rsidRPr="006950BF">
        <w:t xml:space="preserve">тыс. руб.,  исполнены к плану на </w:t>
      </w:r>
      <w:r w:rsidR="0023569A" w:rsidRPr="006950BF">
        <w:t>98,2</w:t>
      </w:r>
      <w:r w:rsidR="00CE4850" w:rsidRPr="006950BF">
        <w:t xml:space="preserve"> %, к </w:t>
      </w:r>
      <w:r w:rsidR="00C20C9E" w:rsidRPr="006950BF">
        <w:t>2013</w:t>
      </w:r>
      <w:r w:rsidR="00CE4850" w:rsidRPr="006950BF">
        <w:t xml:space="preserve"> году расходы увеличены на  </w:t>
      </w:r>
      <w:r w:rsidR="00101A6F" w:rsidRPr="006950BF">
        <w:t>79,2 тыс. руб. или на  4,9</w:t>
      </w:r>
      <w:r w:rsidR="00010E4F" w:rsidRPr="006950BF">
        <w:t>%</w:t>
      </w:r>
      <w:r w:rsidR="00DA3FFE" w:rsidRPr="006950BF">
        <w:t xml:space="preserve"> </w:t>
      </w:r>
      <w:r w:rsidR="00010E4F" w:rsidRPr="006950BF">
        <w:t>.  И</w:t>
      </w:r>
      <w:r w:rsidR="00DA3FFE" w:rsidRPr="006950BF">
        <w:t xml:space="preserve">сполнены расходы по </w:t>
      </w:r>
      <w:r w:rsidR="00CE4850" w:rsidRPr="006950BF">
        <w:t xml:space="preserve"> осуществлению государственных полномочий по выплате вознаграждений профессиональным опекунам в сумме </w:t>
      </w:r>
      <w:r w:rsidR="00010E4F" w:rsidRPr="006950BF">
        <w:t>197,8</w:t>
      </w:r>
      <w:r w:rsidR="00CE4850" w:rsidRPr="006950BF">
        <w:t xml:space="preserve"> тыс.</w:t>
      </w:r>
      <w:r w:rsidR="00DA3FFE" w:rsidRPr="006950BF">
        <w:t xml:space="preserve"> </w:t>
      </w:r>
      <w:r w:rsidR="00CE4850" w:rsidRPr="006950BF">
        <w:t xml:space="preserve">руб., к плану </w:t>
      </w:r>
      <w:r w:rsidR="00010E4F" w:rsidRPr="006950BF">
        <w:t>100</w:t>
      </w:r>
      <w:r w:rsidR="00CE4850" w:rsidRPr="006950BF">
        <w:t>%</w:t>
      </w:r>
      <w:r w:rsidR="00010E4F" w:rsidRPr="006950BF">
        <w:t>, к 2013г.-116,8% %</w:t>
      </w:r>
      <w:r w:rsidR="00DA3FFE" w:rsidRPr="006950BF">
        <w:t xml:space="preserve"> и </w:t>
      </w:r>
      <w:r w:rsidR="00CE4850" w:rsidRPr="006950BF">
        <w:t xml:space="preserve"> по осуществлению государственных полномочий по организации и осуществлению</w:t>
      </w:r>
      <w:proofErr w:type="gramEnd"/>
      <w:r w:rsidR="00CE4850" w:rsidRPr="006950BF">
        <w:t xml:space="preserve"> деятельности по опеке и попечительству на сумму </w:t>
      </w:r>
      <w:r w:rsidR="00232988" w:rsidRPr="006950BF">
        <w:t>1446,6</w:t>
      </w:r>
      <w:r w:rsidR="00010E4F" w:rsidRPr="006950BF">
        <w:t xml:space="preserve">   тыс</w:t>
      </w:r>
      <w:proofErr w:type="gramStart"/>
      <w:r w:rsidR="00010E4F" w:rsidRPr="006950BF">
        <w:t>.р</w:t>
      </w:r>
      <w:proofErr w:type="gramEnd"/>
      <w:r w:rsidR="00010E4F" w:rsidRPr="006950BF">
        <w:t>уб., к плану 100%, к 2013г.-98,8%; на обеспечение равной доступности услуг общественного транспорта  для отдельных категорий граждан, установленных статьями 2 и 4 Федерального  закона от 12 января 1995 года № 5-ФЗ "О ветеранах" -67,6   тыс. руб.,</w:t>
      </w:r>
      <w:r w:rsidR="00010E4F" w:rsidRPr="006950BF">
        <w:rPr>
          <w:color w:val="000000"/>
        </w:rPr>
        <w:t xml:space="preserve"> к плану -100%, к 2013г.-97,3%;</w:t>
      </w:r>
    </w:p>
    <w:p w:rsidR="00CE4850" w:rsidRPr="006950BF" w:rsidRDefault="00010E4F" w:rsidP="00CE4850">
      <w:pPr>
        <w:jc w:val="both"/>
        <w:rPr>
          <w:iCs/>
          <w:color w:val="000000"/>
        </w:rPr>
      </w:pPr>
      <w:r w:rsidRPr="006950BF">
        <w:t xml:space="preserve"> </w:t>
      </w:r>
      <w:r w:rsidR="00084D1B" w:rsidRPr="006950BF">
        <w:rPr>
          <w:b/>
          <w:i/>
        </w:rPr>
        <w:t xml:space="preserve">Расходы по разделу </w:t>
      </w:r>
      <w:r w:rsidR="00CE4850" w:rsidRPr="006950BF">
        <w:rPr>
          <w:b/>
          <w:i/>
        </w:rPr>
        <w:t xml:space="preserve">11 </w:t>
      </w:r>
      <w:r w:rsidR="00084D1B" w:rsidRPr="006950BF">
        <w:rPr>
          <w:b/>
          <w:i/>
        </w:rPr>
        <w:t>«</w:t>
      </w:r>
      <w:r w:rsidR="00CE4850" w:rsidRPr="006950BF">
        <w:rPr>
          <w:b/>
          <w:i/>
        </w:rPr>
        <w:t>Физическая культура и спорт»</w:t>
      </w:r>
      <w:r w:rsidR="00CE4850" w:rsidRPr="006950BF">
        <w:t xml:space="preserve"> </w:t>
      </w:r>
      <w:r w:rsidR="00CE4850" w:rsidRPr="006950BF">
        <w:rPr>
          <w:iCs/>
          <w:color w:val="000000"/>
        </w:rPr>
        <w:t xml:space="preserve">за </w:t>
      </w:r>
      <w:r w:rsidR="00177F91" w:rsidRPr="006950BF">
        <w:rPr>
          <w:iCs/>
          <w:color w:val="000000"/>
        </w:rPr>
        <w:t>2014</w:t>
      </w:r>
      <w:r w:rsidR="00CE4850" w:rsidRPr="006950BF">
        <w:rPr>
          <w:iCs/>
          <w:color w:val="000000"/>
        </w:rPr>
        <w:t xml:space="preserve"> год  составили </w:t>
      </w:r>
      <w:r w:rsidR="00E8457B" w:rsidRPr="006950BF">
        <w:rPr>
          <w:b/>
          <w:iCs/>
          <w:color w:val="000000"/>
        </w:rPr>
        <w:t>1551,0</w:t>
      </w:r>
      <w:r w:rsidR="00CE4850" w:rsidRPr="006950BF">
        <w:rPr>
          <w:iCs/>
          <w:color w:val="000000"/>
        </w:rPr>
        <w:t xml:space="preserve"> тыс.</w:t>
      </w:r>
      <w:r w:rsidR="004314D0" w:rsidRPr="006950BF">
        <w:rPr>
          <w:iCs/>
          <w:color w:val="000000"/>
        </w:rPr>
        <w:t xml:space="preserve"> </w:t>
      </w:r>
      <w:r w:rsidR="00CE4850" w:rsidRPr="006950BF">
        <w:rPr>
          <w:iCs/>
          <w:color w:val="000000"/>
        </w:rPr>
        <w:t>руб.</w:t>
      </w:r>
      <w:r w:rsidR="005E4AB1" w:rsidRPr="006950BF">
        <w:rPr>
          <w:iCs/>
          <w:color w:val="000000"/>
        </w:rPr>
        <w:t xml:space="preserve"> </w:t>
      </w:r>
      <w:r w:rsidR="00CE4850" w:rsidRPr="006950BF">
        <w:rPr>
          <w:iCs/>
          <w:color w:val="000000"/>
        </w:rPr>
        <w:t xml:space="preserve">или </w:t>
      </w:r>
      <w:r w:rsidR="00E8457B" w:rsidRPr="006950BF">
        <w:rPr>
          <w:iCs/>
          <w:color w:val="000000"/>
        </w:rPr>
        <w:t>100</w:t>
      </w:r>
      <w:r w:rsidR="00CE4850" w:rsidRPr="006950BF">
        <w:rPr>
          <w:iCs/>
          <w:color w:val="000000"/>
        </w:rPr>
        <w:t xml:space="preserve"> % к плану, удельный вес в расходах бюджета – </w:t>
      </w:r>
      <w:r w:rsidR="00084D1B" w:rsidRPr="006950BF">
        <w:rPr>
          <w:iCs/>
          <w:color w:val="000000"/>
        </w:rPr>
        <w:t>0,2</w:t>
      </w:r>
      <w:r w:rsidR="00304F8E" w:rsidRPr="006950BF">
        <w:rPr>
          <w:iCs/>
          <w:color w:val="000000"/>
        </w:rPr>
        <w:t xml:space="preserve"> </w:t>
      </w:r>
      <w:r w:rsidR="00CE4850" w:rsidRPr="006950BF">
        <w:rPr>
          <w:iCs/>
          <w:color w:val="000000"/>
        </w:rPr>
        <w:t xml:space="preserve">%. По сравнению с </w:t>
      </w:r>
      <w:r w:rsidR="00C20C9E" w:rsidRPr="006950BF">
        <w:rPr>
          <w:iCs/>
          <w:color w:val="000000"/>
        </w:rPr>
        <w:t>2013</w:t>
      </w:r>
      <w:r w:rsidR="00CE4850" w:rsidRPr="006950BF">
        <w:rPr>
          <w:iCs/>
          <w:color w:val="000000"/>
        </w:rPr>
        <w:t xml:space="preserve"> годом расходы по разделу </w:t>
      </w:r>
      <w:r w:rsidR="00084D1B" w:rsidRPr="006950BF">
        <w:rPr>
          <w:iCs/>
          <w:color w:val="000000"/>
        </w:rPr>
        <w:t>увеличились</w:t>
      </w:r>
      <w:r w:rsidR="00CE4850" w:rsidRPr="006950BF">
        <w:rPr>
          <w:iCs/>
          <w:color w:val="000000"/>
        </w:rPr>
        <w:t xml:space="preserve"> на </w:t>
      </w:r>
      <w:r w:rsidR="00084D1B" w:rsidRPr="006950BF">
        <w:rPr>
          <w:iCs/>
          <w:color w:val="000000"/>
        </w:rPr>
        <w:t>380</w:t>
      </w:r>
      <w:r w:rsidR="00CE4850" w:rsidRPr="006950BF">
        <w:rPr>
          <w:iCs/>
          <w:color w:val="000000"/>
        </w:rPr>
        <w:t xml:space="preserve"> тыс</w:t>
      </w:r>
      <w:proofErr w:type="gramStart"/>
      <w:r w:rsidR="00CE4850" w:rsidRPr="006950BF">
        <w:rPr>
          <w:iCs/>
          <w:color w:val="000000"/>
        </w:rPr>
        <w:t>.р</w:t>
      </w:r>
      <w:proofErr w:type="gramEnd"/>
      <w:r w:rsidR="00CE4850" w:rsidRPr="006950BF">
        <w:rPr>
          <w:iCs/>
          <w:color w:val="000000"/>
        </w:rPr>
        <w:t xml:space="preserve">уб.или </w:t>
      </w:r>
      <w:r w:rsidR="00084D1B" w:rsidRPr="006950BF">
        <w:rPr>
          <w:iCs/>
          <w:color w:val="000000"/>
        </w:rPr>
        <w:t>32,5</w:t>
      </w:r>
      <w:r w:rsidR="00CE4850" w:rsidRPr="006950BF">
        <w:rPr>
          <w:iCs/>
          <w:color w:val="000000"/>
        </w:rPr>
        <w:t>%. Все показатели соответствуют подразделу « Физическая культура», который занимает 100% в структуре.</w:t>
      </w:r>
    </w:p>
    <w:p w:rsidR="002D2283" w:rsidRPr="006950BF" w:rsidRDefault="00084D1B" w:rsidP="00CE4850">
      <w:pPr>
        <w:jc w:val="both"/>
        <w:rPr>
          <w:iCs/>
          <w:color w:val="000000"/>
        </w:rPr>
      </w:pPr>
      <w:r w:rsidRPr="006950BF">
        <w:rPr>
          <w:b/>
          <w:i/>
          <w:iCs/>
          <w:color w:val="000000"/>
        </w:rPr>
        <w:t>Расходы по разделу 13</w:t>
      </w:r>
      <w:r w:rsidR="0080376A" w:rsidRPr="006950BF">
        <w:rPr>
          <w:b/>
          <w:i/>
          <w:iCs/>
          <w:color w:val="000000"/>
        </w:rPr>
        <w:t xml:space="preserve"> «О</w:t>
      </w:r>
      <w:r w:rsidRPr="006950BF">
        <w:rPr>
          <w:b/>
          <w:i/>
          <w:iCs/>
          <w:color w:val="000000"/>
        </w:rPr>
        <w:t xml:space="preserve">бслуживание </w:t>
      </w:r>
      <w:r w:rsidR="0080376A" w:rsidRPr="006950BF">
        <w:rPr>
          <w:b/>
          <w:i/>
          <w:iCs/>
          <w:color w:val="000000"/>
        </w:rPr>
        <w:t xml:space="preserve">государственного и </w:t>
      </w:r>
      <w:r w:rsidRPr="006950BF">
        <w:rPr>
          <w:b/>
          <w:i/>
          <w:iCs/>
          <w:color w:val="000000"/>
        </w:rPr>
        <w:t>муниципального</w:t>
      </w:r>
      <w:r w:rsidR="0080376A" w:rsidRPr="006950BF">
        <w:rPr>
          <w:b/>
          <w:i/>
          <w:iCs/>
          <w:color w:val="000000"/>
        </w:rPr>
        <w:t xml:space="preserve"> долга»</w:t>
      </w:r>
      <w:r w:rsidR="0080376A" w:rsidRPr="006950BF">
        <w:rPr>
          <w:iCs/>
          <w:color w:val="000000"/>
        </w:rPr>
        <w:t xml:space="preserve"> за 2014 год  составили </w:t>
      </w:r>
      <w:r w:rsidR="0080376A" w:rsidRPr="006950BF">
        <w:rPr>
          <w:b/>
          <w:iCs/>
          <w:color w:val="000000"/>
        </w:rPr>
        <w:t>52,9</w:t>
      </w:r>
      <w:r w:rsidR="0080376A" w:rsidRPr="006950BF">
        <w:rPr>
          <w:iCs/>
          <w:color w:val="000000"/>
        </w:rPr>
        <w:t xml:space="preserve"> тыс. руб. или 52,9 % к плану, удельный вес в расходах бюджета – менее 1%, все расходы исполнены по району.</w:t>
      </w:r>
    </w:p>
    <w:p w:rsidR="0080376A" w:rsidRPr="006950BF" w:rsidRDefault="0080376A" w:rsidP="00CE4850">
      <w:pPr>
        <w:jc w:val="both"/>
        <w:rPr>
          <w:iCs/>
          <w:color w:val="000000"/>
        </w:rPr>
      </w:pPr>
      <w:r w:rsidRPr="006950BF">
        <w:rPr>
          <w:b/>
          <w:i/>
          <w:iCs/>
          <w:color w:val="000000"/>
        </w:rPr>
        <w:t>Расходы по разделу 14»Межбюджетные трансферты общего характера бюджетам субъектов Российской Федерации  и муниципальных образований»</w:t>
      </w:r>
      <w:r w:rsidRPr="006950BF">
        <w:rPr>
          <w:iCs/>
          <w:color w:val="000000"/>
        </w:rPr>
        <w:t xml:space="preserve"> за 2014 год  составили </w:t>
      </w:r>
      <w:r w:rsidRPr="006950BF">
        <w:rPr>
          <w:b/>
          <w:iCs/>
          <w:color w:val="000000"/>
        </w:rPr>
        <w:t xml:space="preserve">16070,9 </w:t>
      </w:r>
      <w:r w:rsidRPr="006950BF">
        <w:rPr>
          <w:iCs/>
          <w:color w:val="000000"/>
        </w:rPr>
        <w:t xml:space="preserve"> тыс. руб. или 100 % к плану, удельный вес в расходах бюджета – 1,8 %. К </w:t>
      </w:r>
      <w:r w:rsidRPr="006950BF">
        <w:t xml:space="preserve">2013 году расходы уменьшены на  51735,7 тыс. руб. или на  76,3%. </w:t>
      </w:r>
      <w:r w:rsidRPr="006950BF">
        <w:rPr>
          <w:b/>
          <w:i/>
          <w:iCs/>
          <w:color w:val="000000"/>
        </w:rPr>
        <w:t xml:space="preserve"> </w:t>
      </w:r>
      <w:r w:rsidRPr="006950BF">
        <w:rPr>
          <w:iCs/>
          <w:color w:val="000000"/>
        </w:rPr>
        <w:t>Все расходы исполнены по району.</w:t>
      </w:r>
    </w:p>
    <w:p w:rsidR="000A0DB8" w:rsidRPr="006950BF" w:rsidRDefault="00265BCA" w:rsidP="000A0DB8">
      <w:pPr>
        <w:jc w:val="both"/>
        <w:rPr>
          <w:b/>
        </w:rPr>
      </w:pPr>
      <w:r w:rsidRPr="006950BF">
        <w:rPr>
          <w:b/>
          <w:iCs/>
          <w:color w:val="000000"/>
        </w:rPr>
        <w:t>3</w:t>
      </w:r>
      <w:r w:rsidR="000A0DB8" w:rsidRPr="006950BF">
        <w:rPr>
          <w:b/>
          <w:iCs/>
          <w:color w:val="000000"/>
        </w:rPr>
        <w:t>.3.</w:t>
      </w:r>
      <w:r w:rsidR="000A0DB8" w:rsidRPr="006950BF">
        <w:rPr>
          <w:color w:val="000000"/>
        </w:rPr>
        <w:t xml:space="preserve"> </w:t>
      </w:r>
      <w:r w:rsidR="000A0DB8" w:rsidRPr="006950BF">
        <w:rPr>
          <w:b/>
        </w:rPr>
        <w:t>Анализ муниципального долга и муниципальных заимствований за 2014 год.</w:t>
      </w:r>
    </w:p>
    <w:p w:rsidR="000A0DB8" w:rsidRPr="006950BF" w:rsidRDefault="000A0DB8" w:rsidP="000A0DB8">
      <w:pPr>
        <w:shd w:val="clear" w:color="auto" w:fill="FFFFFF"/>
        <w:jc w:val="both"/>
        <w:rPr>
          <w:color w:val="333333"/>
        </w:rPr>
      </w:pPr>
      <w:r w:rsidRPr="006950BF">
        <w:rPr>
          <w:color w:val="000000"/>
        </w:rPr>
        <w:t xml:space="preserve">Бюджет МО «Ленский муниципальный район» в 2014  году </w:t>
      </w:r>
      <w:r w:rsidRPr="006950BF">
        <w:rPr>
          <w:b/>
          <w:color w:val="000000"/>
        </w:rPr>
        <w:t xml:space="preserve">исполнен с  дефицитом в размере </w:t>
      </w:r>
      <w:r w:rsidR="00392203" w:rsidRPr="006950BF">
        <w:rPr>
          <w:b/>
          <w:color w:val="000000"/>
        </w:rPr>
        <w:t>65299,1</w:t>
      </w:r>
      <w:r w:rsidRPr="006950BF">
        <w:rPr>
          <w:b/>
          <w:color w:val="000000"/>
        </w:rPr>
        <w:t xml:space="preserve"> тыс. руб.</w:t>
      </w:r>
      <w:r w:rsidRPr="006950BF">
        <w:rPr>
          <w:color w:val="000000"/>
        </w:rPr>
        <w:t xml:space="preserve"> что составляет </w:t>
      </w:r>
      <w:r w:rsidR="00392203" w:rsidRPr="006950BF">
        <w:rPr>
          <w:color w:val="000000"/>
        </w:rPr>
        <w:t>54,3</w:t>
      </w:r>
      <w:r w:rsidRPr="006950BF">
        <w:rPr>
          <w:color w:val="000000"/>
        </w:rPr>
        <w:t xml:space="preserve">% </w:t>
      </w:r>
      <w:r w:rsidRPr="006950BF">
        <w:rPr>
          <w:color w:val="333333"/>
        </w:rPr>
        <w:t xml:space="preserve">от объема поступивших доходов без учета безвозмездных поступлений. </w:t>
      </w:r>
    </w:p>
    <w:p w:rsidR="000A0DB8" w:rsidRPr="006950BF" w:rsidRDefault="000A0DB8" w:rsidP="000A0DB8">
      <w:pPr>
        <w:shd w:val="clear" w:color="auto" w:fill="FFFFFF"/>
        <w:jc w:val="both"/>
        <w:rPr>
          <w:color w:val="000000"/>
        </w:rPr>
      </w:pPr>
      <w:r w:rsidRPr="006950BF">
        <w:rPr>
          <w:color w:val="000000"/>
        </w:rPr>
        <w:t>Источниками финансирования дефицита бюджета являются:</w:t>
      </w:r>
    </w:p>
    <w:p w:rsidR="000A0DB8" w:rsidRPr="006950BF" w:rsidRDefault="000A0DB8" w:rsidP="000A0DB8">
      <w:pPr>
        <w:ind w:firstLine="720"/>
        <w:jc w:val="both"/>
        <w:rPr>
          <w:color w:val="000000"/>
        </w:rPr>
      </w:pPr>
      <w:r w:rsidRPr="006950BF">
        <w:rPr>
          <w:color w:val="000000"/>
        </w:rPr>
        <w:t xml:space="preserve">-кредиты кредитных организаций в валюте РФ - 8525,1 тыс. руб. </w:t>
      </w:r>
    </w:p>
    <w:p w:rsidR="000A0DB8" w:rsidRPr="006950BF" w:rsidRDefault="000A0DB8" w:rsidP="000A0DB8">
      <w:pPr>
        <w:ind w:firstLine="720"/>
        <w:jc w:val="both"/>
        <w:rPr>
          <w:color w:val="000000"/>
        </w:rPr>
      </w:pPr>
      <w:r w:rsidRPr="006950BF">
        <w:rPr>
          <w:color w:val="000000"/>
        </w:rPr>
        <w:t xml:space="preserve">-изменение остатков средств на счетах по учету средств бюджета - </w:t>
      </w:r>
      <w:r w:rsidR="007225CD" w:rsidRPr="006950BF">
        <w:rPr>
          <w:color w:val="000000"/>
        </w:rPr>
        <w:t>56774</w:t>
      </w:r>
      <w:r w:rsidRPr="006950BF">
        <w:rPr>
          <w:color w:val="000000"/>
        </w:rPr>
        <w:t xml:space="preserve"> тыс. руб.  </w:t>
      </w:r>
    </w:p>
    <w:p w:rsidR="000A0DB8" w:rsidRPr="006950BF" w:rsidRDefault="000A0DB8" w:rsidP="000A0D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950BF">
        <w:rPr>
          <w:color w:val="000000"/>
        </w:rPr>
        <w:lastRenderedPageBreak/>
        <w:t xml:space="preserve"> В соответствии со ст.92.1 БК </w:t>
      </w:r>
      <w:proofErr w:type="gramStart"/>
      <w:r w:rsidRPr="006950BF">
        <w:rPr>
          <w:color w:val="000000"/>
        </w:rPr>
        <w:t>РФ</w:t>
      </w:r>
      <w:proofErr w:type="gramEnd"/>
      <w:r w:rsidRPr="006950BF">
        <w:rPr>
          <w:rFonts w:eastAsiaTheme="minorHAnsi"/>
          <w:lang w:eastAsia="en-US"/>
        </w:rPr>
        <w:t xml:space="preserve"> </w:t>
      </w:r>
      <w:r w:rsidR="00635513" w:rsidRPr="006950BF">
        <w:rPr>
          <w:rFonts w:eastAsiaTheme="minorHAnsi"/>
          <w:lang w:eastAsia="en-US"/>
        </w:rPr>
        <w:t xml:space="preserve"> консолидированный </w:t>
      </w:r>
      <w:r w:rsidRPr="006950BF">
        <w:rPr>
          <w:rFonts w:eastAsiaTheme="minorHAnsi"/>
          <w:lang w:eastAsia="en-US"/>
        </w:rPr>
        <w:t xml:space="preserve">дефицит </w:t>
      </w:r>
      <w:r w:rsidR="00635513" w:rsidRPr="006950BF">
        <w:rPr>
          <w:rFonts w:eastAsiaTheme="minorHAnsi"/>
          <w:lang w:eastAsia="en-US"/>
        </w:rPr>
        <w:t>муниципального образования</w:t>
      </w:r>
      <w:r w:rsidRPr="006950BF">
        <w:rPr>
          <w:rFonts w:eastAsiaTheme="minorHAnsi"/>
          <w:lang w:eastAsia="en-US"/>
        </w:rPr>
        <w:t xml:space="preserve"> не </w:t>
      </w:r>
      <w:r w:rsidR="00635513" w:rsidRPr="006950BF">
        <w:rPr>
          <w:rFonts w:eastAsiaTheme="minorHAnsi"/>
          <w:lang w:eastAsia="en-US"/>
        </w:rPr>
        <w:t xml:space="preserve"> </w:t>
      </w:r>
      <w:r w:rsidRPr="006950BF">
        <w:rPr>
          <w:rFonts w:eastAsiaTheme="minorHAnsi"/>
          <w:lang w:eastAsia="en-US"/>
        </w:rPr>
        <w:t xml:space="preserve"> превыша</w:t>
      </w:r>
      <w:r w:rsidR="00635513" w:rsidRPr="006950BF">
        <w:rPr>
          <w:rFonts w:eastAsiaTheme="minorHAnsi"/>
          <w:lang w:eastAsia="en-US"/>
        </w:rPr>
        <w:t>ет</w:t>
      </w:r>
      <w:r w:rsidRPr="006950BF">
        <w:rPr>
          <w:rFonts w:eastAsiaTheme="minorHAnsi"/>
          <w:lang w:eastAsia="en-US"/>
        </w:rPr>
        <w:t xml:space="preserve"> 10% </w:t>
      </w:r>
      <w:r w:rsidR="00635513" w:rsidRPr="006950BF">
        <w:rPr>
          <w:rFonts w:eastAsiaTheme="minorHAnsi"/>
          <w:lang w:eastAsia="en-US"/>
        </w:rPr>
        <w:t xml:space="preserve">от  </w:t>
      </w:r>
      <w:r w:rsidRPr="006950BF">
        <w:rPr>
          <w:rFonts w:eastAsiaTheme="minorHAnsi"/>
          <w:lang w:eastAsia="en-US"/>
        </w:rPr>
        <w:t xml:space="preserve"> общего годового объема доходов </w:t>
      </w:r>
      <w:r w:rsidR="00635513" w:rsidRPr="006950BF">
        <w:rPr>
          <w:rFonts w:eastAsiaTheme="minorHAnsi"/>
          <w:lang w:eastAsia="en-US"/>
        </w:rPr>
        <w:t>консолидированного</w:t>
      </w:r>
      <w:r w:rsidRPr="006950BF">
        <w:rPr>
          <w:rFonts w:eastAsiaTheme="minorHAnsi"/>
          <w:lang w:eastAsia="en-US"/>
        </w:rPr>
        <w:t xml:space="preserve"> бюджета без учета утвержденного объема безвозмездных поступлений. </w:t>
      </w:r>
      <w:r w:rsidR="00635513" w:rsidRPr="006950BF">
        <w:rPr>
          <w:rFonts w:eastAsiaTheme="minorHAnsi"/>
          <w:lang w:eastAsia="en-US"/>
        </w:rPr>
        <w:t xml:space="preserve"> </w:t>
      </w:r>
      <w:r w:rsidRPr="006950BF">
        <w:rPr>
          <w:rFonts w:eastAsiaTheme="minorHAnsi"/>
          <w:lang w:eastAsia="en-US"/>
        </w:rPr>
        <w:t xml:space="preserve">          </w:t>
      </w:r>
    </w:p>
    <w:p w:rsidR="000A0DB8" w:rsidRPr="006950BF" w:rsidRDefault="00635513" w:rsidP="00556E8B">
      <w:pPr>
        <w:autoSpaceDE w:val="0"/>
        <w:autoSpaceDN w:val="0"/>
        <w:adjustRightInd w:val="0"/>
        <w:ind w:firstLine="540"/>
        <w:jc w:val="both"/>
        <w:rPr>
          <w:b/>
          <w:i/>
          <w:iCs/>
          <w:color w:val="000000"/>
        </w:rPr>
      </w:pPr>
      <w:r w:rsidRPr="006950BF">
        <w:rPr>
          <w:rFonts w:eastAsiaTheme="minorHAnsi"/>
          <w:b/>
          <w:lang w:eastAsia="en-US"/>
        </w:rPr>
        <w:t xml:space="preserve"> </w:t>
      </w:r>
    </w:p>
    <w:p w:rsidR="00E51B2F" w:rsidRPr="006950BF" w:rsidRDefault="00E51B2F" w:rsidP="00E51B2F">
      <w:pPr>
        <w:jc w:val="center"/>
        <w:rPr>
          <w:b/>
          <w:iCs/>
          <w:color w:val="000000"/>
        </w:rPr>
      </w:pPr>
      <w:r w:rsidRPr="006950BF">
        <w:rPr>
          <w:b/>
          <w:iCs/>
          <w:color w:val="000000"/>
        </w:rPr>
        <w:t>Предложения</w:t>
      </w:r>
    </w:p>
    <w:p w:rsidR="00E51B2F" w:rsidRPr="006950BF" w:rsidRDefault="00E51B2F" w:rsidP="00E51B2F">
      <w:pPr>
        <w:jc w:val="center"/>
        <w:rPr>
          <w:b/>
          <w:iCs/>
          <w:color w:val="000000"/>
        </w:rPr>
      </w:pPr>
    </w:p>
    <w:p w:rsidR="00556E8B" w:rsidRPr="006950BF" w:rsidRDefault="00556E8B" w:rsidP="00556E8B">
      <w:pPr>
        <w:jc w:val="both"/>
      </w:pPr>
      <w:r w:rsidRPr="006950BF">
        <w:t>По результатам заключения контрольно-счетная комиссия МО «Ленский муниципальный район» предлагает:</w:t>
      </w:r>
    </w:p>
    <w:p w:rsidR="00556E8B" w:rsidRPr="000523B0" w:rsidRDefault="00556E8B" w:rsidP="00556E8B">
      <w:pPr>
        <w:jc w:val="both"/>
        <w:rPr>
          <w:u w:val="single"/>
        </w:rPr>
      </w:pPr>
      <w:r w:rsidRPr="000523B0">
        <w:rPr>
          <w:u w:val="single"/>
        </w:rPr>
        <w:t xml:space="preserve"> Администрации МО «Ленский муниципальный район»:</w:t>
      </w:r>
    </w:p>
    <w:p w:rsidR="00556E8B" w:rsidRPr="006950BF" w:rsidRDefault="00556E8B" w:rsidP="00556E8B">
      <w:pPr>
        <w:ind w:firstLine="709"/>
        <w:jc w:val="both"/>
      </w:pPr>
      <w:r w:rsidRPr="006950BF">
        <w:t>1.</w:t>
      </w:r>
      <w:r w:rsidRPr="006950BF">
        <w:rPr>
          <w:rFonts w:eastAsia="Calibri"/>
          <w:lang w:eastAsia="en-US"/>
        </w:rPr>
        <w:t xml:space="preserve"> Обеспечить предоставление годовой консолидированной отчётности в соответствии с требованиями Инструкциями № 191н, 33н.</w:t>
      </w:r>
      <w:r w:rsidRPr="006950BF">
        <w:rPr>
          <w:rFonts w:eastAsia="Calibri"/>
          <w:color w:val="000000"/>
          <w:lang w:eastAsia="en-US"/>
        </w:rPr>
        <w:t xml:space="preserve"> </w:t>
      </w:r>
      <w:r w:rsidRPr="006950BF">
        <w:rPr>
          <w:rFonts w:eastAsia="Calibri"/>
          <w:lang w:eastAsia="en-US"/>
        </w:rPr>
        <w:t xml:space="preserve">  В  пояснительных  записках, отражать более полную и развёрнутую характеристику исполнения бюджета и </w:t>
      </w:r>
      <w:r w:rsidRPr="006950BF">
        <w:t xml:space="preserve">показателей бухгалтерской и бюджетной отчетности. </w:t>
      </w:r>
    </w:p>
    <w:p w:rsidR="00556E8B" w:rsidRPr="006950BF" w:rsidRDefault="00556E8B" w:rsidP="00556E8B">
      <w:pPr>
        <w:ind w:firstLine="709"/>
        <w:jc w:val="both"/>
      </w:pPr>
      <w:r w:rsidRPr="006950BF">
        <w:t xml:space="preserve">2.  Соблюдать требования статей 161 и 219 БК РФ </w:t>
      </w:r>
      <w:r w:rsidRPr="006950BF">
        <w:rPr>
          <w:spacing w:val="-2"/>
        </w:rPr>
        <w:t>по принятию бюджетных и денежных обязатель</w:t>
      </w:r>
      <w:proofErr w:type="gramStart"/>
      <w:r w:rsidRPr="006950BF">
        <w:rPr>
          <w:spacing w:val="-2"/>
        </w:rPr>
        <w:t>ств</w:t>
      </w:r>
      <w:r w:rsidRPr="006950BF">
        <w:t xml:space="preserve"> в пр</w:t>
      </w:r>
      <w:proofErr w:type="gramEnd"/>
      <w:r w:rsidRPr="006950BF">
        <w:t>еделах доведенных ассигнований и лимитов бюджетных обязательств.</w:t>
      </w:r>
    </w:p>
    <w:p w:rsidR="00556E8B" w:rsidRPr="006950BF" w:rsidRDefault="00556E8B" w:rsidP="00556E8B">
      <w:pPr>
        <w:ind w:firstLine="709"/>
        <w:jc w:val="both"/>
        <w:rPr>
          <w:color w:val="000000"/>
        </w:rPr>
      </w:pPr>
      <w:r w:rsidRPr="006950BF">
        <w:t>3.</w:t>
      </w:r>
      <w:r w:rsidRPr="006950BF">
        <w:rPr>
          <w:color w:val="000000"/>
        </w:rPr>
        <w:t xml:space="preserve"> При ведении бухгалтерского учета руководствоваться положениями Федерального закона от 06.12.2011 №402-ФЗ «О бухгалтерском учете», инструкций по применению Единого плана счетов бухгалтерского учета (приказы Минфина РФ от 01.12.2010  № 157н  и от 06.12.2010 № 162н в редакции приказа №174н).</w:t>
      </w:r>
    </w:p>
    <w:p w:rsidR="00556E8B" w:rsidRPr="006950BF" w:rsidRDefault="00556E8B" w:rsidP="00556E8B">
      <w:pPr>
        <w:pStyle w:val="af5"/>
        <w:ind w:left="0"/>
        <w:jc w:val="both"/>
        <w:rPr>
          <w:spacing w:val="1"/>
          <w:sz w:val="24"/>
          <w:szCs w:val="24"/>
        </w:rPr>
      </w:pPr>
      <w:r w:rsidRPr="006950BF">
        <w:rPr>
          <w:rFonts w:ascii="Times New Roman" w:hAnsi="Times New Roman" w:cs="Times New Roman"/>
          <w:sz w:val="24"/>
          <w:szCs w:val="24"/>
        </w:rPr>
        <w:t xml:space="preserve">            4. Принять действенные меры по снижению муниципального долга МО «Ленский муниципальный район» и расходов на его обслуживание.</w:t>
      </w:r>
    </w:p>
    <w:p w:rsidR="00556E8B" w:rsidRPr="000523B0" w:rsidRDefault="00E51B2F" w:rsidP="00556E8B">
      <w:pPr>
        <w:pStyle w:val="af5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523B0">
        <w:rPr>
          <w:bCs/>
          <w:sz w:val="24"/>
          <w:szCs w:val="24"/>
          <w:u w:val="single"/>
        </w:rPr>
        <w:t xml:space="preserve"> </w:t>
      </w:r>
      <w:r w:rsidRPr="000523B0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Собранию депутатов МО «Ленский муниципальный район» </w:t>
      </w:r>
    </w:p>
    <w:p w:rsidR="00E51B2F" w:rsidRPr="006950BF" w:rsidRDefault="00556E8B" w:rsidP="00556E8B">
      <w:pPr>
        <w:pStyle w:val="af5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0BF">
        <w:rPr>
          <w:rFonts w:ascii="Times New Roman" w:hAnsi="Times New Roman" w:cs="Times New Roman"/>
          <w:bCs/>
          <w:sz w:val="24"/>
          <w:szCs w:val="24"/>
        </w:rPr>
        <w:t>1.П</w:t>
      </w:r>
      <w:r w:rsidR="00E51B2F" w:rsidRPr="006950BF">
        <w:rPr>
          <w:rFonts w:ascii="Times New Roman" w:hAnsi="Times New Roman" w:cs="Times New Roman"/>
          <w:bCs/>
          <w:sz w:val="24"/>
          <w:szCs w:val="24"/>
        </w:rPr>
        <w:t xml:space="preserve">ринять информацию об </w:t>
      </w:r>
      <w:r w:rsidR="008B3756" w:rsidRPr="006950BF">
        <w:rPr>
          <w:rFonts w:ascii="Times New Roman" w:hAnsi="Times New Roman" w:cs="Times New Roman"/>
          <w:bCs/>
          <w:sz w:val="24"/>
          <w:szCs w:val="24"/>
        </w:rPr>
        <w:t xml:space="preserve">отчете </w:t>
      </w:r>
      <w:r w:rsidR="00E51B2F" w:rsidRPr="006950BF">
        <w:rPr>
          <w:rFonts w:ascii="Times New Roman" w:hAnsi="Times New Roman" w:cs="Times New Roman"/>
          <w:bCs/>
          <w:sz w:val="24"/>
          <w:szCs w:val="24"/>
        </w:rPr>
        <w:t xml:space="preserve">исполнении консолидированного бюджета МО «Ленский муниципальный район» </w:t>
      </w:r>
      <w:r w:rsidR="008B3756" w:rsidRPr="006950BF">
        <w:rPr>
          <w:rFonts w:ascii="Times New Roman" w:hAnsi="Times New Roman" w:cs="Times New Roman"/>
          <w:bCs/>
          <w:sz w:val="24"/>
          <w:szCs w:val="24"/>
        </w:rPr>
        <w:t>к сведению.</w:t>
      </w:r>
    </w:p>
    <w:p w:rsidR="008B3756" w:rsidRPr="006950BF" w:rsidRDefault="008B3756" w:rsidP="008B3756">
      <w:pPr>
        <w:jc w:val="both"/>
        <w:rPr>
          <w:bCs/>
        </w:rPr>
      </w:pPr>
    </w:p>
    <w:p w:rsidR="008B3756" w:rsidRPr="006950BF" w:rsidRDefault="008B3756" w:rsidP="008B3756">
      <w:pPr>
        <w:jc w:val="both"/>
        <w:rPr>
          <w:bCs/>
        </w:rPr>
      </w:pPr>
    </w:p>
    <w:p w:rsidR="00EE6F7B" w:rsidRPr="006950BF" w:rsidRDefault="00EE6F7B" w:rsidP="00EE6F7B">
      <w:pPr>
        <w:tabs>
          <w:tab w:val="left" w:pos="11482"/>
        </w:tabs>
        <w:rPr>
          <w:bCs/>
        </w:rPr>
      </w:pPr>
      <w:r w:rsidRPr="006950BF">
        <w:rPr>
          <w:bCs/>
        </w:rPr>
        <w:t>Председатель</w:t>
      </w:r>
    </w:p>
    <w:p w:rsidR="00EE6F7B" w:rsidRPr="006950BF" w:rsidRDefault="00EE6F7B" w:rsidP="00EE6F7B">
      <w:pPr>
        <w:tabs>
          <w:tab w:val="left" w:pos="11482"/>
        </w:tabs>
        <w:rPr>
          <w:bCs/>
        </w:rPr>
      </w:pPr>
      <w:r w:rsidRPr="006950BF">
        <w:rPr>
          <w:bCs/>
        </w:rPr>
        <w:t>Контрольно-счётной комиссии</w:t>
      </w:r>
    </w:p>
    <w:p w:rsidR="00EE6F7B" w:rsidRPr="006950BF" w:rsidRDefault="00EE6F7B" w:rsidP="00EE6F7B">
      <w:pPr>
        <w:tabs>
          <w:tab w:val="left" w:pos="11482"/>
        </w:tabs>
        <w:rPr>
          <w:bCs/>
        </w:rPr>
      </w:pPr>
      <w:r w:rsidRPr="006950BF">
        <w:rPr>
          <w:bCs/>
        </w:rPr>
        <w:t xml:space="preserve">МО «Ленский муниципальный район»                            </w:t>
      </w:r>
      <w:r w:rsidR="000311D1">
        <w:rPr>
          <w:bCs/>
        </w:rPr>
        <w:t xml:space="preserve">     </w:t>
      </w:r>
      <w:r w:rsidRPr="006950BF">
        <w:rPr>
          <w:bCs/>
        </w:rPr>
        <w:t xml:space="preserve">                                С.Е.Алексеева                                                              </w:t>
      </w:r>
    </w:p>
    <w:p w:rsidR="008B3756" w:rsidRPr="006950BF" w:rsidRDefault="008B3756" w:rsidP="008B3756">
      <w:pPr>
        <w:jc w:val="both"/>
        <w:rPr>
          <w:bCs/>
        </w:rPr>
      </w:pPr>
    </w:p>
    <w:p w:rsidR="00E51B2F" w:rsidRPr="006950BF" w:rsidRDefault="00E51B2F" w:rsidP="00E51B2F">
      <w:pPr>
        <w:rPr>
          <w:b/>
          <w:iCs/>
          <w:color w:val="000000"/>
        </w:rPr>
      </w:pPr>
      <w:r w:rsidRPr="006950BF">
        <w:rPr>
          <w:b/>
          <w:iCs/>
          <w:color w:val="000000"/>
        </w:rPr>
        <w:t xml:space="preserve"> </w:t>
      </w:r>
    </w:p>
    <w:p w:rsidR="00E712F8" w:rsidRPr="006950BF" w:rsidRDefault="00E712F8" w:rsidP="003F389D">
      <w:pPr>
        <w:ind w:right="174"/>
        <w:jc w:val="both"/>
      </w:pPr>
    </w:p>
    <w:sectPr w:rsidR="00E712F8" w:rsidRPr="006950BF" w:rsidSect="001827F9">
      <w:footerReference w:type="default" r:id="rId122"/>
      <w:pgSz w:w="11906" w:h="16838"/>
      <w:pgMar w:top="851" w:right="851" w:bottom="851" w:left="1701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B1D" w:rsidRPr="00AE4779" w:rsidRDefault="00247B1D">
      <w:pPr>
        <w:rPr>
          <w:sz w:val="23"/>
          <w:szCs w:val="23"/>
        </w:rPr>
      </w:pPr>
      <w:r w:rsidRPr="00AE4779">
        <w:rPr>
          <w:sz w:val="23"/>
          <w:szCs w:val="23"/>
        </w:rPr>
        <w:separator/>
      </w:r>
    </w:p>
  </w:endnote>
  <w:endnote w:type="continuationSeparator" w:id="0">
    <w:p w:rsidR="00247B1D" w:rsidRPr="00AE4779" w:rsidRDefault="00247B1D">
      <w:pPr>
        <w:rPr>
          <w:sz w:val="23"/>
          <w:szCs w:val="23"/>
        </w:rPr>
      </w:pPr>
      <w:r w:rsidRPr="00AE4779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4125"/>
      <w:docPartObj>
        <w:docPartGallery w:val="Page Numbers (Bottom of Page)"/>
        <w:docPartUnique/>
      </w:docPartObj>
    </w:sdtPr>
    <w:sdtContent>
      <w:p w:rsidR="001C0810" w:rsidRDefault="00C35CA9">
        <w:pPr>
          <w:pStyle w:val="a7"/>
          <w:jc w:val="right"/>
        </w:pPr>
        <w:fldSimple w:instr=" PAGE   \* MERGEFORMAT ">
          <w:r w:rsidR="006510BB">
            <w:rPr>
              <w:noProof/>
            </w:rPr>
            <w:t>17</w:t>
          </w:r>
        </w:fldSimple>
      </w:p>
    </w:sdtContent>
  </w:sdt>
  <w:p w:rsidR="001C0810" w:rsidRDefault="001C08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B1D" w:rsidRPr="00AE4779" w:rsidRDefault="00247B1D">
      <w:pPr>
        <w:rPr>
          <w:sz w:val="23"/>
          <w:szCs w:val="23"/>
        </w:rPr>
      </w:pPr>
      <w:r w:rsidRPr="00AE4779">
        <w:rPr>
          <w:sz w:val="23"/>
          <w:szCs w:val="23"/>
        </w:rPr>
        <w:separator/>
      </w:r>
    </w:p>
  </w:footnote>
  <w:footnote w:type="continuationSeparator" w:id="0">
    <w:p w:rsidR="00247B1D" w:rsidRPr="00AE4779" w:rsidRDefault="00247B1D">
      <w:pPr>
        <w:rPr>
          <w:sz w:val="23"/>
          <w:szCs w:val="23"/>
        </w:rPr>
      </w:pPr>
      <w:r w:rsidRPr="00AE4779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abstractNum w:abstractNumId="0">
    <w:nsid w:val="036F6C09"/>
    <w:multiLevelType w:val="hybridMultilevel"/>
    <w:tmpl w:val="C994DDBE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">
    <w:nsid w:val="04597CB3"/>
    <w:multiLevelType w:val="hybridMultilevel"/>
    <w:tmpl w:val="42AAE3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6FB68EE"/>
    <w:multiLevelType w:val="hybridMultilevel"/>
    <w:tmpl w:val="929029B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5014B6"/>
    <w:multiLevelType w:val="hybridMultilevel"/>
    <w:tmpl w:val="8DBC11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1CE452A"/>
    <w:multiLevelType w:val="multilevel"/>
    <w:tmpl w:val="4CC2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E25704"/>
    <w:multiLevelType w:val="hybridMultilevel"/>
    <w:tmpl w:val="FE36EC68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6">
    <w:nsid w:val="1BC03B2A"/>
    <w:multiLevelType w:val="hybridMultilevel"/>
    <w:tmpl w:val="D45690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C01784D"/>
    <w:multiLevelType w:val="hybridMultilevel"/>
    <w:tmpl w:val="62444AD6"/>
    <w:lvl w:ilvl="0" w:tplc="1FF426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D3B20F3"/>
    <w:multiLevelType w:val="hybridMultilevel"/>
    <w:tmpl w:val="40987240"/>
    <w:lvl w:ilvl="0" w:tplc="878C9B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56A06F5"/>
    <w:multiLevelType w:val="hybridMultilevel"/>
    <w:tmpl w:val="189A3B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5915ED7"/>
    <w:multiLevelType w:val="hybridMultilevel"/>
    <w:tmpl w:val="4E8CE5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6CB6803"/>
    <w:multiLevelType w:val="hybridMultilevel"/>
    <w:tmpl w:val="13B44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47F84"/>
    <w:multiLevelType w:val="multilevel"/>
    <w:tmpl w:val="02F6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D5D7876"/>
    <w:multiLevelType w:val="hybridMultilevel"/>
    <w:tmpl w:val="D5C43942"/>
    <w:lvl w:ilvl="0" w:tplc="3CBA3F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09167BF"/>
    <w:multiLevelType w:val="hybridMultilevel"/>
    <w:tmpl w:val="BD1C6F3C"/>
    <w:lvl w:ilvl="0" w:tplc="0419000F">
      <w:start w:val="1"/>
      <w:numFmt w:val="decimal"/>
      <w:lvlText w:val="%1."/>
      <w:lvlJc w:val="left"/>
      <w:pPr>
        <w:ind w:left="1671" w:hanging="360"/>
      </w:pPr>
    </w:lvl>
    <w:lvl w:ilvl="1" w:tplc="04190019" w:tentative="1">
      <w:start w:val="1"/>
      <w:numFmt w:val="lowerLetter"/>
      <w:lvlText w:val="%2."/>
      <w:lvlJc w:val="left"/>
      <w:pPr>
        <w:ind w:left="2391" w:hanging="360"/>
      </w:pPr>
    </w:lvl>
    <w:lvl w:ilvl="2" w:tplc="0419001B" w:tentative="1">
      <w:start w:val="1"/>
      <w:numFmt w:val="lowerRoman"/>
      <w:lvlText w:val="%3."/>
      <w:lvlJc w:val="right"/>
      <w:pPr>
        <w:ind w:left="3111" w:hanging="180"/>
      </w:pPr>
    </w:lvl>
    <w:lvl w:ilvl="3" w:tplc="0419000F" w:tentative="1">
      <w:start w:val="1"/>
      <w:numFmt w:val="decimal"/>
      <w:lvlText w:val="%4."/>
      <w:lvlJc w:val="left"/>
      <w:pPr>
        <w:ind w:left="3831" w:hanging="360"/>
      </w:pPr>
    </w:lvl>
    <w:lvl w:ilvl="4" w:tplc="04190019" w:tentative="1">
      <w:start w:val="1"/>
      <w:numFmt w:val="lowerLetter"/>
      <w:lvlText w:val="%5."/>
      <w:lvlJc w:val="left"/>
      <w:pPr>
        <w:ind w:left="4551" w:hanging="360"/>
      </w:pPr>
    </w:lvl>
    <w:lvl w:ilvl="5" w:tplc="0419001B" w:tentative="1">
      <w:start w:val="1"/>
      <w:numFmt w:val="lowerRoman"/>
      <w:lvlText w:val="%6."/>
      <w:lvlJc w:val="right"/>
      <w:pPr>
        <w:ind w:left="5271" w:hanging="180"/>
      </w:pPr>
    </w:lvl>
    <w:lvl w:ilvl="6" w:tplc="0419000F" w:tentative="1">
      <w:start w:val="1"/>
      <w:numFmt w:val="decimal"/>
      <w:lvlText w:val="%7."/>
      <w:lvlJc w:val="left"/>
      <w:pPr>
        <w:ind w:left="5991" w:hanging="360"/>
      </w:pPr>
    </w:lvl>
    <w:lvl w:ilvl="7" w:tplc="04190019" w:tentative="1">
      <w:start w:val="1"/>
      <w:numFmt w:val="lowerLetter"/>
      <w:lvlText w:val="%8."/>
      <w:lvlJc w:val="left"/>
      <w:pPr>
        <w:ind w:left="6711" w:hanging="360"/>
      </w:pPr>
    </w:lvl>
    <w:lvl w:ilvl="8" w:tplc="0419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5">
    <w:nsid w:val="32256ABB"/>
    <w:multiLevelType w:val="hybridMultilevel"/>
    <w:tmpl w:val="B59252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2B22174"/>
    <w:multiLevelType w:val="hybridMultilevel"/>
    <w:tmpl w:val="3DCE9034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7">
    <w:nsid w:val="330911E9"/>
    <w:multiLevelType w:val="hybridMultilevel"/>
    <w:tmpl w:val="828A80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B1F82D9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8D74A6"/>
    <w:multiLevelType w:val="hybridMultilevel"/>
    <w:tmpl w:val="D04C80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7BB51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D0406DC"/>
    <w:multiLevelType w:val="hybridMultilevel"/>
    <w:tmpl w:val="9B383A86"/>
    <w:lvl w:ilvl="0" w:tplc="839C71CE">
      <w:start w:val="1"/>
      <w:numFmt w:val="decimal"/>
      <w:lvlText w:val="%1."/>
      <w:lvlJc w:val="left"/>
      <w:pPr>
        <w:ind w:left="1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5" w:hanging="360"/>
      </w:pPr>
    </w:lvl>
    <w:lvl w:ilvl="2" w:tplc="0419001B" w:tentative="1">
      <w:start w:val="1"/>
      <w:numFmt w:val="lowerRoman"/>
      <w:lvlText w:val="%3."/>
      <w:lvlJc w:val="right"/>
      <w:pPr>
        <w:ind w:left="2975" w:hanging="180"/>
      </w:pPr>
    </w:lvl>
    <w:lvl w:ilvl="3" w:tplc="0419000F" w:tentative="1">
      <w:start w:val="1"/>
      <w:numFmt w:val="decimal"/>
      <w:lvlText w:val="%4."/>
      <w:lvlJc w:val="left"/>
      <w:pPr>
        <w:ind w:left="3695" w:hanging="360"/>
      </w:pPr>
    </w:lvl>
    <w:lvl w:ilvl="4" w:tplc="04190019" w:tentative="1">
      <w:start w:val="1"/>
      <w:numFmt w:val="lowerLetter"/>
      <w:lvlText w:val="%5."/>
      <w:lvlJc w:val="left"/>
      <w:pPr>
        <w:ind w:left="4415" w:hanging="360"/>
      </w:pPr>
    </w:lvl>
    <w:lvl w:ilvl="5" w:tplc="0419001B" w:tentative="1">
      <w:start w:val="1"/>
      <w:numFmt w:val="lowerRoman"/>
      <w:lvlText w:val="%6."/>
      <w:lvlJc w:val="right"/>
      <w:pPr>
        <w:ind w:left="5135" w:hanging="180"/>
      </w:pPr>
    </w:lvl>
    <w:lvl w:ilvl="6" w:tplc="0419000F" w:tentative="1">
      <w:start w:val="1"/>
      <w:numFmt w:val="decimal"/>
      <w:lvlText w:val="%7."/>
      <w:lvlJc w:val="left"/>
      <w:pPr>
        <w:ind w:left="5855" w:hanging="360"/>
      </w:pPr>
    </w:lvl>
    <w:lvl w:ilvl="7" w:tplc="04190019" w:tentative="1">
      <w:start w:val="1"/>
      <w:numFmt w:val="lowerLetter"/>
      <w:lvlText w:val="%8."/>
      <w:lvlJc w:val="left"/>
      <w:pPr>
        <w:ind w:left="6575" w:hanging="360"/>
      </w:pPr>
    </w:lvl>
    <w:lvl w:ilvl="8" w:tplc="0419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21">
    <w:nsid w:val="3E2B4620"/>
    <w:multiLevelType w:val="hybridMultilevel"/>
    <w:tmpl w:val="8348E1F0"/>
    <w:lvl w:ilvl="0" w:tplc="487E5926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b w:val="0"/>
      </w:rPr>
    </w:lvl>
    <w:lvl w:ilvl="1" w:tplc="04190003">
      <w:start w:val="1"/>
      <w:numFmt w:val="bullet"/>
      <w:lvlText w:val="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641ECE"/>
    <w:multiLevelType w:val="multilevel"/>
    <w:tmpl w:val="01F68A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2213166"/>
    <w:multiLevelType w:val="multilevel"/>
    <w:tmpl w:val="91A2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8D55A97"/>
    <w:multiLevelType w:val="multilevel"/>
    <w:tmpl w:val="290E5A6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88403E8"/>
    <w:multiLevelType w:val="singleLevel"/>
    <w:tmpl w:val="2DB4C23C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595C54EC"/>
    <w:multiLevelType w:val="hybridMultilevel"/>
    <w:tmpl w:val="8A069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8D395E"/>
    <w:multiLevelType w:val="hybridMultilevel"/>
    <w:tmpl w:val="1D8031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A250555"/>
    <w:multiLevelType w:val="hybridMultilevel"/>
    <w:tmpl w:val="6AB88C6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9">
    <w:nsid w:val="5A67781F"/>
    <w:multiLevelType w:val="hybridMultilevel"/>
    <w:tmpl w:val="4866D428"/>
    <w:lvl w:ilvl="0" w:tplc="839C7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9F208C"/>
    <w:multiLevelType w:val="hybridMultilevel"/>
    <w:tmpl w:val="89029F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5246A63"/>
    <w:multiLevelType w:val="hybridMultilevel"/>
    <w:tmpl w:val="6770BB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653B57E9"/>
    <w:multiLevelType w:val="hybridMultilevel"/>
    <w:tmpl w:val="05503ADC"/>
    <w:lvl w:ilvl="0" w:tplc="98021F7A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3">
    <w:nsid w:val="68666E83"/>
    <w:multiLevelType w:val="hybridMultilevel"/>
    <w:tmpl w:val="96DE61BA"/>
    <w:lvl w:ilvl="0" w:tplc="282A2226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4">
    <w:nsid w:val="6A230C82"/>
    <w:multiLevelType w:val="hybridMultilevel"/>
    <w:tmpl w:val="81DE90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D6165B8"/>
    <w:multiLevelType w:val="hybridMultilevel"/>
    <w:tmpl w:val="3850AC3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6">
    <w:nsid w:val="6F4B60E1"/>
    <w:multiLevelType w:val="hybridMultilevel"/>
    <w:tmpl w:val="5776AA6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7">
    <w:nsid w:val="73320569"/>
    <w:multiLevelType w:val="hybridMultilevel"/>
    <w:tmpl w:val="621C21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74A9573A"/>
    <w:multiLevelType w:val="hybridMultilevel"/>
    <w:tmpl w:val="8CDA2D72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D31486"/>
    <w:multiLevelType w:val="multilevel"/>
    <w:tmpl w:val="22F8F5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40">
    <w:nsid w:val="7C504C2B"/>
    <w:multiLevelType w:val="hybridMultilevel"/>
    <w:tmpl w:val="9A6ED31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34"/>
  </w:num>
  <w:num w:numId="4">
    <w:abstractNumId w:val="28"/>
  </w:num>
  <w:num w:numId="5">
    <w:abstractNumId w:val="37"/>
  </w:num>
  <w:num w:numId="6">
    <w:abstractNumId w:val="1"/>
  </w:num>
  <w:num w:numId="7">
    <w:abstractNumId w:val="9"/>
  </w:num>
  <w:num w:numId="8">
    <w:abstractNumId w:val="16"/>
  </w:num>
  <w:num w:numId="9">
    <w:abstractNumId w:val="6"/>
  </w:num>
  <w:num w:numId="10">
    <w:abstractNumId w:val="38"/>
  </w:num>
  <w:num w:numId="11">
    <w:abstractNumId w:val="31"/>
  </w:num>
  <w:num w:numId="12">
    <w:abstractNumId w:val="2"/>
  </w:num>
  <w:num w:numId="13">
    <w:abstractNumId w:val="10"/>
  </w:num>
  <w:num w:numId="14">
    <w:abstractNumId w:val="32"/>
  </w:num>
  <w:num w:numId="15">
    <w:abstractNumId w:val="39"/>
  </w:num>
  <w:num w:numId="16">
    <w:abstractNumId w:val="26"/>
  </w:num>
  <w:num w:numId="17">
    <w:abstractNumId w:val="11"/>
  </w:num>
  <w:num w:numId="18">
    <w:abstractNumId w:val="19"/>
  </w:num>
  <w:num w:numId="19">
    <w:abstractNumId w:val="17"/>
  </w:num>
  <w:num w:numId="20">
    <w:abstractNumId w:val="15"/>
  </w:num>
  <w:num w:numId="21">
    <w:abstractNumId w:val="13"/>
  </w:num>
  <w:num w:numId="22">
    <w:abstractNumId w:val="40"/>
  </w:num>
  <w:num w:numId="23">
    <w:abstractNumId w:val="0"/>
  </w:num>
  <w:num w:numId="24">
    <w:abstractNumId w:val="30"/>
  </w:num>
  <w:num w:numId="25">
    <w:abstractNumId w:val="23"/>
  </w:num>
  <w:num w:numId="26">
    <w:abstractNumId w:val="12"/>
  </w:num>
  <w:num w:numId="27">
    <w:abstractNumId w:val="8"/>
  </w:num>
  <w:num w:numId="28">
    <w:abstractNumId w:val="7"/>
  </w:num>
  <w:num w:numId="29">
    <w:abstractNumId w:val="3"/>
  </w:num>
  <w:num w:numId="30">
    <w:abstractNumId w:val="18"/>
  </w:num>
  <w:num w:numId="31">
    <w:abstractNumId w:val="21"/>
  </w:num>
  <w:num w:numId="32">
    <w:abstractNumId w:val="22"/>
  </w:num>
  <w:num w:numId="33">
    <w:abstractNumId w:val="27"/>
  </w:num>
  <w:num w:numId="34">
    <w:abstractNumId w:val="14"/>
  </w:num>
  <w:num w:numId="35">
    <w:abstractNumId w:val="4"/>
  </w:num>
  <w:num w:numId="36">
    <w:abstractNumId w:val="5"/>
  </w:num>
  <w:num w:numId="37">
    <w:abstractNumId w:val="24"/>
  </w:num>
  <w:num w:numId="38">
    <w:abstractNumId w:val="29"/>
  </w:num>
  <w:num w:numId="39">
    <w:abstractNumId w:val="36"/>
  </w:num>
  <w:num w:numId="40">
    <w:abstractNumId w:val="20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E3A9A"/>
    <w:rsid w:val="00001DF2"/>
    <w:rsid w:val="00002942"/>
    <w:rsid w:val="000032BB"/>
    <w:rsid w:val="00003541"/>
    <w:rsid w:val="00004173"/>
    <w:rsid w:val="00007EC4"/>
    <w:rsid w:val="00010322"/>
    <w:rsid w:val="00010E4F"/>
    <w:rsid w:val="00011FAB"/>
    <w:rsid w:val="00012149"/>
    <w:rsid w:val="00014585"/>
    <w:rsid w:val="000147E7"/>
    <w:rsid w:val="0001528C"/>
    <w:rsid w:val="0001628A"/>
    <w:rsid w:val="0001672D"/>
    <w:rsid w:val="00022A6E"/>
    <w:rsid w:val="00024D2D"/>
    <w:rsid w:val="0002600A"/>
    <w:rsid w:val="000309DD"/>
    <w:rsid w:val="00030F0C"/>
    <w:rsid w:val="000311D1"/>
    <w:rsid w:val="000346D9"/>
    <w:rsid w:val="000354F3"/>
    <w:rsid w:val="00035A23"/>
    <w:rsid w:val="00036640"/>
    <w:rsid w:val="00036694"/>
    <w:rsid w:val="000379C1"/>
    <w:rsid w:val="00043649"/>
    <w:rsid w:val="0004508D"/>
    <w:rsid w:val="000450B4"/>
    <w:rsid w:val="00046215"/>
    <w:rsid w:val="000467D0"/>
    <w:rsid w:val="00047C89"/>
    <w:rsid w:val="000523B0"/>
    <w:rsid w:val="00053A85"/>
    <w:rsid w:val="000552E3"/>
    <w:rsid w:val="000553F5"/>
    <w:rsid w:val="0005577C"/>
    <w:rsid w:val="000561E0"/>
    <w:rsid w:val="00056645"/>
    <w:rsid w:val="00061210"/>
    <w:rsid w:val="00061943"/>
    <w:rsid w:val="00066258"/>
    <w:rsid w:val="00067EE2"/>
    <w:rsid w:val="000703BB"/>
    <w:rsid w:val="0007058E"/>
    <w:rsid w:val="00070631"/>
    <w:rsid w:val="000711BE"/>
    <w:rsid w:val="00071998"/>
    <w:rsid w:val="00071B6B"/>
    <w:rsid w:val="0007254F"/>
    <w:rsid w:val="00073DC0"/>
    <w:rsid w:val="000753A0"/>
    <w:rsid w:val="000753AF"/>
    <w:rsid w:val="00075A7A"/>
    <w:rsid w:val="00081A7D"/>
    <w:rsid w:val="000838A1"/>
    <w:rsid w:val="000848E2"/>
    <w:rsid w:val="00084D1B"/>
    <w:rsid w:val="000932A5"/>
    <w:rsid w:val="000938EF"/>
    <w:rsid w:val="0009589C"/>
    <w:rsid w:val="000A0DB8"/>
    <w:rsid w:val="000A4CF0"/>
    <w:rsid w:val="000A5D4B"/>
    <w:rsid w:val="000A664E"/>
    <w:rsid w:val="000B02DE"/>
    <w:rsid w:val="000B0CEE"/>
    <w:rsid w:val="000B4FE7"/>
    <w:rsid w:val="000B5E92"/>
    <w:rsid w:val="000B5FAD"/>
    <w:rsid w:val="000B6021"/>
    <w:rsid w:val="000B6354"/>
    <w:rsid w:val="000C1100"/>
    <w:rsid w:val="000C21A2"/>
    <w:rsid w:val="000C3DED"/>
    <w:rsid w:val="000C5E59"/>
    <w:rsid w:val="000C608C"/>
    <w:rsid w:val="000C62B8"/>
    <w:rsid w:val="000C6524"/>
    <w:rsid w:val="000D2B99"/>
    <w:rsid w:val="000D480F"/>
    <w:rsid w:val="000D4B45"/>
    <w:rsid w:val="000D757C"/>
    <w:rsid w:val="000D7E7A"/>
    <w:rsid w:val="000E06CE"/>
    <w:rsid w:val="000E1C5B"/>
    <w:rsid w:val="000E2AF5"/>
    <w:rsid w:val="000E2C83"/>
    <w:rsid w:val="000E3224"/>
    <w:rsid w:val="000E45D0"/>
    <w:rsid w:val="000E4E82"/>
    <w:rsid w:val="000E6A1E"/>
    <w:rsid w:val="000E7CFF"/>
    <w:rsid w:val="000F08AF"/>
    <w:rsid w:val="000F12E3"/>
    <w:rsid w:val="000F1651"/>
    <w:rsid w:val="000F1D3C"/>
    <w:rsid w:val="000F588E"/>
    <w:rsid w:val="000F6341"/>
    <w:rsid w:val="000F6A74"/>
    <w:rsid w:val="000F6FFF"/>
    <w:rsid w:val="00101A6F"/>
    <w:rsid w:val="00102DAB"/>
    <w:rsid w:val="00104664"/>
    <w:rsid w:val="00107EB8"/>
    <w:rsid w:val="00112117"/>
    <w:rsid w:val="00112B10"/>
    <w:rsid w:val="00112B67"/>
    <w:rsid w:val="00112E15"/>
    <w:rsid w:val="00113609"/>
    <w:rsid w:val="00115473"/>
    <w:rsid w:val="00116DAA"/>
    <w:rsid w:val="00117B00"/>
    <w:rsid w:val="00117BDD"/>
    <w:rsid w:val="00117CBC"/>
    <w:rsid w:val="00120149"/>
    <w:rsid w:val="00120B6A"/>
    <w:rsid w:val="00121028"/>
    <w:rsid w:val="00122495"/>
    <w:rsid w:val="00123924"/>
    <w:rsid w:val="0012459D"/>
    <w:rsid w:val="00125535"/>
    <w:rsid w:val="00125D80"/>
    <w:rsid w:val="00126A46"/>
    <w:rsid w:val="00130E6B"/>
    <w:rsid w:val="0013124F"/>
    <w:rsid w:val="00131849"/>
    <w:rsid w:val="00133959"/>
    <w:rsid w:val="0013556B"/>
    <w:rsid w:val="00136E88"/>
    <w:rsid w:val="00137980"/>
    <w:rsid w:val="00140B0C"/>
    <w:rsid w:val="0014394B"/>
    <w:rsid w:val="00143D14"/>
    <w:rsid w:val="0014428A"/>
    <w:rsid w:val="00147BAB"/>
    <w:rsid w:val="00152099"/>
    <w:rsid w:val="0015280F"/>
    <w:rsid w:val="00152C51"/>
    <w:rsid w:val="001546DE"/>
    <w:rsid w:val="00155808"/>
    <w:rsid w:val="00156078"/>
    <w:rsid w:val="00156589"/>
    <w:rsid w:val="00156D83"/>
    <w:rsid w:val="0016482C"/>
    <w:rsid w:val="001653FA"/>
    <w:rsid w:val="00165CEE"/>
    <w:rsid w:val="00166002"/>
    <w:rsid w:val="00172F7A"/>
    <w:rsid w:val="00175152"/>
    <w:rsid w:val="0017519F"/>
    <w:rsid w:val="001763A0"/>
    <w:rsid w:val="001772EB"/>
    <w:rsid w:val="00177F91"/>
    <w:rsid w:val="001827F9"/>
    <w:rsid w:val="00183F61"/>
    <w:rsid w:val="00184DBB"/>
    <w:rsid w:val="00184E84"/>
    <w:rsid w:val="0018636A"/>
    <w:rsid w:val="001870D2"/>
    <w:rsid w:val="0019154E"/>
    <w:rsid w:val="001915A7"/>
    <w:rsid w:val="00192285"/>
    <w:rsid w:val="001941A4"/>
    <w:rsid w:val="00197ED8"/>
    <w:rsid w:val="001A143A"/>
    <w:rsid w:val="001A2211"/>
    <w:rsid w:val="001A3B2D"/>
    <w:rsid w:val="001A3E28"/>
    <w:rsid w:val="001A4F59"/>
    <w:rsid w:val="001A7C42"/>
    <w:rsid w:val="001B03CF"/>
    <w:rsid w:val="001B2363"/>
    <w:rsid w:val="001B35FF"/>
    <w:rsid w:val="001B458E"/>
    <w:rsid w:val="001B4E32"/>
    <w:rsid w:val="001B52D8"/>
    <w:rsid w:val="001B5BEF"/>
    <w:rsid w:val="001B64BE"/>
    <w:rsid w:val="001B6A6C"/>
    <w:rsid w:val="001B75ED"/>
    <w:rsid w:val="001C0810"/>
    <w:rsid w:val="001C10DD"/>
    <w:rsid w:val="001C2864"/>
    <w:rsid w:val="001C47EE"/>
    <w:rsid w:val="001C5CFA"/>
    <w:rsid w:val="001C6B48"/>
    <w:rsid w:val="001D0410"/>
    <w:rsid w:val="001D320A"/>
    <w:rsid w:val="001D38FA"/>
    <w:rsid w:val="001D42FA"/>
    <w:rsid w:val="001D4D9F"/>
    <w:rsid w:val="001D55E6"/>
    <w:rsid w:val="001D763D"/>
    <w:rsid w:val="001D78F4"/>
    <w:rsid w:val="001E0F6C"/>
    <w:rsid w:val="001E16EE"/>
    <w:rsid w:val="001E223D"/>
    <w:rsid w:val="001E259B"/>
    <w:rsid w:val="001E2636"/>
    <w:rsid w:val="001E4B2C"/>
    <w:rsid w:val="001E594A"/>
    <w:rsid w:val="001E680A"/>
    <w:rsid w:val="001E6CE5"/>
    <w:rsid w:val="001F211F"/>
    <w:rsid w:val="001F241F"/>
    <w:rsid w:val="001F2894"/>
    <w:rsid w:val="001F428D"/>
    <w:rsid w:val="002013FC"/>
    <w:rsid w:val="00202676"/>
    <w:rsid w:val="0020278D"/>
    <w:rsid w:val="0020354F"/>
    <w:rsid w:val="00203758"/>
    <w:rsid w:val="00203FD1"/>
    <w:rsid w:val="00204A27"/>
    <w:rsid w:val="002050A4"/>
    <w:rsid w:val="00205B5D"/>
    <w:rsid w:val="00205C79"/>
    <w:rsid w:val="00206F37"/>
    <w:rsid w:val="00207347"/>
    <w:rsid w:val="00207421"/>
    <w:rsid w:val="00207600"/>
    <w:rsid w:val="00210D82"/>
    <w:rsid w:val="00210E79"/>
    <w:rsid w:val="00212BE0"/>
    <w:rsid w:val="002146A2"/>
    <w:rsid w:val="00217618"/>
    <w:rsid w:val="00221727"/>
    <w:rsid w:val="0022194C"/>
    <w:rsid w:val="00223EC8"/>
    <w:rsid w:val="00225316"/>
    <w:rsid w:val="002306EB"/>
    <w:rsid w:val="00231589"/>
    <w:rsid w:val="00232988"/>
    <w:rsid w:val="00233237"/>
    <w:rsid w:val="00233CF2"/>
    <w:rsid w:val="002342AF"/>
    <w:rsid w:val="00234516"/>
    <w:rsid w:val="0023569A"/>
    <w:rsid w:val="00236695"/>
    <w:rsid w:val="00236E9F"/>
    <w:rsid w:val="00237A48"/>
    <w:rsid w:val="00241C1F"/>
    <w:rsid w:val="00242A7D"/>
    <w:rsid w:val="00243967"/>
    <w:rsid w:val="00244C24"/>
    <w:rsid w:val="00244DA3"/>
    <w:rsid w:val="002456E3"/>
    <w:rsid w:val="00246026"/>
    <w:rsid w:val="002461E0"/>
    <w:rsid w:val="00247B1D"/>
    <w:rsid w:val="002512B8"/>
    <w:rsid w:val="002537FE"/>
    <w:rsid w:val="002539E9"/>
    <w:rsid w:val="00253B8B"/>
    <w:rsid w:val="00253F72"/>
    <w:rsid w:val="002540A4"/>
    <w:rsid w:val="0025511A"/>
    <w:rsid w:val="00255E3D"/>
    <w:rsid w:val="00256319"/>
    <w:rsid w:val="00265BCA"/>
    <w:rsid w:val="00266FD5"/>
    <w:rsid w:val="00267DC1"/>
    <w:rsid w:val="00270096"/>
    <w:rsid w:val="002702F4"/>
    <w:rsid w:val="00270357"/>
    <w:rsid w:val="00270D9C"/>
    <w:rsid w:val="002727B2"/>
    <w:rsid w:val="00272CC8"/>
    <w:rsid w:val="002745EF"/>
    <w:rsid w:val="00277466"/>
    <w:rsid w:val="002803BF"/>
    <w:rsid w:val="002804E2"/>
    <w:rsid w:val="0028364F"/>
    <w:rsid w:val="0028385F"/>
    <w:rsid w:val="00286618"/>
    <w:rsid w:val="00286DA8"/>
    <w:rsid w:val="00287602"/>
    <w:rsid w:val="00291235"/>
    <w:rsid w:val="002923DD"/>
    <w:rsid w:val="00292BEF"/>
    <w:rsid w:val="00293481"/>
    <w:rsid w:val="00294E86"/>
    <w:rsid w:val="002955F2"/>
    <w:rsid w:val="0029653E"/>
    <w:rsid w:val="002A10B2"/>
    <w:rsid w:val="002A165C"/>
    <w:rsid w:val="002A1927"/>
    <w:rsid w:val="002A1CEE"/>
    <w:rsid w:val="002A3BE0"/>
    <w:rsid w:val="002A5068"/>
    <w:rsid w:val="002A5208"/>
    <w:rsid w:val="002A5D00"/>
    <w:rsid w:val="002A6DB3"/>
    <w:rsid w:val="002A7062"/>
    <w:rsid w:val="002A7173"/>
    <w:rsid w:val="002A7E2B"/>
    <w:rsid w:val="002B005C"/>
    <w:rsid w:val="002B0614"/>
    <w:rsid w:val="002B2881"/>
    <w:rsid w:val="002B381B"/>
    <w:rsid w:val="002B4C37"/>
    <w:rsid w:val="002B7C09"/>
    <w:rsid w:val="002C1E95"/>
    <w:rsid w:val="002C1FF2"/>
    <w:rsid w:val="002C572D"/>
    <w:rsid w:val="002C6E7E"/>
    <w:rsid w:val="002D1158"/>
    <w:rsid w:val="002D2283"/>
    <w:rsid w:val="002D2BF4"/>
    <w:rsid w:val="002D460D"/>
    <w:rsid w:val="002D4B20"/>
    <w:rsid w:val="002D4C07"/>
    <w:rsid w:val="002D50D3"/>
    <w:rsid w:val="002D6EB8"/>
    <w:rsid w:val="002D7161"/>
    <w:rsid w:val="002D7EA0"/>
    <w:rsid w:val="002E1B01"/>
    <w:rsid w:val="002E21B7"/>
    <w:rsid w:val="002E3A9A"/>
    <w:rsid w:val="002E3DB9"/>
    <w:rsid w:val="002E4E25"/>
    <w:rsid w:val="002E50C3"/>
    <w:rsid w:val="002F035C"/>
    <w:rsid w:val="002F0D08"/>
    <w:rsid w:val="002F27B2"/>
    <w:rsid w:val="002F3AB1"/>
    <w:rsid w:val="002F4605"/>
    <w:rsid w:val="002F4EB6"/>
    <w:rsid w:val="002F7C22"/>
    <w:rsid w:val="0030049D"/>
    <w:rsid w:val="00301F97"/>
    <w:rsid w:val="00303F82"/>
    <w:rsid w:val="00304F8E"/>
    <w:rsid w:val="00305FC0"/>
    <w:rsid w:val="00306674"/>
    <w:rsid w:val="003110F3"/>
    <w:rsid w:val="003123F1"/>
    <w:rsid w:val="00312ABA"/>
    <w:rsid w:val="003131AA"/>
    <w:rsid w:val="003149F8"/>
    <w:rsid w:val="00314FE1"/>
    <w:rsid w:val="00315F89"/>
    <w:rsid w:val="003169EF"/>
    <w:rsid w:val="0032247E"/>
    <w:rsid w:val="00323852"/>
    <w:rsid w:val="00323927"/>
    <w:rsid w:val="00323E82"/>
    <w:rsid w:val="00324525"/>
    <w:rsid w:val="00324ABE"/>
    <w:rsid w:val="003302D2"/>
    <w:rsid w:val="0033134B"/>
    <w:rsid w:val="003321D2"/>
    <w:rsid w:val="00332D11"/>
    <w:rsid w:val="00333BA4"/>
    <w:rsid w:val="0033456C"/>
    <w:rsid w:val="00334C48"/>
    <w:rsid w:val="00335413"/>
    <w:rsid w:val="003354A9"/>
    <w:rsid w:val="00335D01"/>
    <w:rsid w:val="00337631"/>
    <w:rsid w:val="0034116C"/>
    <w:rsid w:val="00341480"/>
    <w:rsid w:val="00342805"/>
    <w:rsid w:val="00343E13"/>
    <w:rsid w:val="0034407E"/>
    <w:rsid w:val="003444C4"/>
    <w:rsid w:val="0034746B"/>
    <w:rsid w:val="00347E00"/>
    <w:rsid w:val="00350C87"/>
    <w:rsid w:val="003521D0"/>
    <w:rsid w:val="0035372C"/>
    <w:rsid w:val="00353A3F"/>
    <w:rsid w:val="0035408A"/>
    <w:rsid w:val="003556AB"/>
    <w:rsid w:val="0035589C"/>
    <w:rsid w:val="00355A66"/>
    <w:rsid w:val="00356A1D"/>
    <w:rsid w:val="003579E4"/>
    <w:rsid w:val="00357D2E"/>
    <w:rsid w:val="0036094F"/>
    <w:rsid w:val="003622E4"/>
    <w:rsid w:val="00362B65"/>
    <w:rsid w:val="00363686"/>
    <w:rsid w:val="00364173"/>
    <w:rsid w:val="003646AD"/>
    <w:rsid w:val="00364824"/>
    <w:rsid w:val="00365774"/>
    <w:rsid w:val="00366651"/>
    <w:rsid w:val="0036745A"/>
    <w:rsid w:val="00370049"/>
    <w:rsid w:val="00370F64"/>
    <w:rsid w:val="00371761"/>
    <w:rsid w:val="00372814"/>
    <w:rsid w:val="00373173"/>
    <w:rsid w:val="00375D55"/>
    <w:rsid w:val="0037686F"/>
    <w:rsid w:val="00376DC4"/>
    <w:rsid w:val="00380286"/>
    <w:rsid w:val="003820E2"/>
    <w:rsid w:val="0038289F"/>
    <w:rsid w:val="00390295"/>
    <w:rsid w:val="00390BD1"/>
    <w:rsid w:val="00391670"/>
    <w:rsid w:val="00392203"/>
    <w:rsid w:val="0039276F"/>
    <w:rsid w:val="00394301"/>
    <w:rsid w:val="0039473F"/>
    <w:rsid w:val="00394AB3"/>
    <w:rsid w:val="0039529F"/>
    <w:rsid w:val="00395C6C"/>
    <w:rsid w:val="00396290"/>
    <w:rsid w:val="00396521"/>
    <w:rsid w:val="003968BC"/>
    <w:rsid w:val="003A3837"/>
    <w:rsid w:val="003A392F"/>
    <w:rsid w:val="003A3E9B"/>
    <w:rsid w:val="003A3F10"/>
    <w:rsid w:val="003A5CF0"/>
    <w:rsid w:val="003A78D6"/>
    <w:rsid w:val="003A7B0A"/>
    <w:rsid w:val="003B0742"/>
    <w:rsid w:val="003B3697"/>
    <w:rsid w:val="003B6E74"/>
    <w:rsid w:val="003B7326"/>
    <w:rsid w:val="003B7C71"/>
    <w:rsid w:val="003C009D"/>
    <w:rsid w:val="003C1ACB"/>
    <w:rsid w:val="003C1F86"/>
    <w:rsid w:val="003C25F4"/>
    <w:rsid w:val="003C30D9"/>
    <w:rsid w:val="003C3F80"/>
    <w:rsid w:val="003C4635"/>
    <w:rsid w:val="003C6513"/>
    <w:rsid w:val="003C6676"/>
    <w:rsid w:val="003C70AD"/>
    <w:rsid w:val="003C71AF"/>
    <w:rsid w:val="003C77A2"/>
    <w:rsid w:val="003D07D9"/>
    <w:rsid w:val="003D224B"/>
    <w:rsid w:val="003D4123"/>
    <w:rsid w:val="003D4421"/>
    <w:rsid w:val="003D4ADE"/>
    <w:rsid w:val="003D6351"/>
    <w:rsid w:val="003E44F1"/>
    <w:rsid w:val="003E49FA"/>
    <w:rsid w:val="003E51DE"/>
    <w:rsid w:val="003E693C"/>
    <w:rsid w:val="003E6AE5"/>
    <w:rsid w:val="003E7A16"/>
    <w:rsid w:val="003F0B59"/>
    <w:rsid w:val="003F30BE"/>
    <w:rsid w:val="003F3868"/>
    <w:rsid w:val="003F389D"/>
    <w:rsid w:val="003F3900"/>
    <w:rsid w:val="003F490C"/>
    <w:rsid w:val="003F7F32"/>
    <w:rsid w:val="004005E3"/>
    <w:rsid w:val="00400AC0"/>
    <w:rsid w:val="00405C57"/>
    <w:rsid w:val="0041317D"/>
    <w:rsid w:val="004156E1"/>
    <w:rsid w:val="00416351"/>
    <w:rsid w:val="00417700"/>
    <w:rsid w:val="00417B23"/>
    <w:rsid w:val="00421F4F"/>
    <w:rsid w:val="00422ECD"/>
    <w:rsid w:val="00423EE0"/>
    <w:rsid w:val="004253BF"/>
    <w:rsid w:val="00430127"/>
    <w:rsid w:val="00430FF2"/>
    <w:rsid w:val="004314D0"/>
    <w:rsid w:val="00432089"/>
    <w:rsid w:val="00432167"/>
    <w:rsid w:val="0043610E"/>
    <w:rsid w:val="00436794"/>
    <w:rsid w:val="004369F1"/>
    <w:rsid w:val="004374CE"/>
    <w:rsid w:val="00440028"/>
    <w:rsid w:val="0044128C"/>
    <w:rsid w:val="00443013"/>
    <w:rsid w:val="00443FB7"/>
    <w:rsid w:val="0044430E"/>
    <w:rsid w:val="0044538F"/>
    <w:rsid w:val="0044588B"/>
    <w:rsid w:val="004463C5"/>
    <w:rsid w:val="00451A9F"/>
    <w:rsid w:val="00453B96"/>
    <w:rsid w:val="004579A4"/>
    <w:rsid w:val="00460223"/>
    <w:rsid w:val="00460CC1"/>
    <w:rsid w:val="00460FC8"/>
    <w:rsid w:val="00463589"/>
    <w:rsid w:val="00463DF1"/>
    <w:rsid w:val="00465138"/>
    <w:rsid w:val="00465374"/>
    <w:rsid w:val="00465B62"/>
    <w:rsid w:val="00465B64"/>
    <w:rsid w:val="00470CDF"/>
    <w:rsid w:val="0047357D"/>
    <w:rsid w:val="00474893"/>
    <w:rsid w:val="0047549D"/>
    <w:rsid w:val="00475906"/>
    <w:rsid w:val="00476BEB"/>
    <w:rsid w:val="0047708D"/>
    <w:rsid w:val="00480924"/>
    <w:rsid w:val="00480A11"/>
    <w:rsid w:val="00481357"/>
    <w:rsid w:val="004839D3"/>
    <w:rsid w:val="00484A4A"/>
    <w:rsid w:val="0048609D"/>
    <w:rsid w:val="004864AA"/>
    <w:rsid w:val="00486F4E"/>
    <w:rsid w:val="00487982"/>
    <w:rsid w:val="00490147"/>
    <w:rsid w:val="004902BB"/>
    <w:rsid w:val="0049144B"/>
    <w:rsid w:val="004948A0"/>
    <w:rsid w:val="00494FF4"/>
    <w:rsid w:val="0049626D"/>
    <w:rsid w:val="004A1954"/>
    <w:rsid w:val="004A3D1B"/>
    <w:rsid w:val="004A4B48"/>
    <w:rsid w:val="004A4F51"/>
    <w:rsid w:val="004A64B5"/>
    <w:rsid w:val="004B059D"/>
    <w:rsid w:val="004B13EB"/>
    <w:rsid w:val="004B1415"/>
    <w:rsid w:val="004B22C6"/>
    <w:rsid w:val="004B3D9D"/>
    <w:rsid w:val="004B4A20"/>
    <w:rsid w:val="004B7045"/>
    <w:rsid w:val="004B7679"/>
    <w:rsid w:val="004B7F8C"/>
    <w:rsid w:val="004C026B"/>
    <w:rsid w:val="004C0BDC"/>
    <w:rsid w:val="004C30B8"/>
    <w:rsid w:val="004C339B"/>
    <w:rsid w:val="004C3881"/>
    <w:rsid w:val="004C650E"/>
    <w:rsid w:val="004C6C01"/>
    <w:rsid w:val="004D0540"/>
    <w:rsid w:val="004D08C9"/>
    <w:rsid w:val="004D0ABC"/>
    <w:rsid w:val="004D12EF"/>
    <w:rsid w:val="004D47E2"/>
    <w:rsid w:val="004D6565"/>
    <w:rsid w:val="004D7370"/>
    <w:rsid w:val="004E1A86"/>
    <w:rsid w:val="004E3D83"/>
    <w:rsid w:val="004E419D"/>
    <w:rsid w:val="004E4EDF"/>
    <w:rsid w:val="004F3E65"/>
    <w:rsid w:val="004F5BF0"/>
    <w:rsid w:val="004F6928"/>
    <w:rsid w:val="005006E1"/>
    <w:rsid w:val="0050167E"/>
    <w:rsid w:val="00501CA6"/>
    <w:rsid w:val="00502F3A"/>
    <w:rsid w:val="00505E7C"/>
    <w:rsid w:val="00506149"/>
    <w:rsid w:val="00506BF0"/>
    <w:rsid w:val="00511092"/>
    <w:rsid w:val="00511713"/>
    <w:rsid w:val="00515A78"/>
    <w:rsid w:val="00515E85"/>
    <w:rsid w:val="00517298"/>
    <w:rsid w:val="00517E37"/>
    <w:rsid w:val="00521578"/>
    <w:rsid w:val="00522414"/>
    <w:rsid w:val="00522E78"/>
    <w:rsid w:val="00523C04"/>
    <w:rsid w:val="0052442B"/>
    <w:rsid w:val="0052477B"/>
    <w:rsid w:val="005255D8"/>
    <w:rsid w:val="00531E8D"/>
    <w:rsid w:val="00532721"/>
    <w:rsid w:val="005353CD"/>
    <w:rsid w:val="0053741C"/>
    <w:rsid w:val="005404C7"/>
    <w:rsid w:val="0054202B"/>
    <w:rsid w:val="00542A46"/>
    <w:rsid w:val="00543BC8"/>
    <w:rsid w:val="00543D3F"/>
    <w:rsid w:val="005446E9"/>
    <w:rsid w:val="0054504B"/>
    <w:rsid w:val="005454E3"/>
    <w:rsid w:val="00546078"/>
    <w:rsid w:val="0054652A"/>
    <w:rsid w:val="00546821"/>
    <w:rsid w:val="005468B7"/>
    <w:rsid w:val="00546B03"/>
    <w:rsid w:val="00546D7A"/>
    <w:rsid w:val="005511A2"/>
    <w:rsid w:val="00555D09"/>
    <w:rsid w:val="00556E8B"/>
    <w:rsid w:val="00560B0B"/>
    <w:rsid w:val="005612E9"/>
    <w:rsid w:val="005614B2"/>
    <w:rsid w:val="0056287B"/>
    <w:rsid w:val="005628CC"/>
    <w:rsid w:val="005631FB"/>
    <w:rsid w:val="00565E6A"/>
    <w:rsid w:val="00572F5E"/>
    <w:rsid w:val="00574191"/>
    <w:rsid w:val="00576150"/>
    <w:rsid w:val="005765F3"/>
    <w:rsid w:val="005767A2"/>
    <w:rsid w:val="005779F4"/>
    <w:rsid w:val="005801B7"/>
    <w:rsid w:val="00580BED"/>
    <w:rsid w:val="00580FBA"/>
    <w:rsid w:val="0058365F"/>
    <w:rsid w:val="00583A7B"/>
    <w:rsid w:val="00584272"/>
    <w:rsid w:val="0058541B"/>
    <w:rsid w:val="00585723"/>
    <w:rsid w:val="00585CC0"/>
    <w:rsid w:val="0058795E"/>
    <w:rsid w:val="00593887"/>
    <w:rsid w:val="00594FF2"/>
    <w:rsid w:val="005953D2"/>
    <w:rsid w:val="005A074D"/>
    <w:rsid w:val="005A1E88"/>
    <w:rsid w:val="005A24F0"/>
    <w:rsid w:val="005A2DFF"/>
    <w:rsid w:val="005A39F8"/>
    <w:rsid w:val="005A7063"/>
    <w:rsid w:val="005B02C1"/>
    <w:rsid w:val="005B2498"/>
    <w:rsid w:val="005B349A"/>
    <w:rsid w:val="005B4996"/>
    <w:rsid w:val="005B4BDB"/>
    <w:rsid w:val="005B536A"/>
    <w:rsid w:val="005B739C"/>
    <w:rsid w:val="005B7410"/>
    <w:rsid w:val="005C03CC"/>
    <w:rsid w:val="005C16A7"/>
    <w:rsid w:val="005C246A"/>
    <w:rsid w:val="005C371C"/>
    <w:rsid w:val="005C3C14"/>
    <w:rsid w:val="005C42D0"/>
    <w:rsid w:val="005C4E7E"/>
    <w:rsid w:val="005C77A4"/>
    <w:rsid w:val="005C7EE1"/>
    <w:rsid w:val="005D190A"/>
    <w:rsid w:val="005D1A17"/>
    <w:rsid w:val="005D2CEE"/>
    <w:rsid w:val="005D40AD"/>
    <w:rsid w:val="005D5451"/>
    <w:rsid w:val="005D68A9"/>
    <w:rsid w:val="005D7206"/>
    <w:rsid w:val="005E1895"/>
    <w:rsid w:val="005E2D64"/>
    <w:rsid w:val="005E4AB1"/>
    <w:rsid w:val="005E605F"/>
    <w:rsid w:val="005E6349"/>
    <w:rsid w:val="005E6E50"/>
    <w:rsid w:val="005F17C9"/>
    <w:rsid w:val="005F2733"/>
    <w:rsid w:val="005F6771"/>
    <w:rsid w:val="005F6EA8"/>
    <w:rsid w:val="005F6F0D"/>
    <w:rsid w:val="005F701F"/>
    <w:rsid w:val="006002B5"/>
    <w:rsid w:val="00603035"/>
    <w:rsid w:val="00605505"/>
    <w:rsid w:val="00607069"/>
    <w:rsid w:val="00611E1E"/>
    <w:rsid w:val="006121BC"/>
    <w:rsid w:val="00612449"/>
    <w:rsid w:val="00613817"/>
    <w:rsid w:val="00614B43"/>
    <w:rsid w:val="00615BB4"/>
    <w:rsid w:val="00615E5B"/>
    <w:rsid w:val="006170EA"/>
    <w:rsid w:val="006176A8"/>
    <w:rsid w:val="00620F8F"/>
    <w:rsid w:val="00622191"/>
    <w:rsid w:val="00623CE8"/>
    <w:rsid w:val="00624EF6"/>
    <w:rsid w:val="00627186"/>
    <w:rsid w:val="00631C41"/>
    <w:rsid w:val="00632CB7"/>
    <w:rsid w:val="0063497D"/>
    <w:rsid w:val="00635513"/>
    <w:rsid w:val="0064053A"/>
    <w:rsid w:val="00641B34"/>
    <w:rsid w:val="00641E63"/>
    <w:rsid w:val="00643EEE"/>
    <w:rsid w:val="006453AD"/>
    <w:rsid w:val="0065096C"/>
    <w:rsid w:val="006510BB"/>
    <w:rsid w:val="0065449D"/>
    <w:rsid w:val="006546E3"/>
    <w:rsid w:val="00655812"/>
    <w:rsid w:val="00656212"/>
    <w:rsid w:val="00656378"/>
    <w:rsid w:val="00657984"/>
    <w:rsid w:val="006621DF"/>
    <w:rsid w:val="006666A9"/>
    <w:rsid w:val="00667315"/>
    <w:rsid w:val="00671A6F"/>
    <w:rsid w:val="00671F5A"/>
    <w:rsid w:val="00672964"/>
    <w:rsid w:val="00673536"/>
    <w:rsid w:val="00674757"/>
    <w:rsid w:val="0067532C"/>
    <w:rsid w:val="00676622"/>
    <w:rsid w:val="00677A21"/>
    <w:rsid w:val="00677FB2"/>
    <w:rsid w:val="00681AE9"/>
    <w:rsid w:val="006830F3"/>
    <w:rsid w:val="0068391F"/>
    <w:rsid w:val="00683AA7"/>
    <w:rsid w:val="00683FEE"/>
    <w:rsid w:val="00684B86"/>
    <w:rsid w:val="006860E8"/>
    <w:rsid w:val="006903B4"/>
    <w:rsid w:val="00690BE5"/>
    <w:rsid w:val="00692E97"/>
    <w:rsid w:val="00694EBD"/>
    <w:rsid w:val="006950BF"/>
    <w:rsid w:val="006965B9"/>
    <w:rsid w:val="006A019F"/>
    <w:rsid w:val="006A0623"/>
    <w:rsid w:val="006A1BF0"/>
    <w:rsid w:val="006A25AF"/>
    <w:rsid w:val="006A43BE"/>
    <w:rsid w:val="006A5EA3"/>
    <w:rsid w:val="006B1972"/>
    <w:rsid w:val="006B2357"/>
    <w:rsid w:val="006B26D4"/>
    <w:rsid w:val="006B3170"/>
    <w:rsid w:val="006B3D6B"/>
    <w:rsid w:val="006B4AF7"/>
    <w:rsid w:val="006B54E4"/>
    <w:rsid w:val="006B5F44"/>
    <w:rsid w:val="006B6EC1"/>
    <w:rsid w:val="006B7418"/>
    <w:rsid w:val="006C0C2E"/>
    <w:rsid w:val="006C27D5"/>
    <w:rsid w:val="006C4C4B"/>
    <w:rsid w:val="006C6348"/>
    <w:rsid w:val="006C6A78"/>
    <w:rsid w:val="006C6F8B"/>
    <w:rsid w:val="006C6FD3"/>
    <w:rsid w:val="006C723E"/>
    <w:rsid w:val="006D50DD"/>
    <w:rsid w:val="006D5F39"/>
    <w:rsid w:val="006E24E1"/>
    <w:rsid w:val="006E44AD"/>
    <w:rsid w:val="006E5625"/>
    <w:rsid w:val="006F0404"/>
    <w:rsid w:val="006F0E1A"/>
    <w:rsid w:val="006F1B5C"/>
    <w:rsid w:val="006F5CA9"/>
    <w:rsid w:val="006F5D8E"/>
    <w:rsid w:val="006F697B"/>
    <w:rsid w:val="00701BB5"/>
    <w:rsid w:val="007022C8"/>
    <w:rsid w:val="00702334"/>
    <w:rsid w:val="0070292B"/>
    <w:rsid w:val="007063FE"/>
    <w:rsid w:val="00707B95"/>
    <w:rsid w:val="007105AE"/>
    <w:rsid w:val="007107AE"/>
    <w:rsid w:val="0071374C"/>
    <w:rsid w:val="0071398F"/>
    <w:rsid w:val="00714660"/>
    <w:rsid w:val="00716E91"/>
    <w:rsid w:val="00716F55"/>
    <w:rsid w:val="00716F61"/>
    <w:rsid w:val="0071756C"/>
    <w:rsid w:val="00717B8F"/>
    <w:rsid w:val="0072213F"/>
    <w:rsid w:val="007225CD"/>
    <w:rsid w:val="007234B1"/>
    <w:rsid w:val="00723FB5"/>
    <w:rsid w:val="007247FA"/>
    <w:rsid w:val="007253F5"/>
    <w:rsid w:val="00726994"/>
    <w:rsid w:val="00727887"/>
    <w:rsid w:val="00731350"/>
    <w:rsid w:val="0073627E"/>
    <w:rsid w:val="0073751E"/>
    <w:rsid w:val="00740BC0"/>
    <w:rsid w:val="00742DF6"/>
    <w:rsid w:val="0074392A"/>
    <w:rsid w:val="00744BE8"/>
    <w:rsid w:val="007506FA"/>
    <w:rsid w:val="00751239"/>
    <w:rsid w:val="007515CB"/>
    <w:rsid w:val="00752A66"/>
    <w:rsid w:val="0075455B"/>
    <w:rsid w:val="00754FEC"/>
    <w:rsid w:val="007561F1"/>
    <w:rsid w:val="00756231"/>
    <w:rsid w:val="00756A8B"/>
    <w:rsid w:val="00757345"/>
    <w:rsid w:val="00757B10"/>
    <w:rsid w:val="00757DD0"/>
    <w:rsid w:val="00761CB8"/>
    <w:rsid w:val="00762FBF"/>
    <w:rsid w:val="00764CAC"/>
    <w:rsid w:val="007657B9"/>
    <w:rsid w:val="00765B23"/>
    <w:rsid w:val="00771E5E"/>
    <w:rsid w:val="007724C5"/>
    <w:rsid w:val="00772BA8"/>
    <w:rsid w:val="00772FAB"/>
    <w:rsid w:val="007735C7"/>
    <w:rsid w:val="007765F9"/>
    <w:rsid w:val="00776E66"/>
    <w:rsid w:val="0077751D"/>
    <w:rsid w:val="00777679"/>
    <w:rsid w:val="00780774"/>
    <w:rsid w:val="007809AA"/>
    <w:rsid w:val="00780F72"/>
    <w:rsid w:val="0078125B"/>
    <w:rsid w:val="00781E0B"/>
    <w:rsid w:val="00781F8D"/>
    <w:rsid w:val="00782455"/>
    <w:rsid w:val="00782684"/>
    <w:rsid w:val="00782F41"/>
    <w:rsid w:val="007860F2"/>
    <w:rsid w:val="00786368"/>
    <w:rsid w:val="007864A7"/>
    <w:rsid w:val="00790130"/>
    <w:rsid w:val="00791198"/>
    <w:rsid w:val="00791A95"/>
    <w:rsid w:val="00792369"/>
    <w:rsid w:val="007953A3"/>
    <w:rsid w:val="007A07AF"/>
    <w:rsid w:val="007A0909"/>
    <w:rsid w:val="007A0B0C"/>
    <w:rsid w:val="007A298E"/>
    <w:rsid w:val="007A3F8D"/>
    <w:rsid w:val="007A453C"/>
    <w:rsid w:val="007A5E35"/>
    <w:rsid w:val="007A6319"/>
    <w:rsid w:val="007A6AF8"/>
    <w:rsid w:val="007A6BD9"/>
    <w:rsid w:val="007A6FFC"/>
    <w:rsid w:val="007A73E4"/>
    <w:rsid w:val="007B015F"/>
    <w:rsid w:val="007B239A"/>
    <w:rsid w:val="007B37AC"/>
    <w:rsid w:val="007B3B0F"/>
    <w:rsid w:val="007B3C8D"/>
    <w:rsid w:val="007B3FC4"/>
    <w:rsid w:val="007B4DA6"/>
    <w:rsid w:val="007B5764"/>
    <w:rsid w:val="007B6D8E"/>
    <w:rsid w:val="007C0641"/>
    <w:rsid w:val="007C2464"/>
    <w:rsid w:val="007C4015"/>
    <w:rsid w:val="007D04CE"/>
    <w:rsid w:val="007D23F7"/>
    <w:rsid w:val="007D2B79"/>
    <w:rsid w:val="007D5528"/>
    <w:rsid w:val="007D6B91"/>
    <w:rsid w:val="007E0C79"/>
    <w:rsid w:val="007E0F95"/>
    <w:rsid w:val="007E184E"/>
    <w:rsid w:val="007E368E"/>
    <w:rsid w:val="007E6103"/>
    <w:rsid w:val="007E68F4"/>
    <w:rsid w:val="007F1A8C"/>
    <w:rsid w:val="007F5124"/>
    <w:rsid w:val="007F7611"/>
    <w:rsid w:val="00800AA2"/>
    <w:rsid w:val="0080376A"/>
    <w:rsid w:val="00806152"/>
    <w:rsid w:val="00807882"/>
    <w:rsid w:val="00807FE8"/>
    <w:rsid w:val="0081035D"/>
    <w:rsid w:val="008110A7"/>
    <w:rsid w:val="00811673"/>
    <w:rsid w:val="00812054"/>
    <w:rsid w:val="0081304A"/>
    <w:rsid w:val="0081376D"/>
    <w:rsid w:val="00813812"/>
    <w:rsid w:val="00817258"/>
    <w:rsid w:val="00821F35"/>
    <w:rsid w:val="008244FE"/>
    <w:rsid w:val="00827813"/>
    <w:rsid w:val="00827919"/>
    <w:rsid w:val="00827E19"/>
    <w:rsid w:val="0083005A"/>
    <w:rsid w:val="00830C87"/>
    <w:rsid w:val="00831800"/>
    <w:rsid w:val="00831DF7"/>
    <w:rsid w:val="00832BCF"/>
    <w:rsid w:val="00832C97"/>
    <w:rsid w:val="00836BAB"/>
    <w:rsid w:val="0083764E"/>
    <w:rsid w:val="00837B64"/>
    <w:rsid w:val="0084158C"/>
    <w:rsid w:val="00842A97"/>
    <w:rsid w:val="00842AC6"/>
    <w:rsid w:val="00843D17"/>
    <w:rsid w:val="00845061"/>
    <w:rsid w:val="0084511C"/>
    <w:rsid w:val="0084598F"/>
    <w:rsid w:val="00850F07"/>
    <w:rsid w:val="00851FE0"/>
    <w:rsid w:val="0085287A"/>
    <w:rsid w:val="00853223"/>
    <w:rsid w:val="00856A91"/>
    <w:rsid w:val="00857A30"/>
    <w:rsid w:val="008605D8"/>
    <w:rsid w:val="00862456"/>
    <w:rsid w:val="00862A30"/>
    <w:rsid w:val="00866A53"/>
    <w:rsid w:val="00873CFE"/>
    <w:rsid w:val="00874110"/>
    <w:rsid w:val="00874ABA"/>
    <w:rsid w:val="00875486"/>
    <w:rsid w:val="00876297"/>
    <w:rsid w:val="0087640D"/>
    <w:rsid w:val="00876DBA"/>
    <w:rsid w:val="00880196"/>
    <w:rsid w:val="0088088A"/>
    <w:rsid w:val="00883B4F"/>
    <w:rsid w:val="0088537A"/>
    <w:rsid w:val="0088664C"/>
    <w:rsid w:val="00890B07"/>
    <w:rsid w:val="0089120A"/>
    <w:rsid w:val="00891271"/>
    <w:rsid w:val="00891FFD"/>
    <w:rsid w:val="008921AA"/>
    <w:rsid w:val="0089284F"/>
    <w:rsid w:val="0089289F"/>
    <w:rsid w:val="00892CAC"/>
    <w:rsid w:val="00892DC4"/>
    <w:rsid w:val="00894823"/>
    <w:rsid w:val="00895132"/>
    <w:rsid w:val="008959B6"/>
    <w:rsid w:val="008A06B6"/>
    <w:rsid w:val="008A3195"/>
    <w:rsid w:val="008A5252"/>
    <w:rsid w:val="008A53A1"/>
    <w:rsid w:val="008A70DF"/>
    <w:rsid w:val="008B1413"/>
    <w:rsid w:val="008B2153"/>
    <w:rsid w:val="008B21AB"/>
    <w:rsid w:val="008B3756"/>
    <w:rsid w:val="008B3788"/>
    <w:rsid w:val="008B6A5A"/>
    <w:rsid w:val="008C08D5"/>
    <w:rsid w:val="008C21D9"/>
    <w:rsid w:val="008C2951"/>
    <w:rsid w:val="008C2B28"/>
    <w:rsid w:val="008C6054"/>
    <w:rsid w:val="008C65B9"/>
    <w:rsid w:val="008C69CE"/>
    <w:rsid w:val="008C7DF7"/>
    <w:rsid w:val="008D3399"/>
    <w:rsid w:val="008D40A8"/>
    <w:rsid w:val="008D5224"/>
    <w:rsid w:val="008D5356"/>
    <w:rsid w:val="008D5D46"/>
    <w:rsid w:val="008E02E8"/>
    <w:rsid w:val="008E0F4C"/>
    <w:rsid w:val="008E1467"/>
    <w:rsid w:val="008E18CB"/>
    <w:rsid w:val="008E2924"/>
    <w:rsid w:val="008E2CDE"/>
    <w:rsid w:val="008E40CC"/>
    <w:rsid w:val="008E4FA9"/>
    <w:rsid w:val="008E56CB"/>
    <w:rsid w:val="008E7632"/>
    <w:rsid w:val="008E7ACF"/>
    <w:rsid w:val="008F1209"/>
    <w:rsid w:val="008F252F"/>
    <w:rsid w:val="008F346D"/>
    <w:rsid w:val="008F5869"/>
    <w:rsid w:val="008F78AE"/>
    <w:rsid w:val="0090221A"/>
    <w:rsid w:val="009032E3"/>
    <w:rsid w:val="00903498"/>
    <w:rsid w:val="00903C48"/>
    <w:rsid w:val="009055EE"/>
    <w:rsid w:val="00906708"/>
    <w:rsid w:val="0090706A"/>
    <w:rsid w:val="00907104"/>
    <w:rsid w:val="00911DAB"/>
    <w:rsid w:val="009126D5"/>
    <w:rsid w:val="00912CA9"/>
    <w:rsid w:val="00913086"/>
    <w:rsid w:val="00913D8E"/>
    <w:rsid w:val="009155D8"/>
    <w:rsid w:val="0091715E"/>
    <w:rsid w:val="00917505"/>
    <w:rsid w:val="00920CA3"/>
    <w:rsid w:val="009215E6"/>
    <w:rsid w:val="0092245F"/>
    <w:rsid w:val="0092329D"/>
    <w:rsid w:val="00925B9B"/>
    <w:rsid w:val="0092623E"/>
    <w:rsid w:val="00926CA5"/>
    <w:rsid w:val="00927912"/>
    <w:rsid w:val="00930BE2"/>
    <w:rsid w:val="0093154D"/>
    <w:rsid w:val="00931E87"/>
    <w:rsid w:val="00932056"/>
    <w:rsid w:val="009322E7"/>
    <w:rsid w:val="0093301C"/>
    <w:rsid w:val="009346E8"/>
    <w:rsid w:val="00936EEE"/>
    <w:rsid w:val="00937086"/>
    <w:rsid w:val="00937DB0"/>
    <w:rsid w:val="00945FF2"/>
    <w:rsid w:val="00947314"/>
    <w:rsid w:val="00950F56"/>
    <w:rsid w:val="00951EDC"/>
    <w:rsid w:val="00955E81"/>
    <w:rsid w:val="009572B5"/>
    <w:rsid w:val="0095738E"/>
    <w:rsid w:val="00962779"/>
    <w:rsid w:val="009632F2"/>
    <w:rsid w:val="00964A68"/>
    <w:rsid w:val="00965717"/>
    <w:rsid w:val="009664E0"/>
    <w:rsid w:val="0097051F"/>
    <w:rsid w:val="0097185E"/>
    <w:rsid w:val="009722E3"/>
    <w:rsid w:val="00973116"/>
    <w:rsid w:val="0097480B"/>
    <w:rsid w:val="00974C59"/>
    <w:rsid w:val="00975FB0"/>
    <w:rsid w:val="0097600E"/>
    <w:rsid w:val="00982051"/>
    <w:rsid w:val="00982C83"/>
    <w:rsid w:val="00993BAE"/>
    <w:rsid w:val="00993C49"/>
    <w:rsid w:val="00995703"/>
    <w:rsid w:val="009966BF"/>
    <w:rsid w:val="00996E09"/>
    <w:rsid w:val="00996FB0"/>
    <w:rsid w:val="009976E4"/>
    <w:rsid w:val="009A5061"/>
    <w:rsid w:val="009A6DF9"/>
    <w:rsid w:val="009B366B"/>
    <w:rsid w:val="009B42B9"/>
    <w:rsid w:val="009B4310"/>
    <w:rsid w:val="009B609D"/>
    <w:rsid w:val="009B61C7"/>
    <w:rsid w:val="009B6E04"/>
    <w:rsid w:val="009B6F22"/>
    <w:rsid w:val="009C00E8"/>
    <w:rsid w:val="009C0FAA"/>
    <w:rsid w:val="009C2AD5"/>
    <w:rsid w:val="009C384F"/>
    <w:rsid w:val="009C39C8"/>
    <w:rsid w:val="009C42A5"/>
    <w:rsid w:val="009C455C"/>
    <w:rsid w:val="009C45B1"/>
    <w:rsid w:val="009C4920"/>
    <w:rsid w:val="009C7567"/>
    <w:rsid w:val="009C7E00"/>
    <w:rsid w:val="009C7E73"/>
    <w:rsid w:val="009D225D"/>
    <w:rsid w:val="009D26F2"/>
    <w:rsid w:val="009D276A"/>
    <w:rsid w:val="009D3F62"/>
    <w:rsid w:val="009D58C3"/>
    <w:rsid w:val="009E27E4"/>
    <w:rsid w:val="009E2FB6"/>
    <w:rsid w:val="009E3583"/>
    <w:rsid w:val="009E5278"/>
    <w:rsid w:val="009E7850"/>
    <w:rsid w:val="009F0B9C"/>
    <w:rsid w:val="009F1D83"/>
    <w:rsid w:val="009F2DF9"/>
    <w:rsid w:val="009F2FC3"/>
    <w:rsid w:val="009F3049"/>
    <w:rsid w:val="009F38F3"/>
    <w:rsid w:val="009F3D2F"/>
    <w:rsid w:val="009F4728"/>
    <w:rsid w:val="00A013CE"/>
    <w:rsid w:val="00A018A6"/>
    <w:rsid w:val="00A02ADE"/>
    <w:rsid w:val="00A0454B"/>
    <w:rsid w:val="00A0599E"/>
    <w:rsid w:val="00A05CCB"/>
    <w:rsid w:val="00A06ECB"/>
    <w:rsid w:val="00A06F09"/>
    <w:rsid w:val="00A10D5A"/>
    <w:rsid w:val="00A11BD4"/>
    <w:rsid w:val="00A127DC"/>
    <w:rsid w:val="00A22048"/>
    <w:rsid w:val="00A243D5"/>
    <w:rsid w:val="00A24835"/>
    <w:rsid w:val="00A26CE8"/>
    <w:rsid w:val="00A273AA"/>
    <w:rsid w:val="00A27E03"/>
    <w:rsid w:val="00A27F48"/>
    <w:rsid w:val="00A302D5"/>
    <w:rsid w:val="00A34F56"/>
    <w:rsid w:val="00A3503B"/>
    <w:rsid w:val="00A352B3"/>
    <w:rsid w:val="00A40E72"/>
    <w:rsid w:val="00A42904"/>
    <w:rsid w:val="00A4399D"/>
    <w:rsid w:val="00A43F5F"/>
    <w:rsid w:val="00A43FFD"/>
    <w:rsid w:val="00A44FD7"/>
    <w:rsid w:val="00A465AC"/>
    <w:rsid w:val="00A46684"/>
    <w:rsid w:val="00A46DB3"/>
    <w:rsid w:val="00A506CF"/>
    <w:rsid w:val="00A51174"/>
    <w:rsid w:val="00A52CC3"/>
    <w:rsid w:val="00A52E32"/>
    <w:rsid w:val="00A53503"/>
    <w:rsid w:val="00A53CC0"/>
    <w:rsid w:val="00A54A71"/>
    <w:rsid w:val="00A55AF8"/>
    <w:rsid w:val="00A5618F"/>
    <w:rsid w:val="00A5734C"/>
    <w:rsid w:val="00A6159A"/>
    <w:rsid w:val="00A62700"/>
    <w:rsid w:val="00A63190"/>
    <w:rsid w:val="00A65291"/>
    <w:rsid w:val="00A670D7"/>
    <w:rsid w:val="00A70C73"/>
    <w:rsid w:val="00A72903"/>
    <w:rsid w:val="00A732A1"/>
    <w:rsid w:val="00A734A4"/>
    <w:rsid w:val="00A73FAA"/>
    <w:rsid w:val="00A768E7"/>
    <w:rsid w:val="00A809C2"/>
    <w:rsid w:val="00A813F4"/>
    <w:rsid w:val="00A81424"/>
    <w:rsid w:val="00A8508D"/>
    <w:rsid w:val="00A86876"/>
    <w:rsid w:val="00A86D0E"/>
    <w:rsid w:val="00A87199"/>
    <w:rsid w:val="00A9188F"/>
    <w:rsid w:val="00A92A7E"/>
    <w:rsid w:val="00A94385"/>
    <w:rsid w:val="00A9451A"/>
    <w:rsid w:val="00A94EFF"/>
    <w:rsid w:val="00A977BE"/>
    <w:rsid w:val="00AA0812"/>
    <w:rsid w:val="00AA20BC"/>
    <w:rsid w:val="00AA224F"/>
    <w:rsid w:val="00AA25E7"/>
    <w:rsid w:val="00AA25EE"/>
    <w:rsid w:val="00AA2790"/>
    <w:rsid w:val="00AA2A17"/>
    <w:rsid w:val="00AA3000"/>
    <w:rsid w:val="00AA4E12"/>
    <w:rsid w:val="00AA541D"/>
    <w:rsid w:val="00AA633F"/>
    <w:rsid w:val="00AA786D"/>
    <w:rsid w:val="00AB1EFD"/>
    <w:rsid w:val="00AB6EA6"/>
    <w:rsid w:val="00AB7001"/>
    <w:rsid w:val="00AC0513"/>
    <w:rsid w:val="00AC0665"/>
    <w:rsid w:val="00AC0E8A"/>
    <w:rsid w:val="00AC1DB3"/>
    <w:rsid w:val="00AC1DE2"/>
    <w:rsid w:val="00AC563C"/>
    <w:rsid w:val="00AC5B85"/>
    <w:rsid w:val="00AD326B"/>
    <w:rsid w:val="00AD37F3"/>
    <w:rsid w:val="00AD4EAB"/>
    <w:rsid w:val="00AD58F3"/>
    <w:rsid w:val="00AD5A14"/>
    <w:rsid w:val="00AD71E3"/>
    <w:rsid w:val="00AE0A1A"/>
    <w:rsid w:val="00AE1A00"/>
    <w:rsid w:val="00AE1D0C"/>
    <w:rsid w:val="00AE2C8F"/>
    <w:rsid w:val="00AE46F9"/>
    <w:rsid w:val="00AE4779"/>
    <w:rsid w:val="00AE790F"/>
    <w:rsid w:val="00AE7B85"/>
    <w:rsid w:val="00AF1D9F"/>
    <w:rsid w:val="00AF1F31"/>
    <w:rsid w:val="00AF3734"/>
    <w:rsid w:val="00AF441F"/>
    <w:rsid w:val="00AF456A"/>
    <w:rsid w:val="00AF7396"/>
    <w:rsid w:val="00AF781D"/>
    <w:rsid w:val="00B003A5"/>
    <w:rsid w:val="00B03376"/>
    <w:rsid w:val="00B03E20"/>
    <w:rsid w:val="00B04E6C"/>
    <w:rsid w:val="00B050A8"/>
    <w:rsid w:val="00B050AC"/>
    <w:rsid w:val="00B06850"/>
    <w:rsid w:val="00B0695F"/>
    <w:rsid w:val="00B06AF1"/>
    <w:rsid w:val="00B10A06"/>
    <w:rsid w:val="00B10CA9"/>
    <w:rsid w:val="00B1103C"/>
    <w:rsid w:val="00B11384"/>
    <w:rsid w:val="00B11C17"/>
    <w:rsid w:val="00B11E34"/>
    <w:rsid w:val="00B12066"/>
    <w:rsid w:val="00B12BEF"/>
    <w:rsid w:val="00B13420"/>
    <w:rsid w:val="00B14610"/>
    <w:rsid w:val="00B14FD3"/>
    <w:rsid w:val="00B15DFB"/>
    <w:rsid w:val="00B16127"/>
    <w:rsid w:val="00B167D0"/>
    <w:rsid w:val="00B20594"/>
    <w:rsid w:val="00B24E15"/>
    <w:rsid w:val="00B25F58"/>
    <w:rsid w:val="00B266D6"/>
    <w:rsid w:val="00B33FC9"/>
    <w:rsid w:val="00B34863"/>
    <w:rsid w:val="00B354E6"/>
    <w:rsid w:val="00B43CB4"/>
    <w:rsid w:val="00B44643"/>
    <w:rsid w:val="00B44A0C"/>
    <w:rsid w:val="00B4518D"/>
    <w:rsid w:val="00B4534E"/>
    <w:rsid w:val="00B45F9B"/>
    <w:rsid w:val="00B4627A"/>
    <w:rsid w:val="00B5165B"/>
    <w:rsid w:val="00B53280"/>
    <w:rsid w:val="00B53EA7"/>
    <w:rsid w:val="00B551E6"/>
    <w:rsid w:val="00B573C4"/>
    <w:rsid w:val="00B57D3E"/>
    <w:rsid w:val="00B63329"/>
    <w:rsid w:val="00B63825"/>
    <w:rsid w:val="00B65169"/>
    <w:rsid w:val="00B65DCF"/>
    <w:rsid w:val="00B6634A"/>
    <w:rsid w:val="00B673E0"/>
    <w:rsid w:val="00B677C7"/>
    <w:rsid w:val="00B76ADC"/>
    <w:rsid w:val="00B77854"/>
    <w:rsid w:val="00B813D5"/>
    <w:rsid w:val="00B81AB3"/>
    <w:rsid w:val="00B8222C"/>
    <w:rsid w:val="00B8234F"/>
    <w:rsid w:val="00B83FF6"/>
    <w:rsid w:val="00B858F8"/>
    <w:rsid w:val="00B86193"/>
    <w:rsid w:val="00B875A7"/>
    <w:rsid w:val="00B9033B"/>
    <w:rsid w:val="00B908EB"/>
    <w:rsid w:val="00B919C4"/>
    <w:rsid w:val="00B928D7"/>
    <w:rsid w:val="00B935BA"/>
    <w:rsid w:val="00B94567"/>
    <w:rsid w:val="00B96669"/>
    <w:rsid w:val="00B971FB"/>
    <w:rsid w:val="00BA1395"/>
    <w:rsid w:val="00BA5080"/>
    <w:rsid w:val="00BA5857"/>
    <w:rsid w:val="00BA7FD8"/>
    <w:rsid w:val="00BB1C2F"/>
    <w:rsid w:val="00BB2624"/>
    <w:rsid w:val="00BB44ED"/>
    <w:rsid w:val="00BB4759"/>
    <w:rsid w:val="00BB7E9D"/>
    <w:rsid w:val="00BC12F7"/>
    <w:rsid w:val="00BC139E"/>
    <w:rsid w:val="00BC172A"/>
    <w:rsid w:val="00BC1DBA"/>
    <w:rsid w:val="00BC367B"/>
    <w:rsid w:val="00BC3BDD"/>
    <w:rsid w:val="00BC5103"/>
    <w:rsid w:val="00BC726D"/>
    <w:rsid w:val="00BC7C99"/>
    <w:rsid w:val="00BD02BD"/>
    <w:rsid w:val="00BD2368"/>
    <w:rsid w:val="00BD3F83"/>
    <w:rsid w:val="00BD4C3F"/>
    <w:rsid w:val="00BD57CF"/>
    <w:rsid w:val="00BD6476"/>
    <w:rsid w:val="00BE3303"/>
    <w:rsid w:val="00BE3370"/>
    <w:rsid w:val="00BE525F"/>
    <w:rsid w:val="00BE67D7"/>
    <w:rsid w:val="00BE6CAD"/>
    <w:rsid w:val="00BF1B2C"/>
    <w:rsid w:val="00BF35F0"/>
    <w:rsid w:val="00BF5B45"/>
    <w:rsid w:val="00BF7887"/>
    <w:rsid w:val="00C019B5"/>
    <w:rsid w:val="00C02833"/>
    <w:rsid w:val="00C028C7"/>
    <w:rsid w:val="00C028E6"/>
    <w:rsid w:val="00C03590"/>
    <w:rsid w:val="00C04BC3"/>
    <w:rsid w:val="00C04D37"/>
    <w:rsid w:val="00C05F98"/>
    <w:rsid w:val="00C07F43"/>
    <w:rsid w:val="00C10BDD"/>
    <w:rsid w:val="00C12361"/>
    <w:rsid w:val="00C16780"/>
    <w:rsid w:val="00C17E0C"/>
    <w:rsid w:val="00C20BD8"/>
    <w:rsid w:val="00C20C9E"/>
    <w:rsid w:val="00C20E20"/>
    <w:rsid w:val="00C212D5"/>
    <w:rsid w:val="00C21E8C"/>
    <w:rsid w:val="00C23EED"/>
    <w:rsid w:val="00C246D7"/>
    <w:rsid w:val="00C24B76"/>
    <w:rsid w:val="00C27A2D"/>
    <w:rsid w:val="00C326FD"/>
    <w:rsid w:val="00C32B1C"/>
    <w:rsid w:val="00C33292"/>
    <w:rsid w:val="00C343F6"/>
    <w:rsid w:val="00C35397"/>
    <w:rsid w:val="00C35B68"/>
    <w:rsid w:val="00C35CA9"/>
    <w:rsid w:val="00C36E62"/>
    <w:rsid w:val="00C417E3"/>
    <w:rsid w:val="00C41FFC"/>
    <w:rsid w:val="00C44CBA"/>
    <w:rsid w:val="00C46211"/>
    <w:rsid w:val="00C519A2"/>
    <w:rsid w:val="00C5274A"/>
    <w:rsid w:val="00C541CB"/>
    <w:rsid w:val="00C555CD"/>
    <w:rsid w:val="00C55AB1"/>
    <w:rsid w:val="00C5648F"/>
    <w:rsid w:val="00C60ECD"/>
    <w:rsid w:val="00C61D5C"/>
    <w:rsid w:val="00C6662E"/>
    <w:rsid w:val="00C666A8"/>
    <w:rsid w:val="00C66C2C"/>
    <w:rsid w:val="00C6713B"/>
    <w:rsid w:val="00C70371"/>
    <w:rsid w:val="00C70B78"/>
    <w:rsid w:val="00C72BCC"/>
    <w:rsid w:val="00C72EF4"/>
    <w:rsid w:val="00C73612"/>
    <w:rsid w:val="00C755F6"/>
    <w:rsid w:val="00C8005B"/>
    <w:rsid w:val="00C80656"/>
    <w:rsid w:val="00C85067"/>
    <w:rsid w:val="00C854BD"/>
    <w:rsid w:val="00C859B1"/>
    <w:rsid w:val="00C85A7D"/>
    <w:rsid w:val="00C86DB2"/>
    <w:rsid w:val="00C87108"/>
    <w:rsid w:val="00C87341"/>
    <w:rsid w:val="00C8767D"/>
    <w:rsid w:val="00C9024A"/>
    <w:rsid w:val="00C91217"/>
    <w:rsid w:val="00C9198C"/>
    <w:rsid w:val="00C924AE"/>
    <w:rsid w:val="00C9393D"/>
    <w:rsid w:val="00C94B22"/>
    <w:rsid w:val="00C957FF"/>
    <w:rsid w:val="00C96ACD"/>
    <w:rsid w:val="00CA1449"/>
    <w:rsid w:val="00CA1DAA"/>
    <w:rsid w:val="00CA2ADC"/>
    <w:rsid w:val="00CA2D2C"/>
    <w:rsid w:val="00CA4FB7"/>
    <w:rsid w:val="00CA6708"/>
    <w:rsid w:val="00CA69DB"/>
    <w:rsid w:val="00CA7225"/>
    <w:rsid w:val="00CA7AB6"/>
    <w:rsid w:val="00CB0C7C"/>
    <w:rsid w:val="00CB2432"/>
    <w:rsid w:val="00CB24A9"/>
    <w:rsid w:val="00CB3B69"/>
    <w:rsid w:val="00CB4A07"/>
    <w:rsid w:val="00CB51FD"/>
    <w:rsid w:val="00CB5606"/>
    <w:rsid w:val="00CB79CC"/>
    <w:rsid w:val="00CC035B"/>
    <w:rsid w:val="00CC0724"/>
    <w:rsid w:val="00CC380D"/>
    <w:rsid w:val="00CC44F3"/>
    <w:rsid w:val="00CC696B"/>
    <w:rsid w:val="00CC6B08"/>
    <w:rsid w:val="00CD0546"/>
    <w:rsid w:val="00CD1167"/>
    <w:rsid w:val="00CD1310"/>
    <w:rsid w:val="00CD34DA"/>
    <w:rsid w:val="00CD4327"/>
    <w:rsid w:val="00CD608D"/>
    <w:rsid w:val="00CD78A8"/>
    <w:rsid w:val="00CE12E9"/>
    <w:rsid w:val="00CE1FEB"/>
    <w:rsid w:val="00CE4850"/>
    <w:rsid w:val="00CE564C"/>
    <w:rsid w:val="00CE6CF5"/>
    <w:rsid w:val="00CE70D4"/>
    <w:rsid w:val="00CE72C7"/>
    <w:rsid w:val="00CE7F47"/>
    <w:rsid w:val="00CF00BC"/>
    <w:rsid w:val="00CF183E"/>
    <w:rsid w:val="00CF3698"/>
    <w:rsid w:val="00CF3B34"/>
    <w:rsid w:val="00CF41B0"/>
    <w:rsid w:val="00D0068B"/>
    <w:rsid w:val="00D016C8"/>
    <w:rsid w:val="00D01D0A"/>
    <w:rsid w:val="00D0659C"/>
    <w:rsid w:val="00D1088A"/>
    <w:rsid w:val="00D10F5C"/>
    <w:rsid w:val="00D13ECA"/>
    <w:rsid w:val="00D15F0D"/>
    <w:rsid w:val="00D16C9C"/>
    <w:rsid w:val="00D2275F"/>
    <w:rsid w:val="00D22A40"/>
    <w:rsid w:val="00D26228"/>
    <w:rsid w:val="00D27348"/>
    <w:rsid w:val="00D2777F"/>
    <w:rsid w:val="00D310A5"/>
    <w:rsid w:val="00D3124E"/>
    <w:rsid w:val="00D33728"/>
    <w:rsid w:val="00D34ACD"/>
    <w:rsid w:val="00D3531E"/>
    <w:rsid w:val="00D3542D"/>
    <w:rsid w:val="00D355FB"/>
    <w:rsid w:val="00D35D0D"/>
    <w:rsid w:val="00D35EBA"/>
    <w:rsid w:val="00D402CA"/>
    <w:rsid w:val="00D418AC"/>
    <w:rsid w:val="00D42377"/>
    <w:rsid w:val="00D45471"/>
    <w:rsid w:val="00D50429"/>
    <w:rsid w:val="00D50E6C"/>
    <w:rsid w:val="00D51045"/>
    <w:rsid w:val="00D524E8"/>
    <w:rsid w:val="00D54563"/>
    <w:rsid w:val="00D56697"/>
    <w:rsid w:val="00D57F92"/>
    <w:rsid w:val="00D6223B"/>
    <w:rsid w:val="00D636BB"/>
    <w:rsid w:val="00D640A8"/>
    <w:rsid w:val="00D6505E"/>
    <w:rsid w:val="00D666FA"/>
    <w:rsid w:val="00D66848"/>
    <w:rsid w:val="00D66BCA"/>
    <w:rsid w:val="00D67F3B"/>
    <w:rsid w:val="00D67FCA"/>
    <w:rsid w:val="00D75B43"/>
    <w:rsid w:val="00D76657"/>
    <w:rsid w:val="00D76925"/>
    <w:rsid w:val="00D81638"/>
    <w:rsid w:val="00D81C1E"/>
    <w:rsid w:val="00D825D6"/>
    <w:rsid w:val="00D83A5B"/>
    <w:rsid w:val="00D84597"/>
    <w:rsid w:val="00D850B8"/>
    <w:rsid w:val="00D861D3"/>
    <w:rsid w:val="00D87FE2"/>
    <w:rsid w:val="00D90D69"/>
    <w:rsid w:val="00D916F5"/>
    <w:rsid w:val="00D936C7"/>
    <w:rsid w:val="00D9442E"/>
    <w:rsid w:val="00D9454F"/>
    <w:rsid w:val="00D95BB6"/>
    <w:rsid w:val="00D95F22"/>
    <w:rsid w:val="00DA0E94"/>
    <w:rsid w:val="00DA13C4"/>
    <w:rsid w:val="00DA2BD5"/>
    <w:rsid w:val="00DA2C98"/>
    <w:rsid w:val="00DA2EAF"/>
    <w:rsid w:val="00DA3FFE"/>
    <w:rsid w:val="00DA406B"/>
    <w:rsid w:val="00DA5480"/>
    <w:rsid w:val="00DA58BC"/>
    <w:rsid w:val="00DB05D5"/>
    <w:rsid w:val="00DB0766"/>
    <w:rsid w:val="00DB17FC"/>
    <w:rsid w:val="00DB27BF"/>
    <w:rsid w:val="00DB2A28"/>
    <w:rsid w:val="00DB362D"/>
    <w:rsid w:val="00DB7F3F"/>
    <w:rsid w:val="00DC0A95"/>
    <w:rsid w:val="00DC16D5"/>
    <w:rsid w:val="00DC1DAA"/>
    <w:rsid w:val="00DC29F4"/>
    <w:rsid w:val="00DC450D"/>
    <w:rsid w:val="00DC4779"/>
    <w:rsid w:val="00DC5132"/>
    <w:rsid w:val="00DC6D34"/>
    <w:rsid w:val="00DD0407"/>
    <w:rsid w:val="00DD2135"/>
    <w:rsid w:val="00DD25B6"/>
    <w:rsid w:val="00DD343F"/>
    <w:rsid w:val="00DD41CC"/>
    <w:rsid w:val="00DD4C7B"/>
    <w:rsid w:val="00DD5A16"/>
    <w:rsid w:val="00DD7009"/>
    <w:rsid w:val="00DE133F"/>
    <w:rsid w:val="00DE5086"/>
    <w:rsid w:val="00DE5FB6"/>
    <w:rsid w:val="00DE6145"/>
    <w:rsid w:val="00DE66A7"/>
    <w:rsid w:val="00DE685E"/>
    <w:rsid w:val="00DE6FFA"/>
    <w:rsid w:val="00DE7995"/>
    <w:rsid w:val="00DF1EFE"/>
    <w:rsid w:val="00DF24FD"/>
    <w:rsid w:val="00DF2A3F"/>
    <w:rsid w:val="00DF42BD"/>
    <w:rsid w:val="00DF59DF"/>
    <w:rsid w:val="00E00D99"/>
    <w:rsid w:val="00E03BC7"/>
    <w:rsid w:val="00E06B96"/>
    <w:rsid w:val="00E160EF"/>
    <w:rsid w:val="00E17526"/>
    <w:rsid w:val="00E20A7E"/>
    <w:rsid w:val="00E22718"/>
    <w:rsid w:val="00E23B6E"/>
    <w:rsid w:val="00E246E7"/>
    <w:rsid w:val="00E25B56"/>
    <w:rsid w:val="00E27C43"/>
    <w:rsid w:val="00E30789"/>
    <w:rsid w:val="00E329D3"/>
    <w:rsid w:val="00E32B68"/>
    <w:rsid w:val="00E34879"/>
    <w:rsid w:val="00E3512A"/>
    <w:rsid w:val="00E40195"/>
    <w:rsid w:val="00E40486"/>
    <w:rsid w:val="00E41945"/>
    <w:rsid w:val="00E422A1"/>
    <w:rsid w:val="00E43749"/>
    <w:rsid w:val="00E43D1C"/>
    <w:rsid w:val="00E440F9"/>
    <w:rsid w:val="00E44485"/>
    <w:rsid w:val="00E501F3"/>
    <w:rsid w:val="00E50CB8"/>
    <w:rsid w:val="00E51B2F"/>
    <w:rsid w:val="00E53C7F"/>
    <w:rsid w:val="00E55CA1"/>
    <w:rsid w:val="00E57286"/>
    <w:rsid w:val="00E5755E"/>
    <w:rsid w:val="00E61494"/>
    <w:rsid w:val="00E63505"/>
    <w:rsid w:val="00E644F5"/>
    <w:rsid w:val="00E66598"/>
    <w:rsid w:val="00E712F8"/>
    <w:rsid w:val="00E725EA"/>
    <w:rsid w:val="00E73B31"/>
    <w:rsid w:val="00E76F38"/>
    <w:rsid w:val="00E80564"/>
    <w:rsid w:val="00E81E5B"/>
    <w:rsid w:val="00E82EA1"/>
    <w:rsid w:val="00E8457B"/>
    <w:rsid w:val="00E85D99"/>
    <w:rsid w:val="00E9075B"/>
    <w:rsid w:val="00E908F2"/>
    <w:rsid w:val="00E90A14"/>
    <w:rsid w:val="00E9385D"/>
    <w:rsid w:val="00E94236"/>
    <w:rsid w:val="00E94972"/>
    <w:rsid w:val="00EA0ACC"/>
    <w:rsid w:val="00EA0CF1"/>
    <w:rsid w:val="00EA1642"/>
    <w:rsid w:val="00EA3ED7"/>
    <w:rsid w:val="00EA5045"/>
    <w:rsid w:val="00EA5300"/>
    <w:rsid w:val="00EA6252"/>
    <w:rsid w:val="00EA63C4"/>
    <w:rsid w:val="00EB07C3"/>
    <w:rsid w:val="00EB0F28"/>
    <w:rsid w:val="00EB15A3"/>
    <w:rsid w:val="00EB1E73"/>
    <w:rsid w:val="00EB284B"/>
    <w:rsid w:val="00EB2E55"/>
    <w:rsid w:val="00EB559F"/>
    <w:rsid w:val="00EB5C81"/>
    <w:rsid w:val="00EB6186"/>
    <w:rsid w:val="00EB7CF6"/>
    <w:rsid w:val="00EC0EAA"/>
    <w:rsid w:val="00EC4DA6"/>
    <w:rsid w:val="00EC5274"/>
    <w:rsid w:val="00EC5D02"/>
    <w:rsid w:val="00ED001E"/>
    <w:rsid w:val="00ED0C0D"/>
    <w:rsid w:val="00ED152D"/>
    <w:rsid w:val="00ED26CD"/>
    <w:rsid w:val="00ED419A"/>
    <w:rsid w:val="00ED485D"/>
    <w:rsid w:val="00ED4919"/>
    <w:rsid w:val="00ED4F9A"/>
    <w:rsid w:val="00ED686B"/>
    <w:rsid w:val="00ED746C"/>
    <w:rsid w:val="00ED7AE6"/>
    <w:rsid w:val="00EE181C"/>
    <w:rsid w:val="00EE21CB"/>
    <w:rsid w:val="00EE2592"/>
    <w:rsid w:val="00EE2E93"/>
    <w:rsid w:val="00EE546A"/>
    <w:rsid w:val="00EE6571"/>
    <w:rsid w:val="00EE6A3F"/>
    <w:rsid w:val="00EE6F7B"/>
    <w:rsid w:val="00EE77EC"/>
    <w:rsid w:val="00EF3E16"/>
    <w:rsid w:val="00EF6244"/>
    <w:rsid w:val="00EF627A"/>
    <w:rsid w:val="00F002A4"/>
    <w:rsid w:val="00F008CC"/>
    <w:rsid w:val="00F01F45"/>
    <w:rsid w:val="00F02DC3"/>
    <w:rsid w:val="00F0554B"/>
    <w:rsid w:val="00F0626F"/>
    <w:rsid w:val="00F0739F"/>
    <w:rsid w:val="00F0796C"/>
    <w:rsid w:val="00F10369"/>
    <w:rsid w:val="00F1044F"/>
    <w:rsid w:val="00F104AA"/>
    <w:rsid w:val="00F1090E"/>
    <w:rsid w:val="00F10B9B"/>
    <w:rsid w:val="00F12831"/>
    <w:rsid w:val="00F128E8"/>
    <w:rsid w:val="00F1375B"/>
    <w:rsid w:val="00F13D42"/>
    <w:rsid w:val="00F14656"/>
    <w:rsid w:val="00F15DDD"/>
    <w:rsid w:val="00F16A59"/>
    <w:rsid w:val="00F20366"/>
    <w:rsid w:val="00F20F1D"/>
    <w:rsid w:val="00F241FF"/>
    <w:rsid w:val="00F246A1"/>
    <w:rsid w:val="00F26D97"/>
    <w:rsid w:val="00F27A59"/>
    <w:rsid w:val="00F30BCB"/>
    <w:rsid w:val="00F30F30"/>
    <w:rsid w:val="00F33514"/>
    <w:rsid w:val="00F35C2C"/>
    <w:rsid w:val="00F37791"/>
    <w:rsid w:val="00F40905"/>
    <w:rsid w:val="00F435EF"/>
    <w:rsid w:val="00F43B0D"/>
    <w:rsid w:val="00F4429E"/>
    <w:rsid w:val="00F450C6"/>
    <w:rsid w:val="00F454E6"/>
    <w:rsid w:val="00F5110C"/>
    <w:rsid w:val="00F52C3E"/>
    <w:rsid w:val="00F53F1F"/>
    <w:rsid w:val="00F54973"/>
    <w:rsid w:val="00F55097"/>
    <w:rsid w:val="00F56B5F"/>
    <w:rsid w:val="00F5710A"/>
    <w:rsid w:val="00F60407"/>
    <w:rsid w:val="00F604B2"/>
    <w:rsid w:val="00F615D9"/>
    <w:rsid w:val="00F61738"/>
    <w:rsid w:val="00F625A1"/>
    <w:rsid w:val="00F62791"/>
    <w:rsid w:val="00F62A0F"/>
    <w:rsid w:val="00F67F42"/>
    <w:rsid w:val="00F70373"/>
    <w:rsid w:val="00F7333B"/>
    <w:rsid w:val="00F73930"/>
    <w:rsid w:val="00F744D7"/>
    <w:rsid w:val="00F77FE7"/>
    <w:rsid w:val="00F81FED"/>
    <w:rsid w:val="00F83431"/>
    <w:rsid w:val="00F837DB"/>
    <w:rsid w:val="00F83B20"/>
    <w:rsid w:val="00F85696"/>
    <w:rsid w:val="00F85721"/>
    <w:rsid w:val="00F90151"/>
    <w:rsid w:val="00F909B2"/>
    <w:rsid w:val="00F90D3B"/>
    <w:rsid w:val="00F90DEE"/>
    <w:rsid w:val="00F90E20"/>
    <w:rsid w:val="00F93A6E"/>
    <w:rsid w:val="00F940E5"/>
    <w:rsid w:val="00F943D6"/>
    <w:rsid w:val="00F96B78"/>
    <w:rsid w:val="00FA1E75"/>
    <w:rsid w:val="00FA2B27"/>
    <w:rsid w:val="00FA3D95"/>
    <w:rsid w:val="00FA41A6"/>
    <w:rsid w:val="00FA5652"/>
    <w:rsid w:val="00FA7ACB"/>
    <w:rsid w:val="00FB0FC1"/>
    <w:rsid w:val="00FB149C"/>
    <w:rsid w:val="00FB1C6A"/>
    <w:rsid w:val="00FB4253"/>
    <w:rsid w:val="00FB4554"/>
    <w:rsid w:val="00FB5561"/>
    <w:rsid w:val="00FC0807"/>
    <w:rsid w:val="00FC0BAC"/>
    <w:rsid w:val="00FC134C"/>
    <w:rsid w:val="00FC1696"/>
    <w:rsid w:val="00FC191B"/>
    <w:rsid w:val="00FC2032"/>
    <w:rsid w:val="00FC2594"/>
    <w:rsid w:val="00FC3394"/>
    <w:rsid w:val="00FC5820"/>
    <w:rsid w:val="00FC5F9C"/>
    <w:rsid w:val="00FD294B"/>
    <w:rsid w:val="00FD2AA5"/>
    <w:rsid w:val="00FD37DF"/>
    <w:rsid w:val="00FD3D04"/>
    <w:rsid w:val="00FD44BD"/>
    <w:rsid w:val="00FD44D3"/>
    <w:rsid w:val="00FD5301"/>
    <w:rsid w:val="00FD697C"/>
    <w:rsid w:val="00FD7D77"/>
    <w:rsid w:val="00FE086C"/>
    <w:rsid w:val="00FE2CE9"/>
    <w:rsid w:val="00FE2FAA"/>
    <w:rsid w:val="00FE2FCC"/>
    <w:rsid w:val="00FE34CD"/>
    <w:rsid w:val="00FE4238"/>
    <w:rsid w:val="00FE4542"/>
    <w:rsid w:val="00FE4BA6"/>
    <w:rsid w:val="00FE669B"/>
    <w:rsid w:val="00FE6DC8"/>
    <w:rsid w:val="00FE6F02"/>
    <w:rsid w:val="00FE7FA9"/>
    <w:rsid w:val="00FF035E"/>
    <w:rsid w:val="00FF0920"/>
    <w:rsid w:val="00FF0D02"/>
    <w:rsid w:val="00FF28E5"/>
    <w:rsid w:val="00FF4C4C"/>
    <w:rsid w:val="00FF66CA"/>
    <w:rsid w:val="00FF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30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5301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3F0B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B516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657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A3B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5301"/>
    <w:pPr>
      <w:ind w:firstLine="720"/>
      <w:jc w:val="both"/>
    </w:pPr>
    <w:rPr>
      <w:szCs w:val="20"/>
    </w:rPr>
  </w:style>
  <w:style w:type="paragraph" w:styleId="a5">
    <w:name w:val="Body Text"/>
    <w:basedOn w:val="a"/>
    <w:link w:val="a6"/>
    <w:rsid w:val="00FD5301"/>
    <w:pPr>
      <w:spacing w:line="360" w:lineRule="auto"/>
      <w:jc w:val="center"/>
    </w:pPr>
    <w:rPr>
      <w:sz w:val="28"/>
      <w:szCs w:val="20"/>
    </w:rPr>
  </w:style>
  <w:style w:type="paragraph" w:customStyle="1" w:styleId="ConsNormal">
    <w:name w:val="ConsNormal"/>
    <w:rsid w:val="00FD5301"/>
    <w:pPr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link w:val="ConsNonformat0"/>
    <w:rsid w:val="00FD530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D5301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footer"/>
    <w:basedOn w:val="a"/>
    <w:link w:val="a8"/>
    <w:rsid w:val="00FD530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D5301"/>
  </w:style>
  <w:style w:type="paragraph" w:styleId="3">
    <w:name w:val="Body Text Indent 3"/>
    <w:basedOn w:val="a"/>
    <w:link w:val="30"/>
    <w:rsid w:val="00FD5301"/>
    <w:pPr>
      <w:spacing w:after="120"/>
      <w:ind w:left="283"/>
    </w:pPr>
    <w:rPr>
      <w:sz w:val="16"/>
      <w:szCs w:val="16"/>
    </w:rPr>
  </w:style>
  <w:style w:type="paragraph" w:styleId="aa">
    <w:name w:val="footnote text"/>
    <w:basedOn w:val="a"/>
    <w:semiHidden/>
    <w:rsid w:val="00FD5301"/>
    <w:rPr>
      <w:sz w:val="20"/>
      <w:szCs w:val="20"/>
    </w:rPr>
  </w:style>
  <w:style w:type="character" w:styleId="ab">
    <w:name w:val="footnote reference"/>
    <w:basedOn w:val="a0"/>
    <w:semiHidden/>
    <w:rsid w:val="00FD5301"/>
    <w:rPr>
      <w:vertAlign w:val="superscript"/>
    </w:rPr>
  </w:style>
  <w:style w:type="paragraph" w:styleId="ac">
    <w:name w:val="header"/>
    <w:basedOn w:val="a"/>
    <w:link w:val="ad"/>
    <w:rsid w:val="00FD5301"/>
    <w:pPr>
      <w:tabs>
        <w:tab w:val="center" w:pos="4677"/>
        <w:tab w:val="right" w:pos="9355"/>
      </w:tabs>
    </w:pPr>
  </w:style>
  <w:style w:type="character" w:customStyle="1" w:styleId="30">
    <w:name w:val="Основной текст с отступом 3 Знак"/>
    <w:basedOn w:val="a0"/>
    <w:link w:val="3"/>
    <w:rsid w:val="00A243D5"/>
    <w:rPr>
      <w:sz w:val="16"/>
      <w:szCs w:val="16"/>
      <w:lang w:val="ru-RU" w:eastAsia="ru-RU" w:bidi="ar-SA"/>
    </w:rPr>
  </w:style>
  <w:style w:type="paragraph" w:styleId="ae">
    <w:name w:val="Title"/>
    <w:basedOn w:val="a"/>
    <w:qFormat/>
    <w:rsid w:val="00FD5301"/>
    <w:pPr>
      <w:jc w:val="center"/>
    </w:pPr>
    <w:rPr>
      <w:b/>
      <w:bCs/>
      <w:u w:val="single"/>
    </w:rPr>
  </w:style>
  <w:style w:type="table" w:styleId="af">
    <w:name w:val="Table Grid"/>
    <w:basedOn w:val="a1"/>
    <w:rsid w:val="00617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qFormat/>
    <w:rsid w:val="00AC0513"/>
    <w:pPr>
      <w:jc w:val="center"/>
    </w:pPr>
    <w:rPr>
      <w:sz w:val="28"/>
      <w:szCs w:val="20"/>
    </w:rPr>
  </w:style>
  <w:style w:type="paragraph" w:styleId="af1">
    <w:name w:val="Block Text"/>
    <w:basedOn w:val="a"/>
    <w:rsid w:val="00AC0513"/>
    <w:pPr>
      <w:ind w:left="1134" w:right="283"/>
    </w:pPr>
    <w:rPr>
      <w:sz w:val="28"/>
      <w:szCs w:val="20"/>
    </w:rPr>
  </w:style>
  <w:style w:type="paragraph" w:styleId="af2">
    <w:name w:val="Balloon Text"/>
    <w:basedOn w:val="a"/>
    <w:link w:val="af3"/>
    <w:rsid w:val="00D66BCA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0E06CE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85A7D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21">
    <w:name w:val="Body Text Indent 2"/>
    <w:basedOn w:val="a"/>
    <w:rsid w:val="00C44CBA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C07F43"/>
    <w:pPr>
      <w:widowControl w:val="0"/>
      <w:ind w:firstLine="720"/>
      <w:jc w:val="both"/>
    </w:pPr>
    <w:rPr>
      <w:sz w:val="28"/>
      <w:szCs w:val="20"/>
    </w:rPr>
  </w:style>
  <w:style w:type="paragraph" w:customStyle="1" w:styleId="13">
    <w:name w:val="Знак1"/>
    <w:basedOn w:val="a"/>
    <w:rsid w:val="0013395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f4">
    <w:name w:val="Hyperlink"/>
    <w:basedOn w:val="a0"/>
    <w:uiPriority w:val="99"/>
    <w:unhideWhenUsed/>
    <w:rsid w:val="0073627E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1A3B2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List Paragraph"/>
    <w:basedOn w:val="a"/>
    <w:uiPriority w:val="34"/>
    <w:qFormat/>
    <w:rsid w:val="00AA20BC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sz w:val="26"/>
      <w:szCs w:val="26"/>
    </w:rPr>
  </w:style>
  <w:style w:type="character" w:customStyle="1" w:styleId="ad">
    <w:name w:val="Верхний колонтитул Знак"/>
    <w:basedOn w:val="a0"/>
    <w:link w:val="ac"/>
    <w:rsid w:val="001827F9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1827F9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F0B59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3F0B59"/>
  </w:style>
  <w:style w:type="character" w:customStyle="1" w:styleId="a4">
    <w:name w:val="Основной текст с отступом Знак"/>
    <w:basedOn w:val="a0"/>
    <w:link w:val="a3"/>
    <w:rsid w:val="003F0B59"/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3F0B59"/>
    <w:rPr>
      <w:b/>
      <w:sz w:val="24"/>
    </w:rPr>
  </w:style>
  <w:style w:type="paragraph" w:customStyle="1" w:styleId="ConsPlusNonformat">
    <w:name w:val="ConsPlusNonformat"/>
    <w:uiPriority w:val="99"/>
    <w:rsid w:val="003F0B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basedOn w:val="a0"/>
    <w:link w:val="ConsNonformat"/>
    <w:locked/>
    <w:rsid w:val="003F0B59"/>
    <w:rPr>
      <w:rFonts w:ascii="Courier New" w:hAnsi="Courier New" w:cs="Courier New"/>
    </w:rPr>
  </w:style>
  <w:style w:type="paragraph" w:customStyle="1" w:styleId="hp">
    <w:name w:val="hp"/>
    <w:basedOn w:val="a"/>
    <w:rsid w:val="003F0B5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3F0B5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3F0B59"/>
    <w:rPr>
      <w:sz w:val="28"/>
    </w:rPr>
  </w:style>
  <w:style w:type="character" w:styleId="af6">
    <w:name w:val="Strong"/>
    <w:basedOn w:val="a0"/>
    <w:uiPriority w:val="22"/>
    <w:qFormat/>
    <w:rsid w:val="003F0B59"/>
    <w:rPr>
      <w:b/>
      <w:bCs/>
    </w:rPr>
  </w:style>
  <w:style w:type="character" w:customStyle="1" w:styleId="af3">
    <w:name w:val="Текст выноски Знак"/>
    <w:basedOn w:val="a0"/>
    <w:link w:val="af2"/>
    <w:rsid w:val="003F0B59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3F0B59"/>
    <w:pPr>
      <w:spacing w:before="100" w:beforeAutospacing="1" w:after="100" w:afterAutospacing="1"/>
    </w:pPr>
  </w:style>
  <w:style w:type="paragraph" w:customStyle="1" w:styleId="hp1">
    <w:name w:val="hp1"/>
    <w:basedOn w:val="a"/>
    <w:rsid w:val="003F0B59"/>
    <w:pPr>
      <w:spacing w:after="272"/>
    </w:pPr>
  </w:style>
  <w:style w:type="character" w:customStyle="1" w:styleId="docsearchterm">
    <w:name w:val="docsearchterm"/>
    <w:basedOn w:val="a0"/>
    <w:rsid w:val="003F0B59"/>
  </w:style>
  <w:style w:type="character" w:styleId="af8">
    <w:name w:val="Emphasis"/>
    <w:basedOn w:val="a0"/>
    <w:uiPriority w:val="20"/>
    <w:qFormat/>
    <w:rsid w:val="003F0B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E7068A4AEDD04DFC949F77FAB1F7537803FCC6B675EA51AC05307A52B59146D220925507274DA1Ae9A2M" TargetMode="External"/><Relationship Id="rId117" Type="http://schemas.openxmlformats.org/officeDocument/2006/relationships/hyperlink" Target="consultantplus://offline/ref=D60D87997BFE6A726A3F1AE726D3ADD5705825AF90B8CC3D42BC711CFA107DA75181EFF04D119870zF63G" TargetMode="External"/><Relationship Id="rId21" Type="http://schemas.openxmlformats.org/officeDocument/2006/relationships/hyperlink" Target="consultantplus://offline/ref=366CC57C88A59178145C1A79EA9F7239A1BC0A8B3B0912873D96151831B7575084EFF9EE4A9630782CmAM" TargetMode="External"/><Relationship Id="rId42" Type="http://schemas.openxmlformats.org/officeDocument/2006/relationships/hyperlink" Target="consultantplus://offline/ref=0FFE878FDCBF4DB114DBAE8BCE6AB4F3C75C94F12E8DBBF989E5DA0A4E221340D348588BE4DE2459DAL0J" TargetMode="External"/><Relationship Id="rId47" Type="http://schemas.openxmlformats.org/officeDocument/2006/relationships/hyperlink" Target="consultantplus://offline/ref=A32BE8003BC8EEB8F0358ABBCA9E1ADD1984D2C61B2E184DF278488D986E01ADFA57A06DAE08BDC6z0Q4E" TargetMode="External"/><Relationship Id="rId63" Type="http://schemas.openxmlformats.org/officeDocument/2006/relationships/hyperlink" Target="consultantplus://offline/ref=67FDE8E96ACB0FB3033DA65633BB9DB43A3305DEF94745D111A2FC3E86DFE7B7DD89D251CFCED14Eh7W9L" TargetMode="External"/><Relationship Id="rId68" Type="http://schemas.openxmlformats.org/officeDocument/2006/relationships/hyperlink" Target="consultantplus://offline/ref=055BC39DE3A769927987EE1FBD162D70FD223A546E15C78172A6C284675EA17211C62D46609D638AO1J3N" TargetMode="External"/><Relationship Id="rId84" Type="http://schemas.openxmlformats.org/officeDocument/2006/relationships/hyperlink" Target="javascript:void(0)" TargetMode="External"/><Relationship Id="rId89" Type="http://schemas.openxmlformats.org/officeDocument/2006/relationships/hyperlink" Target="consultantplus://offline/ref=76821478B052AC1CD593D0EE5878D5805BD8C121565512286537ABF2F88CEB281699E2D9CD2C6D7FSCV4N" TargetMode="External"/><Relationship Id="rId112" Type="http://schemas.openxmlformats.org/officeDocument/2006/relationships/hyperlink" Target="consultantplus://offline/ref=BCEBB390E4CE416C21BED53F5BF5330807596300BB4B2C85DA02C51D346076CD6D749B9E879708D3M743K" TargetMode="External"/><Relationship Id="rId16" Type="http://schemas.openxmlformats.org/officeDocument/2006/relationships/hyperlink" Target="consultantplus://offline/ref=366CC57C88A59178145C1A79EA9F7239A1BC0A8B3B0912873D96151831B7575084EFF9EE4A9434752CmEM" TargetMode="External"/><Relationship Id="rId107" Type="http://schemas.openxmlformats.org/officeDocument/2006/relationships/hyperlink" Target="consultantplus://offline/ref=BCEBB390E4CE416C21BED53F5BF5330807596300BB4B2C85DA02C51D346076CD6D749B9E879709D8M746K" TargetMode="External"/><Relationship Id="rId11" Type="http://schemas.openxmlformats.org/officeDocument/2006/relationships/hyperlink" Target="consultantplus://offline/ref=1A4A42F72D5F2DFE2452F41F6EC625040361992EB85230652469CBC6A141CC0525FD7E45CCB19419K0y6L" TargetMode="External"/><Relationship Id="rId32" Type="http://schemas.openxmlformats.org/officeDocument/2006/relationships/hyperlink" Target="consultantplus://offline/ref=91C338C7F88E6DD910FE030EAFCA1AEB38C39D9C3B67AFC6E401FFD0B86EA13FC78E4320C258821DC8vAM" TargetMode="External"/><Relationship Id="rId37" Type="http://schemas.openxmlformats.org/officeDocument/2006/relationships/hyperlink" Target="consultantplus://offline/ref=BCEBB390E4CE416C21BED53F5BF53308075E6A0DBA412C85DA02C51D346076CD6D749B9E879509D2M743K" TargetMode="External"/><Relationship Id="rId53" Type="http://schemas.openxmlformats.org/officeDocument/2006/relationships/hyperlink" Target="consultantplus://offline/ref=A32BE8003BC8EEB8F0358ABBCA9E1ADD1984D2C61B2E184DF278488D986E01ADFA57A06DAE09BACAz0Q6E" TargetMode="External"/><Relationship Id="rId58" Type="http://schemas.openxmlformats.org/officeDocument/2006/relationships/hyperlink" Target="javascript:void(0)" TargetMode="External"/><Relationship Id="rId74" Type="http://schemas.openxmlformats.org/officeDocument/2006/relationships/hyperlink" Target="consultantplus://offline/ref=9A78742953D4EE171F29ABB0D1809BA8194863B077A989BBFB5F2CD69686DEAD26AE3DD4EF53412B28MBG" TargetMode="External"/><Relationship Id="rId79" Type="http://schemas.openxmlformats.org/officeDocument/2006/relationships/hyperlink" Target="consultantplus://offline/ref=F96E8F2BF2582C2BFEA60163709E4C96BE4EAAE5D3B1468164883DF4FAD730B8173D2960A84707D4QCR3I" TargetMode="External"/><Relationship Id="rId102" Type="http://schemas.openxmlformats.org/officeDocument/2006/relationships/hyperlink" Target="consultantplus://offline/ref=7C5BF138D8E3A7C51C25F20B894AF09C46A5C8F0A249739B6611E35F82552971F55C68651E4E0BE9L947K" TargetMode="External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67FDE8E96ACB0FB3033DA65633BB9DB43A3305DEF94745D111A2FC3E86DFE7B7DD89D251CFCED14Eh7W9L" TargetMode="External"/><Relationship Id="rId82" Type="http://schemas.openxmlformats.org/officeDocument/2006/relationships/hyperlink" Target="javascript:void(0)" TargetMode="External"/><Relationship Id="rId90" Type="http://schemas.openxmlformats.org/officeDocument/2006/relationships/hyperlink" Target="consultantplus://offline/ref=198FAB240C1C290D149AF8316233C349A04E0E38F4162F8D59A088CD7A23F10A713FA82BCAA92328NEs4L" TargetMode="External"/><Relationship Id="rId95" Type="http://schemas.openxmlformats.org/officeDocument/2006/relationships/hyperlink" Target="javascript:void(0)" TargetMode="External"/><Relationship Id="rId19" Type="http://schemas.openxmlformats.org/officeDocument/2006/relationships/hyperlink" Target="consultantplus://offline/ref=5242E35292DC58B5B01067104024FB1438F77EA03BD61F6DD6312E39D3BAAB10DAEEB0355ABCjEV0M" TargetMode="External"/><Relationship Id="rId14" Type="http://schemas.openxmlformats.org/officeDocument/2006/relationships/hyperlink" Target="consultantplus://offline/ref=366CC57C88A59178145C1A79EA9F7239A1BC0A8B3B0912873D96151831B7575084EFF9EE4A9434752CmEM" TargetMode="External"/><Relationship Id="rId22" Type="http://schemas.openxmlformats.org/officeDocument/2006/relationships/hyperlink" Target="consultantplus://offline/ref=FE7068A4AEDD04DFC949F77FAB1F7537803FCC6B675EA51AC05307A52B59146D220925507274DD1Fe9ABM" TargetMode="External"/><Relationship Id="rId27" Type="http://schemas.openxmlformats.org/officeDocument/2006/relationships/hyperlink" Target="consultantplus://offline/ref=FE7068A4AEDD04DFC949F77FAB1F7537803FCC6B675EA51AC05307A52B59146D220925507274DA1Ae9A5M" TargetMode="External"/><Relationship Id="rId30" Type="http://schemas.openxmlformats.org/officeDocument/2006/relationships/hyperlink" Target="consultantplus://offline/ref=FE7068A4AEDD04DFC949F77FAB1F7537803FCC6B675EA51AC05307A52B59146D220925507274D81Ee9A5M" TargetMode="External"/><Relationship Id="rId35" Type="http://schemas.openxmlformats.org/officeDocument/2006/relationships/hyperlink" Target="consultantplus://offline/ref=C81087E8B212044EF794666550EAC821FB07D4A1A2434E77AE52E64B08A5C885D5A54A38Q3I" TargetMode="External"/><Relationship Id="rId43" Type="http://schemas.openxmlformats.org/officeDocument/2006/relationships/hyperlink" Target="consultantplus://offline/ref=0FFE878FDCBF4DB114DBAE8BCE6AB4F3C75C94F12E8DBBF989E5DA0A4E221340D348588BE4DE2459DAL0J" TargetMode="External"/><Relationship Id="rId48" Type="http://schemas.openxmlformats.org/officeDocument/2006/relationships/hyperlink" Target="consultantplus://offline/ref=A32BE8003BC8EEB8F0358ABBCA9E1ADD1984D2C61B2E184DF278488D986E01ADFA57A06DAE08BDC0z0Q5E" TargetMode="External"/><Relationship Id="rId56" Type="http://schemas.openxmlformats.org/officeDocument/2006/relationships/hyperlink" Target="http://base.garant.ru/70294108/" TargetMode="External"/><Relationship Id="rId64" Type="http://schemas.openxmlformats.org/officeDocument/2006/relationships/hyperlink" Target="consultantplus://offline/ref=07BF8EAAB857C89ACD3DCB8CD698AF91A58681A45BFF85764A6FDBC3148A7165869808AD07F71FA3B219J" TargetMode="External"/><Relationship Id="rId69" Type="http://schemas.openxmlformats.org/officeDocument/2006/relationships/hyperlink" Target="consultantplus://offline/ref=055BC39DE3A769927987EE1FBD162D70FD223A546E15C78172A6C284675EA17211C62D46609C628EO1J0N" TargetMode="External"/><Relationship Id="rId77" Type="http://schemas.openxmlformats.org/officeDocument/2006/relationships/hyperlink" Target="javascript:void(0)" TargetMode="External"/><Relationship Id="rId100" Type="http://schemas.openxmlformats.org/officeDocument/2006/relationships/hyperlink" Target="consultantplus://offline/ref=7C5BF138D8E3A7C51C25F20B894AF09C46A5C8F0A249739B6611E35F82552971F55C68651E4E0BE9L947K" TargetMode="External"/><Relationship Id="rId105" Type="http://schemas.openxmlformats.org/officeDocument/2006/relationships/hyperlink" Target="consultantplus://offline/ref=BCEBB390E4CE416C21BED53F5BF53308075E6A0DBA412C85DA02C51D346076CD6D749B9E879400D8M744K" TargetMode="External"/><Relationship Id="rId113" Type="http://schemas.openxmlformats.org/officeDocument/2006/relationships/hyperlink" Target="consultantplus://offline/ref=BCEBB390E4CE416C21BED53F5BF5330807596300BB4B2C85DA02C51D346076CD6D749B9E879709D8M746K" TargetMode="External"/><Relationship Id="rId118" Type="http://schemas.openxmlformats.org/officeDocument/2006/relationships/hyperlink" Target="consultantplus://offline/ref=366CC57C88A59178145C1A79EA9F7239A1BC0A8B3B0912873D96151831B7575084EFF9EE4A9630782CmAM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A32BE8003BC8EEB8F0358ABBCA9E1ADD1984D2C61B2E184DF278488D986E01ADFA57A06DAE09BAC4z0QAE" TargetMode="External"/><Relationship Id="rId72" Type="http://schemas.openxmlformats.org/officeDocument/2006/relationships/hyperlink" Target="consultantplus://offline/ref=9A78742953D4EE171F29ABB0D1809BA8194863B077A989BBFB5F2CD69686DEAD26AE3DD4EF52482D28MFG" TargetMode="External"/><Relationship Id="rId80" Type="http://schemas.openxmlformats.org/officeDocument/2006/relationships/hyperlink" Target="javascript:void(0)" TargetMode="External"/><Relationship Id="rId85" Type="http://schemas.openxmlformats.org/officeDocument/2006/relationships/hyperlink" Target="javascript:void(0)" TargetMode="External"/><Relationship Id="rId93" Type="http://schemas.openxmlformats.org/officeDocument/2006/relationships/hyperlink" Target="javascript:void(0)" TargetMode="External"/><Relationship Id="rId98" Type="http://schemas.openxmlformats.org/officeDocument/2006/relationships/hyperlink" Target="consultantplus://offline/ref=BD84ACB63BCC8B83A022D2FF283052194C0845B56AC05FE91BDEB7C4E714A1B6B31BF90AC818FFDEq7z2G" TargetMode="External"/><Relationship Id="rId121" Type="http://schemas.openxmlformats.org/officeDocument/2006/relationships/hyperlink" Target="consultantplus://offline/ref=198FAB240C1C290D149AF8316233C349A04E0E38F4162F8D59A088CD7A23F10A713FA82BCAA92329NEsA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CD9EDC01D419190635EF6DBB0CEE3474B4CD95EE7FA5D47914F6C1CF5F2241EAB23C541B4734668FoC5CL" TargetMode="External"/><Relationship Id="rId17" Type="http://schemas.openxmlformats.org/officeDocument/2006/relationships/hyperlink" Target="consultantplus://offline/ref=366CC57C88A59178145C1A79EA9F7239A1BC0A8B3B0912873D96151831B7575084EFF9EE4A9630782CmAM" TargetMode="External"/><Relationship Id="rId25" Type="http://schemas.openxmlformats.org/officeDocument/2006/relationships/hyperlink" Target="consultantplus://offline/ref=FE7068A4AEDD04DFC949F77FAB1F7537803FCC6B675EA51AC05307A52B59146D220925507274DA1Be9A3M" TargetMode="External"/><Relationship Id="rId33" Type="http://schemas.openxmlformats.org/officeDocument/2006/relationships/hyperlink" Target="consultantplus://offline/ref=A2A69C7DCC530DBCD46F6A399C05E5CFC7848BE2B5C60E65C26C832927738F2FEC51077E3930AAFFj0sCN" TargetMode="External"/><Relationship Id="rId38" Type="http://schemas.openxmlformats.org/officeDocument/2006/relationships/hyperlink" Target="consultantplus://offline/ref=B7F018F2C14FD39552302592777C752FB0795EE15977AF2816F1972836BA6C37DEA12D8C405C8B1DvC56L" TargetMode="External"/><Relationship Id="rId46" Type="http://schemas.openxmlformats.org/officeDocument/2006/relationships/hyperlink" Target="consultantplus://offline/ref=0ABE931CAB7DBFEC16E2AE304CDC71E2C801705D68BDAAE8E02A1F17E17D13428A3DF3465945F661H0V3J" TargetMode="External"/><Relationship Id="rId59" Type="http://schemas.openxmlformats.org/officeDocument/2006/relationships/hyperlink" Target="javascript:void(0)" TargetMode="External"/><Relationship Id="rId67" Type="http://schemas.openxmlformats.org/officeDocument/2006/relationships/hyperlink" Target="javascript:void(0)" TargetMode="External"/><Relationship Id="rId103" Type="http://schemas.openxmlformats.org/officeDocument/2006/relationships/hyperlink" Target="consultantplus://offline/ref=BCEBB390E4CE416C21BED53F5BF53308075E6A0DBA412C85DA02C51D346076CD6D749B9E879400D8M744K" TargetMode="External"/><Relationship Id="rId108" Type="http://schemas.openxmlformats.org/officeDocument/2006/relationships/hyperlink" Target="consultantplus://offline/ref=BCEBB390E4CE416C21BED53F5BF5330807596300BB4B2C85DA02C51D346076CD6D749B9E879408D6M742K" TargetMode="External"/><Relationship Id="rId116" Type="http://schemas.openxmlformats.org/officeDocument/2006/relationships/hyperlink" Target="javascript:void(0)" TargetMode="External"/><Relationship Id="rId124" Type="http://schemas.openxmlformats.org/officeDocument/2006/relationships/theme" Target="theme/theme1.xml"/><Relationship Id="rId20" Type="http://schemas.openxmlformats.org/officeDocument/2006/relationships/hyperlink" Target="consultantplus://offline/ref=5242E35292DC58B5B01067104024FB1438F77EA03BD61F6DD6312E39D3BAAB10DAEEB0355ABCjEV1M" TargetMode="External"/><Relationship Id="rId41" Type="http://schemas.openxmlformats.org/officeDocument/2006/relationships/hyperlink" Target="consultantplus://offline/ref=0FFE878FDCBF4DB114DBAE8BCE6AB4F3C75C94F12E8DBBF989E5DA0A4E221340D348588BE4DE2459DAL0J" TargetMode="External"/><Relationship Id="rId54" Type="http://schemas.openxmlformats.org/officeDocument/2006/relationships/hyperlink" Target="consultantplus://offline/ref=A32BE8003BC8EEB8F0358ABBCA9E1ADD1984D2C61B2E184DF278488D986E01ADFA57A06DAE08BDC6z0Q4E" TargetMode="External"/><Relationship Id="rId62" Type="http://schemas.openxmlformats.org/officeDocument/2006/relationships/hyperlink" Target="consultantplus://offline/ref=67FDE8E96ACB0FB3033DA65633BB9DB43A3305DEF94745D111A2FC3E86DFE7B7DD89D251CFCED04Bh7WFL" TargetMode="External"/><Relationship Id="rId70" Type="http://schemas.openxmlformats.org/officeDocument/2006/relationships/hyperlink" Target="consultantplus://offline/ref=055BC39DE3A769927987EE1FBD162D70FD223A546E15C78172A6C284675EA17211C62D46609C628EO1J3N" TargetMode="External"/><Relationship Id="rId75" Type="http://schemas.openxmlformats.org/officeDocument/2006/relationships/hyperlink" Target="consultantplus://offline/ref=9A78742953D4EE171F29ABB0D1809BA8194863B077A989BBFB5F2CD69686DEAD26AE3DD4EF53412F28MDG" TargetMode="External"/><Relationship Id="rId83" Type="http://schemas.openxmlformats.org/officeDocument/2006/relationships/hyperlink" Target="javascript:void(0)" TargetMode="External"/><Relationship Id="rId88" Type="http://schemas.openxmlformats.org/officeDocument/2006/relationships/hyperlink" Target="consultantplus://offline/ref=198FAB240C1C290D149AF8316233C349A04E0E38F4162F8D59A088CD7A23F10A713FA82BCAA92328NEs4L" TargetMode="External"/><Relationship Id="rId91" Type="http://schemas.openxmlformats.org/officeDocument/2006/relationships/hyperlink" Target="consultantplus://offline/ref=198FAB240C1C290D149AF8316233C349A04E0E38F4162F8D59A088CD7A23F10A713FA82BCAA92328NEs4L" TargetMode="External"/><Relationship Id="rId96" Type="http://schemas.openxmlformats.org/officeDocument/2006/relationships/hyperlink" Target="consultantplus://offline/ref=8C6AA69C764F87CE9E4A08B9F31E5CC8DAD7253A09A288BB55FF5071088060306EE66C9136A8C022T80AG" TargetMode="External"/><Relationship Id="rId111" Type="http://schemas.openxmlformats.org/officeDocument/2006/relationships/hyperlink" Target="consultantplus://offline/ref=BCEBB390E4CE416C21BED53F5BF5330807596300BB4B2C85DA02C51D346076CD6D749B9E879708D0M745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5DE5CF3967B24042E26D7D3D2BEE7FAA44CB1435601139E52F363D273EABD8B25370D9D5479A4C0Es1G6N" TargetMode="External"/><Relationship Id="rId23" Type="http://schemas.openxmlformats.org/officeDocument/2006/relationships/hyperlink" Target="consultantplus://offline/ref=FE7068A4AEDD04DFC949F77FAB1F7537803FCC6B675EA51AC05307A52B59146D220925507274DD1Ee9A7M" TargetMode="External"/><Relationship Id="rId28" Type="http://schemas.openxmlformats.org/officeDocument/2006/relationships/hyperlink" Target="consultantplus://offline/ref=FE7068A4AEDD04DFC949F77FAB1F7537803FCC6B675EA51AC05307A52B59146D220925507274DA19e9A6M" TargetMode="External"/><Relationship Id="rId36" Type="http://schemas.openxmlformats.org/officeDocument/2006/relationships/hyperlink" Target="consultantplus://offline/ref=BCEBB390E4CE416C21BED53F5BF53308075E6A0DBA412C85DA02C51D346076CD6D749B9E879509D2M743K" TargetMode="External"/><Relationship Id="rId49" Type="http://schemas.openxmlformats.org/officeDocument/2006/relationships/hyperlink" Target="consultantplus://offline/ref=A32BE8003BC8EEB8F0358ABBCA9E1ADD1984D2C61B2E184DF278488D986E01ADFA57A06DAE08BCC3z0Q2E" TargetMode="External"/><Relationship Id="rId57" Type="http://schemas.openxmlformats.org/officeDocument/2006/relationships/hyperlink" Target="javascript:void(0)" TargetMode="External"/><Relationship Id="rId106" Type="http://schemas.openxmlformats.org/officeDocument/2006/relationships/hyperlink" Target="consultantplus://offline/ref=BCEBB390E4CE416C21BED53F5BF53308075E6A0DBA412C85DA02C51D346076CD6D749B9E879400D8M744K" TargetMode="External"/><Relationship Id="rId114" Type="http://schemas.openxmlformats.org/officeDocument/2006/relationships/hyperlink" Target="consultantplus://offline/ref=D60D87997BFE6A726A3F1AE726D3ADD5705825AF90B8CC3D42BC711CFA107DA75181EFF04D119D77zF60G" TargetMode="External"/><Relationship Id="rId119" Type="http://schemas.openxmlformats.org/officeDocument/2006/relationships/hyperlink" Target="javascript:void(0)" TargetMode="External"/><Relationship Id="rId10" Type="http://schemas.openxmlformats.org/officeDocument/2006/relationships/hyperlink" Target="consultantplus://offline/ref=31A81D55785C5F867AADAFF0F8AEFBDFCF70287E03C20D2F38C24F1F2B11DC1B359A97F1DC0657E2j708J" TargetMode="External"/><Relationship Id="rId31" Type="http://schemas.openxmlformats.org/officeDocument/2006/relationships/hyperlink" Target="consultantplus://offline/ref=91C338C7F88E6DD910FE030EAFCA1AEB38C39D9C3B67AFC6E401FFD0B86EA13FC78E4320C258821DC8vAM" TargetMode="External"/><Relationship Id="rId44" Type="http://schemas.openxmlformats.org/officeDocument/2006/relationships/hyperlink" Target="consultantplus://offline/ref=E529F68C7BE9CC5AF263F80ECB304FFD98EBD8DEC8401DF63327C90C557B403D4EF4B129FE6A0EE4T3C7M" TargetMode="External"/><Relationship Id="rId52" Type="http://schemas.openxmlformats.org/officeDocument/2006/relationships/hyperlink" Target="consultantplus://offline/ref=A32BE8003BC8EEB8F0358ABBCA9E1ADD1984D2C61B2E184DF278488D986E01ADFA57A06DAE08BCC2z0Q6E" TargetMode="External"/><Relationship Id="rId60" Type="http://schemas.openxmlformats.org/officeDocument/2006/relationships/hyperlink" Target="javascript:void(0)" TargetMode="External"/><Relationship Id="rId65" Type="http://schemas.openxmlformats.org/officeDocument/2006/relationships/hyperlink" Target="consultantplus://offline/ref=07BF8EAAB857C89ACD3DCB8CD698AF91A58681A45BFF85764A6FDBC3148A7165869808AD07F618AFB21FJ" TargetMode="External"/><Relationship Id="rId73" Type="http://schemas.openxmlformats.org/officeDocument/2006/relationships/hyperlink" Target="consultantplus://offline/ref=9A78742953D4EE171F29ABB0D1809BA8194863B077A989BBFB5F2CD69686DEAD26AE3DD4EF52482C28MEG" TargetMode="External"/><Relationship Id="rId78" Type="http://schemas.openxmlformats.org/officeDocument/2006/relationships/hyperlink" Target="consultantplus://offline/ref=F96E8F2BF2582C2BFEA60163709E4C96BE4CABE6DFB7468164883DF4FAD730B8173D2960A84605D5QCR3I" TargetMode="External"/><Relationship Id="rId81" Type="http://schemas.openxmlformats.org/officeDocument/2006/relationships/hyperlink" Target="javascript:void(0)" TargetMode="External"/><Relationship Id="rId86" Type="http://schemas.openxmlformats.org/officeDocument/2006/relationships/hyperlink" Target="consultantplus://offline/ref=198FAB240C1C290D149AF8316233C349A04E0E38F4162F8D59A088CD7A23F10A713FA82BCAA92328NEs4L" TargetMode="External"/><Relationship Id="rId94" Type="http://schemas.openxmlformats.org/officeDocument/2006/relationships/hyperlink" Target="javascript:void(0)" TargetMode="External"/><Relationship Id="rId99" Type="http://schemas.openxmlformats.org/officeDocument/2006/relationships/hyperlink" Target="consultantplus://offline/ref=7C5BF138D8E3A7C51C25F20B894AF09C46A5C8F0A249739B6611E35F82552971F55C68651E4E0BE9L947K" TargetMode="External"/><Relationship Id="rId101" Type="http://schemas.openxmlformats.org/officeDocument/2006/relationships/hyperlink" Target="consultantplus://offline/ref=7C5BF138D8E3A7C51C25F20B894AF09C46A5C8F0A249739B6611E35F82552971F55C6865164AL04AK" TargetMode="External"/><Relationship Id="rId12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sklensky@mail.ru" TargetMode="External"/><Relationship Id="rId13" Type="http://schemas.openxmlformats.org/officeDocument/2006/relationships/hyperlink" Target="consultantplus://offline/ref=CCC41041E21A74085CC9A3FC07C6581D2D7C208BD1EBA6803744BA137D563A01EE04CD4B21C2365CFDRFM" TargetMode="External"/><Relationship Id="rId18" Type="http://schemas.openxmlformats.org/officeDocument/2006/relationships/hyperlink" Target="consultantplus://offline/ref=5242E35292DC58B5B01067104024FB1438F77EA03BD61F6DD6312E39D3BAAB10DAEEB0365FB7E1D2jFV9M" TargetMode="External"/><Relationship Id="rId39" Type="http://schemas.openxmlformats.org/officeDocument/2006/relationships/hyperlink" Target="consultantplus://offline/ref=D4FC07159027F8E13FF34EE65C44C360062DC8367F1E22CA177B9337EF79C78CE204B5471DX9QBI" TargetMode="External"/><Relationship Id="rId109" Type="http://schemas.openxmlformats.org/officeDocument/2006/relationships/hyperlink" Target="consultantplus://offline/ref=BCEBB390E4CE416C21BED53F5BF5330807596300BB4B2C85DA02C51D346076CD6D749B9E879708D0M743K" TargetMode="External"/><Relationship Id="rId34" Type="http://schemas.openxmlformats.org/officeDocument/2006/relationships/hyperlink" Target="consultantplus://offline/ref=B0BD206EC6FA21BB1CD6ADD03837EC4DD62224A7D234DD720C5C9E7C700E54E91C1004F37915NDH" TargetMode="External"/><Relationship Id="rId50" Type="http://schemas.openxmlformats.org/officeDocument/2006/relationships/hyperlink" Target="consultantplus://offline/ref=A32BE8003BC8EEB8F0358ABBCA9E1ADD1984D2C61B2E184DF278488D986E01ADFA57A06DAE08B3C5z0Q4E" TargetMode="External"/><Relationship Id="rId55" Type="http://schemas.openxmlformats.org/officeDocument/2006/relationships/hyperlink" Target="http://base.garant.ru/70229588/" TargetMode="External"/><Relationship Id="rId76" Type="http://schemas.openxmlformats.org/officeDocument/2006/relationships/hyperlink" Target="javascript:void(0)" TargetMode="External"/><Relationship Id="rId97" Type="http://schemas.openxmlformats.org/officeDocument/2006/relationships/hyperlink" Target="consultantplus://offline/ref=BD84ACB63BCC8B83A022D2FF283052194C0845B56AC05FE91BDEB7C4E714A1B6B31BF90AC819FAD3q7z2G" TargetMode="External"/><Relationship Id="rId104" Type="http://schemas.openxmlformats.org/officeDocument/2006/relationships/hyperlink" Target="consultantplus://offline/ref=BCEBB390E4CE416C21BED53F5BF53308075E6A0DBA412C85DA02C51D346076CD6D749B9E879400D8M744K" TargetMode="External"/><Relationship Id="rId120" Type="http://schemas.openxmlformats.org/officeDocument/2006/relationships/hyperlink" Target="consultantplus://offline/ref=198FAB240C1C290D149AF8316233C349A04E0E38F4162F8D59A088CD7A23F10A713FA82BCAA92328NEs4L" TargetMode="External"/><Relationship Id="rId7" Type="http://schemas.openxmlformats.org/officeDocument/2006/relationships/endnotes" Target="endnotes.xml"/><Relationship Id="rId71" Type="http://schemas.openxmlformats.org/officeDocument/2006/relationships/hyperlink" Target="javascript:void(0)" TargetMode="External"/><Relationship Id="rId92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FE7068A4AEDD04DFC949F77FAB1F7537803FCC6B675EA51AC05307A52B59146D220925507274D81Fe9A2M" TargetMode="External"/><Relationship Id="rId24" Type="http://schemas.openxmlformats.org/officeDocument/2006/relationships/hyperlink" Target="consultantplus://offline/ref=FE7068A4AEDD04DFC949F77FAB1F7537803FCC6B675EA51AC05307A52B59146D220925507274DD1Ce9A3M" TargetMode="External"/><Relationship Id="rId40" Type="http://schemas.openxmlformats.org/officeDocument/2006/relationships/hyperlink" Target="consultantplus://offline/ref=02728A47B5FD19CFD3202E93125DAC1F1AE7CE6CD4A92BF679F5CEA39156657221289A5251E3F978iFiDL" TargetMode="External"/><Relationship Id="rId45" Type="http://schemas.openxmlformats.org/officeDocument/2006/relationships/hyperlink" Target="consultantplus://offline/ref=19B098465638D290D20A68CA36EB0BDA38B13464B4C9B1057B844628D894A4199B6C019277p0h6H" TargetMode="External"/><Relationship Id="rId66" Type="http://schemas.openxmlformats.org/officeDocument/2006/relationships/hyperlink" Target="consultantplus://offline/ref=07BF8EAAB857C89ACD3DCB8CD698AF91A58681A45BFF85764A6FDBC3148A7165869808AD07F618AFB21EJ" TargetMode="External"/><Relationship Id="rId87" Type="http://schemas.openxmlformats.org/officeDocument/2006/relationships/hyperlink" Target="consultantplus://offline/ref=198FAB240C1C290D149AF8316233C349A04E0E38F4162F8D59A088CD7A23F10A713FA82BCAA92329NEsAL" TargetMode="External"/><Relationship Id="rId110" Type="http://schemas.openxmlformats.org/officeDocument/2006/relationships/hyperlink" Target="consultantplus://offline/ref=BCEBB390E4CE416C21BED53F5BF5330807596300BB4B2C85DA02C51D346076CD6D749B9E879408D7M74BK" TargetMode="External"/><Relationship Id="rId115" Type="http://schemas.openxmlformats.org/officeDocument/2006/relationships/hyperlink" Target="consultantplus://offline/ref=D60D87997BFE6A726A3F1AE726D3ADD5705825AF90B8CC3D42BC711CFA107DA75181EFF04D119E74zF6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B10D9-5CE1-4AEF-9677-4220D661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3924</TotalTime>
  <Pages>1</Pages>
  <Words>13150</Words>
  <Characters>74955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Финансовые органы</vt:lpstr>
    </vt:vector>
  </TitlesOfParts>
  <Company/>
  <LinksUpToDate>false</LinksUpToDate>
  <CharactersWithSpaces>87930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Финансовые органы</dc:title>
  <dc:subject/>
  <dc:creator>GEG</dc:creator>
  <cp:keywords/>
  <dc:description/>
  <cp:lastModifiedBy>Alekseeva_SE</cp:lastModifiedBy>
  <cp:revision>90</cp:revision>
  <cp:lastPrinted>2015-06-08T09:37:00Z</cp:lastPrinted>
  <dcterms:created xsi:type="dcterms:W3CDTF">2014-03-19T11:30:00Z</dcterms:created>
  <dcterms:modified xsi:type="dcterms:W3CDTF">2015-06-08T09:38:00Z</dcterms:modified>
</cp:coreProperties>
</file>