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F0" w:rsidRPr="00142D56" w:rsidRDefault="00BB1DF0" w:rsidP="00BB1DF0">
      <w:pPr>
        <w:jc w:val="center"/>
        <w:rPr>
          <w:i/>
        </w:rPr>
      </w:pPr>
      <w:r w:rsidRPr="00142D56">
        <w:rPr>
          <w:i/>
        </w:rPr>
        <w:t xml:space="preserve"> </w:t>
      </w:r>
    </w:p>
    <w:p w:rsidR="000563D2" w:rsidRPr="00142D56" w:rsidRDefault="00156FDD" w:rsidP="00BB1DF0">
      <w:pPr>
        <w:jc w:val="center"/>
        <w:rPr>
          <w:i/>
        </w:rPr>
      </w:pPr>
      <w:r>
        <w:rPr>
          <w:i/>
          <w:noProof/>
        </w:rPr>
        <w:drawing>
          <wp:anchor distT="0" distB="0" distL="114300" distR="114300" simplePos="0" relativeHeight="251657728" behindDoc="0" locked="0" layoutInCell="1" allowOverlap="1">
            <wp:simplePos x="0" y="0"/>
            <wp:positionH relativeFrom="column">
              <wp:posOffset>2837180</wp:posOffset>
            </wp:positionH>
            <wp:positionV relativeFrom="paragraph">
              <wp:posOffset>-71755</wp:posOffset>
            </wp:positionV>
            <wp:extent cx="681355" cy="723900"/>
            <wp:effectExtent l="19050" t="0" r="4445" b="0"/>
            <wp:wrapSquare wrapText="bothSides"/>
            <wp:docPr id="2" name="Рисунок 1" descr="герб Лен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енского муниципального района"/>
                    <pic:cNvPicPr>
                      <a:picLocks noChangeAspect="1" noChangeArrowheads="1"/>
                    </pic:cNvPicPr>
                  </pic:nvPicPr>
                  <pic:blipFill>
                    <a:blip r:embed="rId8" cstate="print">
                      <a:grayscl/>
                    </a:blip>
                    <a:srcRect/>
                    <a:stretch>
                      <a:fillRect/>
                    </a:stretch>
                  </pic:blipFill>
                  <pic:spPr bwMode="auto">
                    <a:xfrm>
                      <a:off x="0" y="0"/>
                      <a:ext cx="681355" cy="723900"/>
                    </a:xfrm>
                    <a:prstGeom prst="rect">
                      <a:avLst/>
                    </a:prstGeom>
                    <a:noFill/>
                    <a:ln w="9525">
                      <a:noFill/>
                      <a:miter lim="800000"/>
                      <a:headEnd/>
                      <a:tailEnd/>
                    </a:ln>
                  </pic:spPr>
                </pic:pic>
              </a:graphicData>
            </a:graphic>
          </wp:anchor>
        </w:drawing>
      </w:r>
    </w:p>
    <w:p w:rsidR="00BB1DF0" w:rsidRPr="00142D56" w:rsidRDefault="00BB1DF0" w:rsidP="00BB1DF0">
      <w:pPr>
        <w:jc w:val="center"/>
        <w:rPr>
          <w:i/>
          <w:sz w:val="28"/>
          <w:szCs w:val="28"/>
        </w:rPr>
      </w:pPr>
      <w:r w:rsidRPr="00142D56">
        <w:rPr>
          <w:bCs/>
          <w:i/>
          <w:sz w:val="28"/>
          <w:szCs w:val="28"/>
        </w:rPr>
        <w:t xml:space="preserve"> </w:t>
      </w:r>
      <w:r w:rsidRPr="00142D56">
        <w:rPr>
          <w:i/>
          <w:sz w:val="28"/>
          <w:szCs w:val="28"/>
        </w:rPr>
        <w:t xml:space="preserve"> </w:t>
      </w:r>
    </w:p>
    <w:p w:rsidR="00BB1DF0" w:rsidRPr="00142D56" w:rsidRDefault="00BB1DF0" w:rsidP="00BB1DF0">
      <w:pPr>
        <w:jc w:val="center"/>
        <w:rPr>
          <w:i/>
          <w:sz w:val="28"/>
          <w:szCs w:val="28"/>
        </w:rPr>
      </w:pPr>
    </w:p>
    <w:p w:rsidR="000563D2" w:rsidRPr="00142D56" w:rsidRDefault="000563D2" w:rsidP="00BB1DF0">
      <w:pPr>
        <w:jc w:val="center"/>
        <w:rPr>
          <w:bCs/>
          <w:i/>
        </w:rPr>
      </w:pPr>
    </w:p>
    <w:p w:rsidR="00BB1DF0" w:rsidRPr="00C36E29" w:rsidRDefault="00BB1DF0" w:rsidP="00BB1DF0">
      <w:pPr>
        <w:jc w:val="center"/>
      </w:pPr>
      <w:r w:rsidRPr="00C36E29">
        <w:rPr>
          <w:bCs/>
        </w:rPr>
        <w:t>Контрольно-счетная комиссия муниципального образования «Ленский муниципальный район»</w:t>
      </w:r>
    </w:p>
    <w:p w:rsidR="00BB1DF0" w:rsidRPr="00C36E29" w:rsidRDefault="00BB1DF0" w:rsidP="00BB1DF0">
      <w:pPr>
        <w:rPr>
          <w:u w:val="single"/>
        </w:rPr>
      </w:pPr>
      <w:r w:rsidRPr="00C36E29">
        <w:rPr>
          <w:sz w:val="20"/>
          <w:szCs w:val="20"/>
        </w:rPr>
        <w:t xml:space="preserve">ул. </w:t>
      </w:r>
      <w:proofErr w:type="spellStart"/>
      <w:r w:rsidRPr="00C36E29">
        <w:rPr>
          <w:sz w:val="20"/>
          <w:szCs w:val="20"/>
        </w:rPr>
        <w:t>Бр</w:t>
      </w:r>
      <w:proofErr w:type="gramStart"/>
      <w:r w:rsidRPr="00C36E29">
        <w:rPr>
          <w:sz w:val="20"/>
          <w:szCs w:val="20"/>
        </w:rPr>
        <w:t>.П</w:t>
      </w:r>
      <w:proofErr w:type="gramEnd"/>
      <w:r w:rsidRPr="00C36E29">
        <w:rPr>
          <w:sz w:val="20"/>
          <w:szCs w:val="20"/>
        </w:rPr>
        <w:t>окровских</w:t>
      </w:r>
      <w:proofErr w:type="spellEnd"/>
      <w:r w:rsidRPr="00C36E29">
        <w:rPr>
          <w:sz w:val="20"/>
          <w:szCs w:val="20"/>
        </w:rPr>
        <w:t xml:space="preserve">, д.19, с.Яренск, Ленский р-н, Архангельская область 165780, тел.(818 59) 5-25-84, </w:t>
      </w:r>
      <w:r w:rsidRPr="00C36E29">
        <w:rPr>
          <w:sz w:val="20"/>
          <w:szCs w:val="20"/>
          <w:lang w:val="en-US"/>
        </w:rPr>
        <w:t>email</w:t>
      </w:r>
      <w:r w:rsidRPr="00C36E29">
        <w:rPr>
          <w:sz w:val="20"/>
          <w:szCs w:val="20"/>
          <w:u w:val="single"/>
        </w:rPr>
        <w:t xml:space="preserve"> </w:t>
      </w:r>
      <w:hyperlink r:id="rId9" w:history="1">
        <w:r w:rsidRPr="00C36E29">
          <w:rPr>
            <w:rStyle w:val="a9"/>
            <w:color w:val="auto"/>
            <w:sz w:val="20"/>
            <w:szCs w:val="20"/>
            <w:lang w:val="en-US"/>
          </w:rPr>
          <w:t>ksklensky</w:t>
        </w:r>
        <w:r w:rsidRPr="00C36E29">
          <w:rPr>
            <w:rStyle w:val="a9"/>
            <w:color w:val="auto"/>
            <w:sz w:val="20"/>
            <w:szCs w:val="20"/>
          </w:rPr>
          <w:t>@</w:t>
        </w:r>
        <w:r w:rsidRPr="00C36E29">
          <w:rPr>
            <w:rStyle w:val="a9"/>
            <w:color w:val="auto"/>
            <w:sz w:val="20"/>
            <w:szCs w:val="20"/>
            <w:lang w:val="en-US"/>
          </w:rPr>
          <w:t>mail</w:t>
        </w:r>
        <w:r w:rsidRPr="00C36E29">
          <w:rPr>
            <w:rStyle w:val="a9"/>
            <w:color w:val="auto"/>
            <w:sz w:val="20"/>
            <w:szCs w:val="20"/>
          </w:rPr>
          <w:t>.</w:t>
        </w:r>
        <w:r w:rsidRPr="00C36E29">
          <w:rPr>
            <w:rStyle w:val="a9"/>
            <w:color w:val="auto"/>
            <w:sz w:val="20"/>
            <w:szCs w:val="20"/>
            <w:lang w:val="en-US"/>
          </w:rPr>
          <w:t>ru</w:t>
        </w:r>
      </w:hyperlink>
      <w:r w:rsidRPr="00C36E29">
        <w:rPr>
          <w:u w:val="single"/>
        </w:rPr>
        <w:t>____________________________________________________________________</w:t>
      </w:r>
    </w:p>
    <w:tbl>
      <w:tblPr>
        <w:tblW w:w="5000" w:type="pct"/>
        <w:tblLook w:val="0000"/>
      </w:tblPr>
      <w:tblGrid>
        <w:gridCol w:w="2668"/>
        <w:gridCol w:w="2084"/>
        <w:gridCol w:w="5385"/>
      </w:tblGrid>
      <w:tr w:rsidR="00BB1DF0" w:rsidRPr="00C36E29" w:rsidTr="00BB1DF0">
        <w:trPr>
          <w:trHeight w:val="120"/>
        </w:trPr>
        <w:tc>
          <w:tcPr>
            <w:tcW w:w="1316" w:type="pct"/>
          </w:tcPr>
          <w:p w:rsidR="00BB1DF0" w:rsidRPr="00EC10D3" w:rsidRDefault="00D25DF6" w:rsidP="00EC10D3">
            <w:pPr>
              <w:rPr>
                <w:b/>
                <w:bCs/>
                <w:sz w:val="20"/>
                <w:szCs w:val="20"/>
              </w:rPr>
            </w:pPr>
            <w:r w:rsidRPr="00EC10D3">
              <w:rPr>
                <w:sz w:val="20"/>
                <w:szCs w:val="20"/>
              </w:rPr>
              <w:t xml:space="preserve">от   </w:t>
            </w:r>
            <w:r w:rsidR="002539F1" w:rsidRPr="00EC10D3">
              <w:rPr>
                <w:sz w:val="20"/>
                <w:szCs w:val="20"/>
              </w:rPr>
              <w:t>2</w:t>
            </w:r>
            <w:r w:rsidR="004D342C" w:rsidRPr="00EC10D3">
              <w:rPr>
                <w:sz w:val="20"/>
                <w:szCs w:val="20"/>
              </w:rPr>
              <w:t>2</w:t>
            </w:r>
            <w:r w:rsidR="002539F1" w:rsidRPr="00EC10D3">
              <w:rPr>
                <w:sz w:val="20"/>
                <w:szCs w:val="20"/>
              </w:rPr>
              <w:t xml:space="preserve"> </w:t>
            </w:r>
            <w:r w:rsidR="00EC10D3">
              <w:rPr>
                <w:sz w:val="20"/>
                <w:szCs w:val="20"/>
              </w:rPr>
              <w:t>октября</w:t>
            </w:r>
            <w:r w:rsidR="002539F1" w:rsidRPr="00EC10D3">
              <w:rPr>
                <w:sz w:val="20"/>
                <w:szCs w:val="20"/>
              </w:rPr>
              <w:t xml:space="preserve"> </w:t>
            </w:r>
            <w:r w:rsidRPr="00EC10D3">
              <w:rPr>
                <w:sz w:val="20"/>
                <w:szCs w:val="20"/>
              </w:rPr>
              <w:t>20</w:t>
            </w:r>
            <w:r w:rsidR="00D32190" w:rsidRPr="00EC10D3">
              <w:rPr>
                <w:sz w:val="20"/>
                <w:szCs w:val="20"/>
              </w:rPr>
              <w:t>2</w:t>
            </w:r>
            <w:r w:rsidR="00F27B64" w:rsidRPr="00EC10D3">
              <w:rPr>
                <w:sz w:val="20"/>
                <w:szCs w:val="20"/>
              </w:rPr>
              <w:t>1</w:t>
            </w:r>
            <w:r w:rsidR="00285895" w:rsidRPr="00EC10D3">
              <w:rPr>
                <w:sz w:val="20"/>
                <w:szCs w:val="20"/>
              </w:rPr>
              <w:t xml:space="preserve"> года</w:t>
            </w:r>
          </w:p>
        </w:tc>
        <w:tc>
          <w:tcPr>
            <w:tcW w:w="1028" w:type="pct"/>
          </w:tcPr>
          <w:p w:rsidR="00BB1DF0" w:rsidRPr="00EC10D3" w:rsidRDefault="00D25DF6" w:rsidP="00EC10D3">
            <w:pPr>
              <w:rPr>
                <w:b/>
                <w:bCs/>
                <w:sz w:val="20"/>
                <w:szCs w:val="20"/>
              </w:rPr>
            </w:pPr>
            <w:r w:rsidRPr="00EC10D3">
              <w:rPr>
                <w:sz w:val="20"/>
                <w:szCs w:val="20"/>
              </w:rPr>
              <w:t xml:space="preserve">№ </w:t>
            </w:r>
            <w:r w:rsidR="00EC10D3">
              <w:rPr>
                <w:sz w:val="20"/>
                <w:szCs w:val="20"/>
              </w:rPr>
              <w:t>76</w:t>
            </w:r>
            <w:r w:rsidR="00BB1DF0" w:rsidRPr="00EC10D3">
              <w:rPr>
                <w:sz w:val="20"/>
                <w:szCs w:val="20"/>
              </w:rPr>
              <w:t xml:space="preserve"> </w:t>
            </w:r>
          </w:p>
        </w:tc>
        <w:tc>
          <w:tcPr>
            <w:tcW w:w="2656" w:type="pct"/>
          </w:tcPr>
          <w:p w:rsidR="00BB1DF0" w:rsidRPr="00EC10D3" w:rsidRDefault="00BB1DF0" w:rsidP="00BB1DF0">
            <w:pPr>
              <w:jc w:val="right"/>
            </w:pPr>
            <w:r w:rsidRPr="00EC10D3">
              <w:t xml:space="preserve">Председателю </w:t>
            </w:r>
          </w:p>
          <w:p w:rsidR="00BB1DF0" w:rsidRPr="00EC10D3" w:rsidRDefault="00BB1DF0" w:rsidP="00BB1DF0">
            <w:pPr>
              <w:jc w:val="right"/>
            </w:pPr>
            <w:r w:rsidRPr="00EC10D3">
              <w:t xml:space="preserve">Совета депутатов МО </w:t>
            </w:r>
            <w:r w:rsidR="00615B24" w:rsidRPr="00EC10D3">
              <w:t>«Сойгинское»</w:t>
            </w:r>
            <w:r w:rsidRPr="00EC10D3">
              <w:t xml:space="preserve"> </w:t>
            </w:r>
          </w:p>
          <w:p w:rsidR="00BB1DF0" w:rsidRPr="00EC10D3" w:rsidRDefault="002535DA" w:rsidP="00BB1DF0">
            <w:pPr>
              <w:jc w:val="right"/>
            </w:pPr>
            <w:r>
              <w:t xml:space="preserve">П.Д. </w:t>
            </w:r>
            <w:proofErr w:type="spellStart"/>
            <w:r>
              <w:t>Мазур</w:t>
            </w:r>
            <w:proofErr w:type="spellEnd"/>
            <w:r w:rsidR="00BB1DF0" w:rsidRPr="00EC10D3">
              <w:t xml:space="preserve"> </w:t>
            </w:r>
          </w:p>
          <w:p w:rsidR="00BB1DF0" w:rsidRPr="002535DA" w:rsidRDefault="00BB1DF0" w:rsidP="00BB1DF0">
            <w:pPr>
              <w:jc w:val="right"/>
            </w:pPr>
            <w:r w:rsidRPr="002535DA">
              <w:t xml:space="preserve">Главе МО </w:t>
            </w:r>
            <w:r w:rsidR="00615B24" w:rsidRPr="002535DA">
              <w:t>«Сойгинское»</w:t>
            </w:r>
            <w:r w:rsidRPr="002535DA">
              <w:t xml:space="preserve"> </w:t>
            </w:r>
          </w:p>
          <w:p w:rsidR="00BB1DF0" w:rsidRPr="00C36E29" w:rsidRDefault="002535DA" w:rsidP="00BB1DF0">
            <w:pPr>
              <w:jc w:val="right"/>
            </w:pPr>
            <w:r>
              <w:t xml:space="preserve">С.В. </w:t>
            </w:r>
            <w:proofErr w:type="spellStart"/>
            <w:r>
              <w:t>Щедричевой</w:t>
            </w:r>
            <w:proofErr w:type="spellEnd"/>
            <w:r w:rsidR="00BB1DF0" w:rsidRPr="00C36E29">
              <w:t xml:space="preserve"> </w:t>
            </w:r>
          </w:p>
          <w:p w:rsidR="00BB1DF0" w:rsidRPr="00C36E29" w:rsidRDefault="00BB1DF0" w:rsidP="00BB1DF0">
            <w:pPr>
              <w:jc w:val="right"/>
            </w:pPr>
          </w:p>
          <w:p w:rsidR="009A3537" w:rsidRDefault="009A3537" w:rsidP="00BB1DF0">
            <w:pPr>
              <w:jc w:val="right"/>
            </w:pPr>
          </w:p>
          <w:p w:rsidR="009A3537" w:rsidRPr="00C36E29" w:rsidRDefault="009A3537" w:rsidP="003B185E"/>
        </w:tc>
      </w:tr>
    </w:tbl>
    <w:p w:rsidR="00262EE7" w:rsidRPr="00C36E29" w:rsidRDefault="00262EE7" w:rsidP="00262EE7">
      <w:pPr>
        <w:pStyle w:val="2"/>
        <w:spacing w:before="0" w:after="0"/>
        <w:ind w:left="284" w:right="-284"/>
        <w:jc w:val="center"/>
        <w:rPr>
          <w:rFonts w:ascii="Times New Roman" w:hAnsi="Times New Roman" w:cs="Times New Roman"/>
          <w:i w:val="0"/>
          <w:sz w:val="24"/>
          <w:szCs w:val="24"/>
        </w:rPr>
      </w:pPr>
      <w:r w:rsidRPr="00C36E29">
        <w:rPr>
          <w:rFonts w:ascii="Times New Roman" w:hAnsi="Times New Roman" w:cs="Times New Roman"/>
          <w:i w:val="0"/>
          <w:sz w:val="24"/>
          <w:szCs w:val="24"/>
        </w:rPr>
        <w:t>Заключение</w:t>
      </w:r>
    </w:p>
    <w:p w:rsidR="00262EE7" w:rsidRPr="00C36E29" w:rsidRDefault="00262EE7" w:rsidP="00262EE7">
      <w:pPr>
        <w:pStyle w:val="2"/>
        <w:spacing w:before="0" w:after="0"/>
        <w:ind w:left="284" w:right="-284"/>
        <w:jc w:val="center"/>
        <w:rPr>
          <w:rFonts w:ascii="Times New Roman" w:hAnsi="Times New Roman" w:cs="Times New Roman"/>
          <w:i w:val="0"/>
          <w:sz w:val="24"/>
          <w:szCs w:val="24"/>
        </w:rPr>
      </w:pPr>
      <w:r w:rsidRPr="00C36E29">
        <w:rPr>
          <w:rFonts w:ascii="Times New Roman" w:hAnsi="Times New Roman" w:cs="Times New Roman"/>
          <w:i w:val="0"/>
          <w:sz w:val="24"/>
          <w:szCs w:val="24"/>
        </w:rPr>
        <w:t>о результатах экспертно-аналитического мероприятия</w:t>
      </w:r>
    </w:p>
    <w:p w:rsidR="00DA2C0E" w:rsidRPr="00C36E29" w:rsidRDefault="00DA2C0E" w:rsidP="00262EE7">
      <w:pPr>
        <w:jc w:val="center"/>
        <w:rPr>
          <w:b/>
        </w:rPr>
      </w:pPr>
      <w:r w:rsidRPr="00C36E29">
        <w:rPr>
          <w:b/>
        </w:rPr>
        <w:t>«Внешняя проверка годового отчета об исполнении бюджета муниципального</w:t>
      </w:r>
      <w:r w:rsidR="00CC4B1D" w:rsidRPr="00C36E29">
        <w:rPr>
          <w:b/>
        </w:rPr>
        <w:t xml:space="preserve"> образования </w:t>
      </w:r>
      <w:r w:rsidR="00615B24" w:rsidRPr="00C36E29">
        <w:rPr>
          <w:b/>
        </w:rPr>
        <w:t>«Сойгинское»</w:t>
      </w:r>
      <w:r w:rsidR="00CC4B1D" w:rsidRPr="00C36E29">
        <w:rPr>
          <w:b/>
        </w:rPr>
        <w:t xml:space="preserve"> за 20</w:t>
      </w:r>
      <w:r w:rsidR="00F27B64" w:rsidRPr="00C36E29">
        <w:rPr>
          <w:b/>
        </w:rPr>
        <w:t>20</w:t>
      </w:r>
      <w:r w:rsidRPr="00C36E29">
        <w:rPr>
          <w:b/>
        </w:rPr>
        <w:t xml:space="preserve"> год»</w:t>
      </w:r>
      <w:r w:rsidRPr="00C36E29">
        <w:rPr>
          <w:b/>
          <w:bCs/>
        </w:rPr>
        <w:t>.</w:t>
      </w:r>
    </w:p>
    <w:p w:rsidR="00BB1DF0" w:rsidRPr="003B185E" w:rsidRDefault="00BB1DF0" w:rsidP="00BB1DF0">
      <w:pPr>
        <w:jc w:val="center"/>
        <w:rPr>
          <w:b/>
          <w:i/>
        </w:rPr>
      </w:pPr>
      <w:r w:rsidRPr="003B185E">
        <w:rPr>
          <w:i/>
        </w:rPr>
        <w:t xml:space="preserve"> </w:t>
      </w:r>
    </w:p>
    <w:p w:rsidR="007D7A30" w:rsidRPr="005C39F4" w:rsidRDefault="00262EE7" w:rsidP="00CD48F7">
      <w:pPr>
        <w:ind w:firstLine="709"/>
        <w:jc w:val="both"/>
      </w:pPr>
      <w:r w:rsidRPr="005C39F4">
        <w:rPr>
          <w:rFonts w:eastAsia="Calibri"/>
        </w:rPr>
        <w:t>1.</w:t>
      </w:r>
      <w:r w:rsidR="00CD48F7">
        <w:rPr>
          <w:rFonts w:eastAsia="Calibri"/>
        </w:rPr>
        <w:t xml:space="preserve"> </w:t>
      </w:r>
      <w:proofErr w:type="gramStart"/>
      <w:r w:rsidRPr="005C39F4">
        <w:rPr>
          <w:rFonts w:eastAsia="Calibri"/>
        </w:rPr>
        <w:t>Основание для пров</w:t>
      </w:r>
      <w:r w:rsidRPr="005C39F4">
        <w:t xml:space="preserve">едения экспертно-аналитического </w:t>
      </w:r>
      <w:r w:rsidRPr="005C39F4">
        <w:rPr>
          <w:rFonts w:eastAsia="Calibri"/>
        </w:rPr>
        <w:t xml:space="preserve">мероприятия: </w:t>
      </w:r>
      <w:r w:rsidR="003A3C6B" w:rsidRPr="005C39F4">
        <w:rPr>
          <w:rFonts w:eastAsia="Calibri"/>
        </w:rPr>
        <w:t>с</w:t>
      </w:r>
      <w:r w:rsidRPr="005C39F4">
        <w:rPr>
          <w:rFonts w:eastAsia="Calibri"/>
        </w:rPr>
        <w:t xml:space="preserve">татья </w:t>
      </w:r>
      <w:r w:rsidRPr="005C39F4">
        <w:rPr>
          <w:snapToGrid w:val="0"/>
          <w:sz w:val="28"/>
          <w:szCs w:val="28"/>
        </w:rPr>
        <w:t xml:space="preserve"> </w:t>
      </w:r>
      <w:r w:rsidRPr="005C39F4">
        <w:rPr>
          <w:snapToGrid w:val="0"/>
        </w:rPr>
        <w:t>264</w:t>
      </w:r>
      <w:r w:rsidR="00E139EB" w:rsidRPr="005C39F4">
        <w:rPr>
          <w:snapToGrid w:val="0"/>
        </w:rPr>
        <w:t>.</w:t>
      </w:r>
      <w:r w:rsidRPr="005C39F4">
        <w:rPr>
          <w:snapToGrid w:val="0"/>
        </w:rPr>
        <w:t xml:space="preserve">4 Бюджетного Кодекса РФ, </w:t>
      </w:r>
      <w:r w:rsidRPr="005C39F4">
        <w:t xml:space="preserve">«Положение о контрольно-счетной комиссии муниципального образования «Ленский муниципальный район», утверждённого Решением Собрания депутатов МО «Ленский муниципальный район» от 29.02.2012г. № 143 </w:t>
      </w:r>
      <w:r w:rsidR="00E139EB" w:rsidRPr="005C39F4">
        <w:t>(</w:t>
      </w:r>
      <w:r w:rsidRPr="005C39F4">
        <w:t>с изменениями</w:t>
      </w:r>
      <w:r w:rsidR="00E139EB" w:rsidRPr="005C39F4">
        <w:t>)</w:t>
      </w:r>
      <w:r w:rsidR="004420E2" w:rsidRPr="005C39F4">
        <w:t>,</w:t>
      </w:r>
      <w:r w:rsidRPr="005C39F4">
        <w:t xml:space="preserve"> </w:t>
      </w:r>
      <w:r w:rsidR="007D7A30" w:rsidRPr="005C39F4">
        <w:t xml:space="preserve">Соглашение по передаче Контрольно-счетной комиссии муниципального образования «Ленский муниципальный район» осуществления части полномочий по осуществлению внешнего муниципального финансового контроля в муниципальном образовании </w:t>
      </w:r>
      <w:r w:rsidR="00615B24" w:rsidRPr="005C39F4">
        <w:t>«Сойгинское»</w:t>
      </w:r>
      <w:r w:rsidR="007D7A30" w:rsidRPr="005C39F4">
        <w:t xml:space="preserve"> на 202</w:t>
      </w:r>
      <w:r w:rsidR="00867A4C" w:rsidRPr="005C39F4">
        <w:t>1</w:t>
      </w:r>
      <w:r w:rsidR="007D7A30" w:rsidRPr="005C39F4">
        <w:t xml:space="preserve"> год, утверждённого</w:t>
      </w:r>
      <w:proofErr w:type="gramEnd"/>
      <w:r w:rsidR="007D7A30" w:rsidRPr="005C39F4">
        <w:t xml:space="preserve"> Решением Собрания депутатов МО «Ленский муниципальный район» от </w:t>
      </w:r>
      <w:r w:rsidR="00867A4C" w:rsidRPr="005C39F4">
        <w:t>1</w:t>
      </w:r>
      <w:r w:rsidR="005C39F4">
        <w:t>5</w:t>
      </w:r>
      <w:r w:rsidR="007D7A30" w:rsidRPr="005C39F4">
        <w:t>.0</w:t>
      </w:r>
      <w:r w:rsidR="005C39F4">
        <w:t>9</w:t>
      </w:r>
      <w:r w:rsidR="007D7A30" w:rsidRPr="005C39F4">
        <w:t>.202</w:t>
      </w:r>
      <w:r w:rsidR="00867A4C" w:rsidRPr="005C39F4">
        <w:t>1</w:t>
      </w:r>
      <w:r w:rsidR="007D7A30" w:rsidRPr="005C39F4">
        <w:t xml:space="preserve"> года № </w:t>
      </w:r>
      <w:r w:rsidR="00867A4C" w:rsidRPr="005C39F4">
        <w:t>1</w:t>
      </w:r>
      <w:r w:rsidR="005C39F4">
        <w:t>30</w:t>
      </w:r>
      <w:r w:rsidR="007D7A30" w:rsidRPr="005C39F4">
        <w:t>-н.</w:t>
      </w:r>
    </w:p>
    <w:p w:rsidR="00262EE7" w:rsidRPr="005C39F4" w:rsidRDefault="00964774" w:rsidP="00CD48F7">
      <w:pPr>
        <w:ind w:firstLine="709"/>
        <w:jc w:val="both"/>
        <w:rPr>
          <w:snapToGrid w:val="0"/>
        </w:rPr>
      </w:pPr>
      <w:r w:rsidRPr="005C39F4">
        <w:t xml:space="preserve"> Положени</w:t>
      </w:r>
      <w:r w:rsidR="009718B1" w:rsidRPr="005C39F4">
        <w:t>е</w:t>
      </w:r>
      <w:r w:rsidRPr="005C39F4">
        <w:t xml:space="preserve"> о бюджетном процессе в муниципальном образовании </w:t>
      </w:r>
      <w:r w:rsidR="00615B24" w:rsidRPr="005C39F4">
        <w:t>«Сойгинское»</w:t>
      </w:r>
      <w:r w:rsidR="009718B1" w:rsidRPr="005C39F4">
        <w:t xml:space="preserve">, утвержденное Решением Совета депутатов от </w:t>
      </w:r>
      <w:r w:rsidR="004D342C" w:rsidRPr="005C39F4">
        <w:t>2</w:t>
      </w:r>
      <w:r w:rsidR="00B52B46">
        <w:t>7.12</w:t>
      </w:r>
      <w:r w:rsidR="009718B1" w:rsidRPr="005C39F4">
        <w:t>.201</w:t>
      </w:r>
      <w:r w:rsidR="004D342C" w:rsidRPr="005C39F4">
        <w:t>1</w:t>
      </w:r>
      <w:r w:rsidR="009718B1" w:rsidRPr="005C39F4">
        <w:t xml:space="preserve">г. № </w:t>
      </w:r>
      <w:r w:rsidR="00B52B46">
        <w:t>73</w:t>
      </w:r>
      <w:r w:rsidR="00867A4C" w:rsidRPr="005C39F4">
        <w:t xml:space="preserve">, </w:t>
      </w:r>
      <w:r w:rsidR="00B35410">
        <w:t>(</w:t>
      </w:r>
      <w:r w:rsidR="00867A4C" w:rsidRPr="005C39F4">
        <w:t>с изменениями</w:t>
      </w:r>
      <w:r w:rsidR="00B35410">
        <w:t>)</w:t>
      </w:r>
      <w:r w:rsidR="003A3C6B" w:rsidRPr="005C39F4">
        <w:t xml:space="preserve"> (далее Положение о бюджетном процессе)</w:t>
      </w:r>
      <w:r w:rsidR="009718B1" w:rsidRPr="005C39F4">
        <w:t>.</w:t>
      </w:r>
      <w:r w:rsidRPr="005C39F4">
        <w:t xml:space="preserve">  </w:t>
      </w:r>
      <w:r w:rsidR="00262EE7" w:rsidRPr="005C39F4">
        <w:t xml:space="preserve">    </w:t>
      </w:r>
    </w:p>
    <w:p w:rsidR="00051396" w:rsidRPr="005C39F4" w:rsidRDefault="00262EE7" w:rsidP="00CD48F7">
      <w:pPr>
        <w:ind w:firstLine="709"/>
        <w:jc w:val="both"/>
      </w:pPr>
      <w:r w:rsidRPr="005C39F4">
        <w:rPr>
          <w:rFonts w:eastAsia="Calibri"/>
        </w:rPr>
        <w:t>2.</w:t>
      </w:r>
      <w:r w:rsidR="00CD48F7">
        <w:rPr>
          <w:rFonts w:eastAsia="Calibri"/>
        </w:rPr>
        <w:t xml:space="preserve"> </w:t>
      </w:r>
      <w:proofErr w:type="gramStart"/>
      <w:r w:rsidRPr="005C39F4">
        <w:rPr>
          <w:rFonts w:eastAsia="Calibri"/>
        </w:rPr>
        <w:t>Предмет экспе</w:t>
      </w:r>
      <w:r w:rsidR="00AB43AB" w:rsidRPr="005C39F4">
        <w:rPr>
          <w:rFonts w:eastAsia="Calibri"/>
        </w:rPr>
        <w:t>ртно-аналитического мероприятия</w:t>
      </w:r>
      <w:r w:rsidRPr="005C39F4">
        <w:rPr>
          <w:rFonts w:eastAsia="Calibri"/>
        </w:rPr>
        <w:t>:</w:t>
      </w:r>
      <w:r w:rsidRPr="005C39F4">
        <w:t xml:space="preserve"> </w:t>
      </w:r>
      <w:r w:rsidR="00051396" w:rsidRPr="005C39F4">
        <w:t xml:space="preserve">годовая бюджетная отчетность Администрации МО </w:t>
      </w:r>
      <w:r w:rsidR="00615B24" w:rsidRPr="005C39F4">
        <w:t>«Сойгинское»</w:t>
      </w:r>
      <w:r w:rsidR="00051396" w:rsidRPr="005C39F4">
        <w:t>, представленная в составе форм, предусмотренных п.11 Инструкции о порядке составления и предоставления годовой, квартальной и месячной отчетности об исполнении бюджетной системы Российской Федерации, утвержденной приказом Минфина России от 28.12.2010 года № 191н</w:t>
      </w:r>
      <w:r w:rsidR="00CD48F7">
        <w:rPr>
          <w:snapToGrid w:val="0"/>
        </w:rPr>
        <w:t xml:space="preserve">, </w:t>
      </w:r>
      <w:r w:rsidR="00051396" w:rsidRPr="005C39F4">
        <w:rPr>
          <w:snapToGrid w:val="0"/>
        </w:rPr>
        <w:t>Решени</w:t>
      </w:r>
      <w:r w:rsidR="00CD48F7">
        <w:rPr>
          <w:snapToGrid w:val="0"/>
        </w:rPr>
        <w:t>е</w:t>
      </w:r>
      <w:r w:rsidR="00051396" w:rsidRPr="005C39F4">
        <w:rPr>
          <w:snapToGrid w:val="0"/>
        </w:rPr>
        <w:t xml:space="preserve"> Совета депутатов</w:t>
      </w:r>
      <w:r w:rsidR="00115068" w:rsidRPr="005C39F4">
        <w:rPr>
          <w:snapToGrid w:val="0"/>
        </w:rPr>
        <w:t xml:space="preserve"> муниципального образования</w:t>
      </w:r>
      <w:r w:rsidR="00051396" w:rsidRPr="005C39F4">
        <w:rPr>
          <w:snapToGrid w:val="0"/>
        </w:rPr>
        <w:t xml:space="preserve"> </w:t>
      </w:r>
      <w:r w:rsidR="00615B24" w:rsidRPr="005C39F4">
        <w:rPr>
          <w:snapToGrid w:val="0"/>
        </w:rPr>
        <w:t>«Сойгинское»</w:t>
      </w:r>
      <w:r w:rsidR="00051396" w:rsidRPr="005C39F4">
        <w:rPr>
          <w:snapToGrid w:val="0"/>
        </w:rPr>
        <w:t xml:space="preserve"> «Об утверждении годового отчета «Об исполнении бюджета МО </w:t>
      </w:r>
      <w:r w:rsidR="00615B24" w:rsidRPr="005C39F4">
        <w:rPr>
          <w:snapToGrid w:val="0"/>
        </w:rPr>
        <w:t>«Сойгинское»</w:t>
      </w:r>
      <w:r w:rsidR="00051396" w:rsidRPr="005C39F4">
        <w:rPr>
          <w:snapToGrid w:val="0"/>
        </w:rPr>
        <w:t xml:space="preserve"> за 20</w:t>
      </w:r>
      <w:r w:rsidR="00827199" w:rsidRPr="005C39F4">
        <w:rPr>
          <w:snapToGrid w:val="0"/>
        </w:rPr>
        <w:t>20</w:t>
      </w:r>
      <w:r w:rsidR="00051396" w:rsidRPr="005C39F4">
        <w:rPr>
          <w:snapToGrid w:val="0"/>
        </w:rPr>
        <w:t xml:space="preserve"> год»</w:t>
      </w:r>
      <w:r w:rsidR="00051396" w:rsidRPr="005C39F4">
        <w:t xml:space="preserve"> и</w:t>
      </w:r>
      <w:proofErr w:type="gramEnd"/>
      <w:r w:rsidR="00051396" w:rsidRPr="005C39F4">
        <w:t xml:space="preserve"> иные документы.</w:t>
      </w:r>
    </w:p>
    <w:p w:rsidR="00262EE7" w:rsidRPr="005C39F4" w:rsidRDefault="007B252C" w:rsidP="00CD48F7">
      <w:pPr>
        <w:ind w:firstLine="709"/>
        <w:jc w:val="both"/>
        <w:rPr>
          <w:snapToGrid w:val="0"/>
        </w:rPr>
      </w:pPr>
      <w:r w:rsidRPr="005C39F4">
        <w:rPr>
          <w:rFonts w:eastAsia="Calibri"/>
        </w:rPr>
        <w:t xml:space="preserve">3. </w:t>
      </w:r>
      <w:r w:rsidR="00262EE7" w:rsidRPr="005C39F4">
        <w:rPr>
          <w:rFonts w:eastAsia="Calibri"/>
        </w:rPr>
        <w:t>Объект (объекты) экспертно-аналитического мер</w:t>
      </w:r>
      <w:r w:rsidR="00262EE7" w:rsidRPr="005C39F4">
        <w:t xml:space="preserve">оприятия: </w:t>
      </w:r>
      <w:r w:rsidR="00262EE7" w:rsidRPr="005C39F4">
        <w:rPr>
          <w:snapToGrid w:val="0"/>
        </w:rPr>
        <w:t>Администрац</w:t>
      </w:r>
      <w:r w:rsidR="00EC79B5" w:rsidRPr="005C39F4">
        <w:rPr>
          <w:snapToGrid w:val="0"/>
        </w:rPr>
        <w:t xml:space="preserve">ия муниципального образования </w:t>
      </w:r>
      <w:r w:rsidR="00615B24" w:rsidRPr="005C39F4">
        <w:rPr>
          <w:snapToGrid w:val="0"/>
        </w:rPr>
        <w:t>«Сойгинское»</w:t>
      </w:r>
      <w:r w:rsidR="00262EE7" w:rsidRPr="005C39F4">
        <w:rPr>
          <w:snapToGrid w:val="0"/>
        </w:rPr>
        <w:t>.</w:t>
      </w:r>
    </w:p>
    <w:p w:rsidR="00262EE7" w:rsidRPr="005C39F4" w:rsidRDefault="00262EE7" w:rsidP="00CD48F7">
      <w:pPr>
        <w:ind w:firstLine="709"/>
        <w:jc w:val="both"/>
        <w:rPr>
          <w:rFonts w:eastAsia="Calibri"/>
        </w:rPr>
      </w:pPr>
      <w:r w:rsidRPr="005C39F4">
        <w:rPr>
          <w:snapToGrid w:val="0"/>
        </w:rPr>
        <w:t>4</w:t>
      </w:r>
      <w:r w:rsidR="009718B1" w:rsidRPr="005C39F4">
        <w:rPr>
          <w:snapToGrid w:val="0"/>
        </w:rPr>
        <w:t>.</w:t>
      </w:r>
      <w:r w:rsidR="007B252C" w:rsidRPr="005C39F4">
        <w:rPr>
          <w:rFonts w:eastAsia="Calibri"/>
        </w:rPr>
        <w:t xml:space="preserve"> </w:t>
      </w:r>
      <w:r w:rsidRPr="005C39F4">
        <w:rPr>
          <w:rFonts w:eastAsia="Calibri"/>
        </w:rPr>
        <w:t>Срок проведения экспертно-аналитического мероприятия</w:t>
      </w:r>
      <w:r w:rsidR="00AB43AB" w:rsidRPr="005C39F4">
        <w:rPr>
          <w:rFonts w:eastAsia="Calibri"/>
        </w:rPr>
        <w:t>:</w:t>
      </w:r>
      <w:r w:rsidRPr="005C39F4">
        <w:rPr>
          <w:rFonts w:eastAsia="Calibri"/>
        </w:rPr>
        <w:t xml:space="preserve"> с </w:t>
      </w:r>
      <w:r w:rsidR="00CD48F7">
        <w:rPr>
          <w:rFonts w:eastAsia="Calibri"/>
        </w:rPr>
        <w:t>5</w:t>
      </w:r>
      <w:r w:rsidR="00A22785" w:rsidRPr="005C39F4">
        <w:rPr>
          <w:rFonts w:eastAsia="Calibri"/>
        </w:rPr>
        <w:t xml:space="preserve"> </w:t>
      </w:r>
      <w:r w:rsidR="00CD48F7">
        <w:rPr>
          <w:rFonts w:eastAsia="Calibri"/>
        </w:rPr>
        <w:t>октября</w:t>
      </w:r>
      <w:r w:rsidRPr="005C39F4">
        <w:rPr>
          <w:rFonts w:eastAsia="Calibri"/>
        </w:rPr>
        <w:t xml:space="preserve"> 20</w:t>
      </w:r>
      <w:r w:rsidR="007B252C" w:rsidRPr="005C39F4">
        <w:rPr>
          <w:rFonts w:eastAsia="Calibri"/>
        </w:rPr>
        <w:t>2</w:t>
      </w:r>
      <w:r w:rsidR="002539F1" w:rsidRPr="005C39F4">
        <w:rPr>
          <w:rFonts w:eastAsia="Calibri"/>
        </w:rPr>
        <w:t>1</w:t>
      </w:r>
      <w:r w:rsidRPr="005C39F4">
        <w:rPr>
          <w:rFonts w:eastAsia="Calibri"/>
        </w:rPr>
        <w:t xml:space="preserve"> года по </w:t>
      </w:r>
      <w:r w:rsidR="007B252C" w:rsidRPr="005C39F4">
        <w:rPr>
          <w:rFonts w:eastAsia="Calibri"/>
        </w:rPr>
        <w:t xml:space="preserve">          </w:t>
      </w:r>
      <w:r w:rsidR="0025494E">
        <w:rPr>
          <w:rFonts w:eastAsia="Calibri"/>
        </w:rPr>
        <w:t>22</w:t>
      </w:r>
      <w:r w:rsidR="00CD48F7">
        <w:rPr>
          <w:rFonts w:eastAsia="Calibri"/>
        </w:rPr>
        <w:t xml:space="preserve"> </w:t>
      </w:r>
      <w:r w:rsidR="0025494E">
        <w:rPr>
          <w:rFonts w:eastAsia="Calibri"/>
        </w:rPr>
        <w:t>окт</w:t>
      </w:r>
      <w:r w:rsidR="00CD48F7">
        <w:rPr>
          <w:rFonts w:eastAsia="Calibri"/>
        </w:rPr>
        <w:t>ября</w:t>
      </w:r>
      <w:r w:rsidR="007B252C" w:rsidRPr="005C39F4">
        <w:rPr>
          <w:rFonts w:eastAsia="Calibri"/>
        </w:rPr>
        <w:t xml:space="preserve"> 202</w:t>
      </w:r>
      <w:r w:rsidR="002539F1" w:rsidRPr="005C39F4">
        <w:rPr>
          <w:rFonts w:eastAsia="Calibri"/>
        </w:rPr>
        <w:t>1</w:t>
      </w:r>
      <w:r w:rsidRPr="005C39F4">
        <w:rPr>
          <w:rFonts w:eastAsia="Calibri"/>
        </w:rPr>
        <w:t xml:space="preserve"> года.</w:t>
      </w:r>
    </w:p>
    <w:p w:rsidR="00B90258" w:rsidRPr="005C39F4" w:rsidRDefault="007B252C" w:rsidP="00CD48F7">
      <w:pPr>
        <w:ind w:firstLine="709"/>
        <w:jc w:val="both"/>
        <w:rPr>
          <w:snapToGrid w:val="0"/>
        </w:rPr>
      </w:pPr>
      <w:r w:rsidRPr="005C39F4">
        <w:t xml:space="preserve">5. </w:t>
      </w:r>
      <w:r w:rsidR="00262EE7" w:rsidRPr="005C39F4">
        <w:t>Цель экспертно-аналитического мероприятия</w:t>
      </w:r>
      <w:r w:rsidR="00262EE7" w:rsidRPr="005C39F4">
        <w:rPr>
          <w:snapToGrid w:val="0"/>
        </w:rPr>
        <w:t xml:space="preserve">: </w:t>
      </w:r>
    </w:p>
    <w:p w:rsidR="00B90258" w:rsidRPr="005C39F4" w:rsidRDefault="00262EE7" w:rsidP="00CD48F7">
      <w:pPr>
        <w:ind w:firstLine="709"/>
        <w:jc w:val="both"/>
        <w:rPr>
          <w:color w:val="000000"/>
        </w:rPr>
      </w:pPr>
      <w:r w:rsidRPr="005C39F4">
        <w:rPr>
          <w:snapToGrid w:val="0"/>
        </w:rPr>
        <w:t xml:space="preserve">1. </w:t>
      </w:r>
      <w:r w:rsidR="00B90258" w:rsidRPr="005C39F4">
        <w:rPr>
          <w:color w:val="000000"/>
        </w:rPr>
        <w:t>Определение достоверности, правильности формирования</w:t>
      </w:r>
      <w:r w:rsidR="00EC79B5" w:rsidRPr="005C39F4">
        <w:rPr>
          <w:color w:val="000000"/>
        </w:rPr>
        <w:t xml:space="preserve">  показателей годовой бюджетной</w:t>
      </w:r>
      <w:r w:rsidR="00B90258" w:rsidRPr="005C39F4">
        <w:rPr>
          <w:color w:val="000000"/>
        </w:rPr>
        <w:t xml:space="preserve"> отчетности главн</w:t>
      </w:r>
      <w:r w:rsidR="00EC79B5" w:rsidRPr="005C39F4">
        <w:rPr>
          <w:color w:val="000000"/>
        </w:rPr>
        <w:t>ым</w:t>
      </w:r>
      <w:r w:rsidR="00B90258" w:rsidRPr="005C39F4">
        <w:rPr>
          <w:color w:val="000000"/>
        </w:rPr>
        <w:t xml:space="preserve"> администратор</w:t>
      </w:r>
      <w:r w:rsidR="00EC79B5" w:rsidRPr="005C39F4">
        <w:rPr>
          <w:color w:val="000000"/>
        </w:rPr>
        <w:t>ом</w:t>
      </w:r>
      <w:r w:rsidR="00B90258" w:rsidRPr="005C39F4">
        <w:rPr>
          <w:color w:val="000000"/>
        </w:rPr>
        <w:t xml:space="preserve"> бюджетных средств Администраци</w:t>
      </w:r>
      <w:r w:rsidR="00EC79B5" w:rsidRPr="005C39F4">
        <w:rPr>
          <w:color w:val="000000"/>
        </w:rPr>
        <w:t xml:space="preserve">ей МО </w:t>
      </w:r>
      <w:r w:rsidR="00615B24" w:rsidRPr="005C39F4">
        <w:rPr>
          <w:color w:val="000000"/>
        </w:rPr>
        <w:t>«Сойгинское»</w:t>
      </w:r>
      <w:r w:rsidR="00B90258" w:rsidRPr="005C39F4">
        <w:rPr>
          <w:color w:val="000000"/>
        </w:rPr>
        <w:t xml:space="preserve">.    </w:t>
      </w:r>
    </w:p>
    <w:p w:rsidR="00B90258" w:rsidRPr="005C39F4" w:rsidRDefault="00262EE7" w:rsidP="00CD48F7">
      <w:pPr>
        <w:ind w:firstLine="709"/>
        <w:jc w:val="both"/>
        <w:rPr>
          <w:rFonts w:eastAsia="Calibri"/>
        </w:rPr>
      </w:pPr>
      <w:r w:rsidRPr="005C39F4">
        <w:t xml:space="preserve">2. </w:t>
      </w:r>
      <w:r w:rsidR="00B90258" w:rsidRPr="005C39F4">
        <w:rPr>
          <w:snapToGrid w:val="0"/>
        </w:rPr>
        <w:t>У</w:t>
      </w:r>
      <w:r w:rsidR="00B90258" w:rsidRPr="005C39F4">
        <w:rPr>
          <w:color w:val="000000"/>
          <w:shd w:val="clear" w:color="auto" w:fill="FFFFFF"/>
        </w:rPr>
        <w:t>становление соответствия (несоответствия)</w:t>
      </w:r>
      <w:r w:rsidR="00CD48F7">
        <w:rPr>
          <w:color w:val="000000"/>
          <w:shd w:val="clear" w:color="auto" w:fill="FFFFFF"/>
        </w:rPr>
        <w:t xml:space="preserve"> </w:t>
      </w:r>
      <w:r w:rsidR="00B90258" w:rsidRPr="005C39F4">
        <w:rPr>
          <w:snapToGrid w:val="0"/>
        </w:rPr>
        <w:t xml:space="preserve">Решения Совета депутатов МО </w:t>
      </w:r>
      <w:r w:rsidR="00615B24" w:rsidRPr="005C39F4">
        <w:rPr>
          <w:snapToGrid w:val="0"/>
        </w:rPr>
        <w:t>«Сойгинское»</w:t>
      </w:r>
      <w:r w:rsidR="00B90258" w:rsidRPr="005C39F4">
        <w:rPr>
          <w:snapToGrid w:val="0"/>
        </w:rPr>
        <w:t xml:space="preserve"> «Об утверждении годового отчета «Об исполнении бюджета МО </w:t>
      </w:r>
      <w:r w:rsidR="00615B24" w:rsidRPr="005C39F4">
        <w:rPr>
          <w:snapToGrid w:val="0"/>
        </w:rPr>
        <w:t>«Сойгинское»</w:t>
      </w:r>
      <w:r w:rsidR="00B90258" w:rsidRPr="005C39F4">
        <w:rPr>
          <w:snapToGrid w:val="0"/>
        </w:rPr>
        <w:t xml:space="preserve"> за 20</w:t>
      </w:r>
      <w:r w:rsidR="003A3C6B" w:rsidRPr="005C39F4">
        <w:rPr>
          <w:snapToGrid w:val="0"/>
        </w:rPr>
        <w:t>20</w:t>
      </w:r>
      <w:r w:rsidR="00B90258" w:rsidRPr="005C39F4">
        <w:rPr>
          <w:snapToGrid w:val="0"/>
        </w:rPr>
        <w:t xml:space="preserve"> год»</w:t>
      </w:r>
      <w:r w:rsidR="00B90258" w:rsidRPr="005C39F4">
        <w:rPr>
          <w:color w:val="000000"/>
          <w:shd w:val="clear" w:color="auto" w:fill="FFFFFF"/>
        </w:rPr>
        <w:t xml:space="preserve"> бюджетной отчетности, требованиям Бюджетного кодекса, Положения о бюджетном процессе   и иным нормативным правовым актам.</w:t>
      </w:r>
      <w:r w:rsidRPr="005C39F4">
        <w:rPr>
          <w:rFonts w:eastAsia="Calibri"/>
        </w:rPr>
        <w:t xml:space="preserve">        </w:t>
      </w:r>
    </w:p>
    <w:p w:rsidR="00262EE7" w:rsidRPr="005C39F4" w:rsidRDefault="00CD48F7" w:rsidP="00CD48F7">
      <w:pPr>
        <w:ind w:firstLine="709"/>
        <w:jc w:val="both"/>
        <w:rPr>
          <w:rFonts w:eastAsia="Calibri"/>
        </w:rPr>
      </w:pPr>
      <w:r>
        <w:rPr>
          <w:rFonts w:eastAsia="Calibri"/>
        </w:rPr>
        <w:t xml:space="preserve">6. </w:t>
      </w:r>
      <w:r w:rsidR="00262EE7" w:rsidRPr="005C39F4">
        <w:rPr>
          <w:rFonts w:eastAsia="Calibri"/>
        </w:rPr>
        <w:t xml:space="preserve">Исследуемый период: </w:t>
      </w:r>
      <w:r>
        <w:rPr>
          <w:rFonts w:eastAsia="Calibri"/>
        </w:rPr>
        <w:t>с 01.01.</w:t>
      </w:r>
      <w:r w:rsidR="00262EE7" w:rsidRPr="005C39F4">
        <w:rPr>
          <w:rFonts w:eastAsia="Calibri"/>
        </w:rPr>
        <w:t>20</w:t>
      </w:r>
      <w:r w:rsidR="003A3C6B" w:rsidRPr="005C39F4">
        <w:rPr>
          <w:rFonts w:eastAsia="Calibri"/>
        </w:rPr>
        <w:t>20</w:t>
      </w:r>
      <w:r w:rsidR="00262EE7" w:rsidRPr="005C39F4">
        <w:rPr>
          <w:rFonts w:eastAsia="Calibri"/>
        </w:rPr>
        <w:t xml:space="preserve"> год</w:t>
      </w:r>
      <w:r>
        <w:rPr>
          <w:rFonts w:eastAsia="Calibri"/>
        </w:rPr>
        <w:t>а по 31.12.2020 года</w:t>
      </w:r>
    </w:p>
    <w:p w:rsidR="008B5961" w:rsidRPr="005C39F4" w:rsidRDefault="008B5961" w:rsidP="00CD48F7">
      <w:pPr>
        <w:ind w:firstLine="709"/>
        <w:jc w:val="both"/>
        <w:rPr>
          <w:rFonts w:eastAsia="Calibri"/>
        </w:rPr>
      </w:pPr>
      <w:r w:rsidRPr="005C39F4">
        <w:rPr>
          <w:rFonts w:eastAsia="Calibri"/>
        </w:rPr>
        <w:t>7.</w:t>
      </w:r>
      <w:r w:rsidR="00CD48F7">
        <w:rPr>
          <w:rFonts w:eastAsia="Calibri"/>
        </w:rPr>
        <w:t xml:space="preserve"> </w:t>
      </w:r>
      <w:r w:rsidRPr="005C39F4">
        <w:rPr>
          <w:rFonts w:eastAsia="Calibri"/>
        </w:rPr>
        <w:t>Результаты мероприятия:</w:t>
      </w:r>
    </w:p>
    <w:p w:rsidR="000676CB" w:rsidRPr="00D82DB6" w:rsidRDefault="00950285" w:rsidP="000676CB">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lastRenderedPageBreak/>
        <w:t>7.</w:t>
      </w:r>
      <w:r w:rsidR="000676CB" w:rsidRPr="00D82DB6">
        <w:rPr>
          <w:rFonts w:ascii="Times New Roman" w:hAnsi="Times New Roman" w:cs="Times New Roman"/>
          <w:i w:val="0"/>
          <w:sz w:val="24"/>
          <w:szCs w:val="24"/>
        </w:rPr>
        <w:t xml:space="preserve">1. Проверка достоверности, правильности формирования сводной бюджетной отчетности Администрацией МО </w:t>
      </w:r>
      <w:r w:rsidR="00615B24" w:rsidRPr="00D82DB6">
        <w:rPr>
          <w:rFonts w:ascii="Times New Roman" w:hAnsi="Times New Roman" w:cs="Times New Roman"/>
          <w:i w:val="0"/>
          <w:sz w:val="24"/>
          <w:szCs w:val="24"/>
        </w:rPr>
        <w:t>«Сойгинское»</w:t>
      </w:r>
      <w:r w:rsidR="000676CB" w:rsidRPr="00D82DB6">
        <w:rPr>
          <w:rFonts w:ascii="Times New Roman" w:hAnsi="Times New Roman" w:cs="Times New Roman"/>
          <w:i w:val="0"/>
          <w:sz w:val="24"/>
          <w:szCs w:val="24"/>
        </w:rPr>
        <w:t>.</w:t>
      </w:r>
    </w:p>
    <w:p w:rsidR="000676CB" w:rsidRPr="00D82DB6" w:rsidRDefault="000676CB" w:rsidP="00603C39">
      <w:pPr>
        <w:shd w:val="clear" w:color="auto" w:fill="FFFFFF"/>
        <w:tabs>
          <w:tab w:val="left" w:pos="4838"/>
        </w:tabs>
        <w:ind w:firstLine="709"/>
        <w:jc w:val="both"/>
      </w:pPr>
      <w:r w:rsidRPr="00D82DB6">
        <w:t>Составление форм годовой отчетности осуществляется на основании данных Главной книги учреждения за 2020 год по состоянию на 01.01.2021 год.</w:t>
      </w:r>
    </w:p>
    <w:p w:rsidR="0075679F" w:rsidRDefault="0075679F" w:rsidP="00603C39">
      <w:pPr>
        <w:autoSpaceDE w:val="0"/>
        <w:autoSpaceDN w:val="0"/>
        <w:adjustRightInd w:val="0"/>
        <w:ind w:firstLine="709"/>
        <w:jc w:val="both"/>
      </w:pPr>
      <w:bookmarkStart w:id="0" w:name="me26"/>
      <w:bookmarkEnd w:id="0"/>
      <w:r w:rsidRPr="00292840">
        <w:t>Главная книга учреждения ведется</w:t>
      </w:r>
      <w:r>
        <w:t xml:space="preserve"> частично </w:t>
      </w:r>
      <w:r w:rsidRPr="00292840">
        <w:t>с</w:t>
      </w:r>
      <w:r>
        <w:t xml:space="preserve"> нарушением</w:t>
      </w:r>
      <w:r w:rsidRPr="00292840">
        <w:t xml:space="preserve"> Инструкци</w:t>
      </w:r>
      <w:r>
        <w:t>и</w:t>
      </w:r>
      <w:r w:rsidRPr="002928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Инструкция №157н).</w:t>
      </w:r>
      <w:r>
        <w:t xml:space="preserve"> </w:t>
      </w:r>
    </w:p>
    <w:p w:rsidR="000724CA" w:rsidRDefault="0075679F" w:rsidP="00603C39">
      <w:pPr>
        <w:autoSpaceDE w:val="0"/>
        <w:autoSpaceDN w:val="0"/>
        <w:adjustRightInd w:val="0"/>
        <w:ind w:firstLine="709"/>
        <w:jc w:val="both"/>
      </w:pPr>
      <w:proofErr w:type="gramStart"/>
      <w:r>
        <w:t xml:space="preserve">В нарушение плана счетов бюджетного учета </w:t>
      </w:r>
      <w:r w:rsidRPr="0075679F">
        <w:rPr>
          <w:rFonts w:eastAsia="Calibri"/>
        </w:rPr>
        <w:t xml:space="preserve"> Приказ Минфина России от 06.12.2010 N 162н (ред. от 28.10.2020) "Об утверждении Плана счетов бюджетного учета и Инструкции по его применению" (Зарегистрировано в Минюсте России 27.01.2011 N 19593) (с </w:t>
      </w:r>
      <w:proofErr w:type="spellStart"/>
      <w:r w:rsidRPr="0075679F">
        <w:rPr>
          <w:rFonts w:eastAsia="Calibri"/>
        </w:rPr>
        <w:t>изм</w:t>
      </w:r>
      <w:proofErr w:type="spellEnd"/>
      <w:r w:rsidRPr="0075679F">
        <w:rPr>
          <w:rFonts w:eastAsia="Calibri"/>
        </w:rPr>
        <w:t>. и доп., вступ. в силу с 01.01.2021)</w:t>
      </w:r>
      <w:r w:rsidR="00B66F66">
        <w:rPr>
          <w:rFonts w:eastAsia="Calibri"/>
        </w:rPr>
        <w:t xml:space="preserve"> </w:t>
      </w:r>
      <w:r w:rsidR="00B66F66" w:rsidRPr="00292840">
        <w:t>(далее</w:t>
      </w:r>
      <w:r w:rsidR="00B66F66">
        <w:t xml:space="preserve"> -</w:t>
      </w:r>
      <w:r w:rsidR="00B66F66" w:rsidRPr="00292840">
        <w:t xml:space="preserve"> Инструкция №1</w:t>
      </w:r>
      <w:r w:rsidR="00B66F66">
        <w:t>62</w:t>
      </w:r>
      <w:r w:rsidR="00255D8F">
        <w:t xml:space="preserve">н) в </w:t>
      </w:r>
      <w:r w:rsidR="00255D8F" w:rsidRPr="00292840">
        <w:t>Главн</w:t>
      </w:r>
      <w:r w:rsidR="00255D8F">
        <w:t>ой</w:t>
      </w:r>
      <w:r w:rsidR="00255D8F" w:rsidRPr="00292840">
        <w:t xml:space="preserve"> книг</w:t>
      </w:r>
      <w:r w:rsidR="001E090A">
        <w:t>е</w:t>
      </w:r>
      <w:r w:rsidR="007D3390">
        <w:t xml:space="preserve"> отражено уменьшение по бюджетному счету 1104</w:t>
      </w:r>
      <w:r w:rsidR="009E1C71">
        <w:t>58410 на сумму 740138,92 руб.</w:t>
      </w:r>
      <w:r w:rsidR="000724CA">
        <w:t>, такой</w:t>
      </w:r>
      <w:proofErr w:type="gramEnd"/>
      <w:r w:rsidR="000724CA">
        <w:t xml:space="preserve"> счет бюджетного счета в плане счетов бюджетного учета </w:t>
      </w:r>
      <w:r w:rsidR="000724CA" w:rsidRPr="0075679F">
        <w:rPr>
          <w:rFonts w:eastAsia="Calibri"/>
        </w:rPr>
        <w:t xml:space="preserve"> </w:t>
      </w:r>
      <w:r w:rsidR="000724CA" w:rsidRPr="00292840">
        <w:t>Инструкция №1</w:t>
      </w:r>
      <w:r w:rsidR="000724CA">
        <w:t>62н отсутствует.</w:t>
      </w:r>
    </w:p>
    <w:p w:rsidR="00B472C1" w:rsidRDefault="0075679F" w:rsidP="00B472C1">
      <w:pPr>
        <w:autoSpaceDE w:val="0"/>
        <w:autoSpaceDN w:val="0"/>
        <w:adjustRightInd w:val="0"/>
        <w:ind w:firstLine="539"/>
        <w:jc w:val="both"/>
        <w:rPr>
          <w:rFonts w:eastAsia="Calibri"/>
        </w:rPr>
      </w:pPr>
      <w:r w:rsidRPr="00C82192">
        <w:rPr>
          <w:rFonts w:eastAsia="Calibri"/>
        </w:rPr>
        <w:t>Главн</w:t>
      </w:r>
      <w:r>
        <w:rPr>
          <w:rFonts w:eastAsia="Calibri"/>
        </w:rPr>
        <w:t>ая</w:t>
      </w:r>
      <w:r w:rsidRPr="00C82192">
        <w:rPr>
          <w:rFonts w:eastAsia="Calibri"/>
        </w:rPr>
        <w:t xml:space="preserve"> книг</w:t>
      </w:r>
      <w:r>
        <w:rPr>
          <w:rFonts w:eastAsia="Calibri"/>
        </w:rPr>
        <w:t>а</w:t>
      </w:r>
      <w:r w:rsidRPr="00C82192">
        <w:rPr>
          <w:rFonts w:eastAsia="Calibri"/>
        </w:rPr>
        <w:t xml:space="preserve"> ведет</w:t>
      </w:r>
      <w:r>
        <w:rPr>
          <w:rFonts w:eastAsia="Calibri"/>
        </w:rPr>
        <w:t>ся</w:t>
      </w:r>
      <w:r w:rsidRPr="00C82192">
        <w:rPr>
          <w:rFonts w:eastAsia="Calibri"/>
        </w:rPr>
        <w:t xml:space="preserve"> на бумажном носителе</w:t>
      </w:r>
      <w:r>
        <w:rPr>
          <w:rFonts w:eastAsia="Calibri"/>
        </w:rPr>
        <w:t>.</w:t>
      </w:r>
      <w:r w:rsidR="00A1621F">
        <w:rPr>
          <w:rFonts w:eastAsia="Calibri"/>
        </w:rPr>
        <w:t xml:space="preserve"> В тоже время (по информации Пояснительной записки) учреждение в своей деятельности использует систему «АС Смета». </w:t>
      </w:r>
    </w:p>
    <w:p w:rsidR="0075679F" w:rsidRDefault="00B472C1" w:rsidP="00B472C1">
      <w:pPr>
        <w:autoSpaceDE w:val="0"/>
        <w:autoSpaceDN w:val="0"/>
        <w:adjustRightInd w:val="0"/>
        <w:ind w:firstLine="539"/>
        <w:jc w:val="both"/>
        <w:rPr>
          <w:rFonts w:eastAsia="Calibri"/>
        </w:rPr>
      </w:pPr>
      <w:r>
        <w:rPr>
          <w:rFonts w:eastAsia="Calibri"/>
        </w:rPr>
        <w:t>Обращаем внимание на не соответствие:</w:t>
      </w:r>
    </w:p>
    <w:p w:rsidR="00B472C1" w:rsidRDefault="00B472C1" w:rsidP="00B472C1">
      <w:pPr>
        <w:autoSpaceDE w:val="0"/>
        <w:autoSpaceDN w:val="0"/>
        <w:adjustRightInd w:val="0"/>
        <w:ind w:firstLine="539"/>
        <w:jc w:val="both"/>
        <w:rPr>
          <w:rFonts w:eastAsia="Calibri"/>
        </w:rPr>
      </w:pPr>
      <w:r>
        <w:rPr>
          <w:rFonts w:eastAsia="Calibri"/>
        </w:rPr>
        <w:t xml:space="preserve">1.  наименования – это «главная книга», а не </w:t>
      </w:r>
      <w:r w:rsidR="00952201">
        <w:rPr>
          <w:rFonts w:eastAsia="Calibri"/>
        </w:rPr>
        <w:t>«</w:t>
      </w:r>
      <w:r>
        <w:rPr>
          <w:rFonts w:eastAsia="Calibri"/>
        </w:rPr>
        <w:t>книга журнал – главная</w:t>
      </w:r>
      <w:r w:rsidR="00952201">
        <w:rPr>
          <w:rFonts w:eastAsia="Calibri"/>
        </w:rPr>
        <w:t>»</w:t>
      </w:r>
      <w:r>
        <w:rPr>
          <w:rFonts w:eastAsia="Calibri"/>
        </w:rPr>
        <w:t>.</w:t>
      </w:r>
    </w:p>
    <w:p w:rsidR="00B472C1" w:rsidRDefault="00B472C1" w:rsidP="00B472C1">
      <w:pPr>
        <w:autoSpaceDE w:val="0"/>
        <w:autoSpaceDN w:val="0"/>
        <w:adjustRightInd w:val="0"/>
        <w:ind w:firstLine="539"/>
        <w:jc w:val="both"/>
        <w:rPr>
          <w:rFonts w:eastAsia="Calibri"/>
        </w:rPr>
      </w:pPr>
      <w:r w:rsidRPr="00B472C1">
        <w:rPr>
          <w:rFonts w:eastAsia="Calibri"/>
        </w:rPr>
        <w:t>Приказ</w:t>
      </w:r>
      <w:r>
        <w:rPr>
          <w:rFonts w:eastAsia="Calibri"/>
        </w:rPr>
        <w:t>ом</w:t>
      </w:r>
      <w:r w:rsidRPr="00B472C1">
        <w:rPr>
          <w:rFonts w:eastAsia="Calibri"/>
        </w:rPr>
        <w:t xml:space="preserve">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eastAsia="Calibri"/>
        </w:rPr>
        <w:t xml:space="preserve"> (далее – методические указания) установлена форма</w:t>
      </w:r>
      <w:r w:rsidR="00952201">
        <w:rPr>
          <w:rFonts w:eastAsia="Calibri"/>
        </w:rPr>
        <w:t>.</w:t>
      </w:r>
    </w:p>
    <w:p w:rsidR="008036DC" w:rsidRDefault="008036DC" w:rsidP="00B472C1">
      <w:pPr>
        <w:autoSpaceDE w:val="0"/>
        <w:autoSpaceDN w:val="0"/>
        <w:adjustRightInd w:val="0"/>
        <w:ind w:firstLine="539"/>
        <w:jc w:val="both"/>
        <w:rPr>
          <w:rFonts w:eastAsia="Calibri"/>
        </w:rPr>
      </w:pPr>
      <w:r>
        <w:rPr>
          <w:rFonts w:eastAsia="Calibri"/>
        </w:rPr>
        <w:t>2. В нарушение методических указаний количество граф не соответствует установленной форме.</w:t>
      </w:r>
    </w:p>
    <w:p w:rsidR="008036DC" w:rsidRDefault="008036DC" w:rsidP="00B472C1">
      <w:pPr>
        <w:autoSpaceDE w:val="0"/>
        <w:autoSpaceDN w:val="0"/>
        <w:adjustRightInd w:val="0"/>
        <w:ind w:firstLine="539"/>
        <w:jc w:val="both"/>
        <w:rPr>
          <w:rFonts w:eastAsia="Calibri"/>
        </w:rPr>
      </w:pPr>
      <w:r>
        <w:rPr>
          <w:rFonts w:eastAsia="Calibri"/>
        </w:rPr>
        <w:t>3. В главной книге за 2020 год не отражены заключительные обороты.</w:t>
      </w:r>
    </w:p>
    <w:p w:rsidR="00B472C1" w:rsidRDefault="00D70489" w:rsidP="00B472C1">
      <w:pPr>
        <w:autoSpaceDE w:val="0"/>
        <w:autoSpaceDN w:val="0"/>
        <w:adjustRightInd w:val="0"/>
        <w:ind w:firstLine="539"/>
        <w:jc w:val="both"/>
        <w:rPr>
          <w:rFonts w:eastAsia="Calibri"/>
        </w:rPr>
      </w:pPr>
      <w:r>
        <w:rPr>
          <w:rFonts w:eastAsia="Calibri"/>
        </w:rPr>
        <w:t>В ходе проверки установлено, что главная книга ведется в</w:t>
      </w:r>
      <w:r w:rsidRPr="00D70489">
        <w:rPr>
          <w:rFonts w:eastAsia="Calibri"/>
        </w:rPr>
        <w:t xml:space="preserve"> </w:t>
      </w:r>
      <w:r>
        <w:rPr>
          <w:rFonts w:eastAsia="Calibri"/>
        </w:rPr>
        <w:t xml:space="preserve">нарушение методических указаний. </w:t>
      </w:r>
    </w:p>
    <w:p w:rsidR="00617E92" w:rsidRDefault="00617E92" w:rsidP="00617E92">
      <w:pPr>
        <w:autoSpaceDE w:val="0"/>
        <w:autoSpaceDN w:val="0"/>
        <w:adjustRightInd w:val="0"/>
        <w:ind w:firstLine="709"/>
        <w:jc w:val="both"/>
        <w:rPr>
          <w:rFonts w:eastAsia="Calibri"/>
        </w:rPr>
      </w:pPr>
      <w:r>
        <w:rPr>
          <w:rFonts w:eastAsia="Calibri"/>
        </w:rPr>
        <w:t>Порядок ведения главной книги (ф. 0504072) приведен в Приложении N 5 к Приказу N 52н.</w:t>
      </w:r>
    </w:p>
    <w:p w:rsidR="000676CB" w:rsidRPr="00CD6397" w:rsidRDefault="000676CB" w:rsidP="000676CB">
      <w:pPr>
        <w:jc w:val="both"/>
      </w:pPr>
      <w:r w:rsidRPr="00142D56">
        <w:rPr>
          <w:i/>
        </w:rPr>
        <w:t xml:space="preserve">         </w:t>
      </w:r>
      <w:r w:rsidRPr="00CD6397">
        <w:t xml:space="preserve">Согласно п. 11.2 </w:t>
      </w:r>
      <w:r w:rsidRPr="00CD6397">
        <w:rPr>
          <w:bCs/>
        </w:rPr>
        <w:t>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D6397">
        <w:rPr>
          <w:b/>
          <w:bCs/>
        </w:rPr>
        <w:t xml:space="preserve"> </w:t>
      </w:r>
      <w:r w:rsidRPr="00CD6397">
        <w:rPr>
          <w:bCs/>
        </w:rPr>
        <w:t>(далее</w:t>
      </w:r>
      <w:r w:rsidRPr="00CD6397">
        <w:t xml:space="preserve"> - Инструкция №191н) в состав бюджетной отчетности для финансового органа включены следующие формы отчетов:</w:t>
      </w:r>
    </w:p>
    <w:p w:rsidR="000676CB" w:rsidRPr="00F74856" w:rsidRDefault="000676CB" w:rsidP="000676CB">
      <w:pPr>
        <w:autoSpaceDE w:val="0"/>
        <w:autoSpaceDN w:val="0"/>
        <w:adjustRightInd w:val="0"/>
        <w:ind w:firstLine="540"/>
        <w:jc w:val="center"/>
        <w:rPr>
          <w:b/>
        </w:rPr>
      </w:pPr>
      <w:r w:rsidRPr="00F74856">
        <w:rPr>
          <w:b/>
        </w:rPr>
        <w:t>Баланс исполнения бюджета (форма 0503120).</w:t>
      </w:r>
    </w:p>
    <w:p w:rsidR="000676CB" w:rsidRPr="009B1656" w:rsidRDefault="000676CB" w:rsidP="000676CB">
      <w:pPr>
        <w:jc w:val="both"/>
        <w:rPr>
          <w:shd w:val="clear" w:color="auto" w:fill="FFFFFF"/>
        </w:rPr>
      </w:pPr>
      <w:r w:rsidRPr="009B1656">
        <w:rPr>
          <w:shd w:val="clear" w:color="auto" w:fill="FFFFFF"/>
        </w:rPr>
        <w:t xml:space="preserve">          Баланс (</w:t>
      </w:r>
      <w:hyperlink r:id="rId10" w:anchor="/document/140/21995/" w:history="1">
        <w:r w:rsidRPr="009B1656">
          <w:rPr>
            <w:rStyle w:val="a9"/>
            <w:color w:val="auto"/>
            <w:u w:val="none"/>
          </w:rPr>
          <w:t>ф. 0503120</w:t>
        </w:r>
      </w:hyperlink>
      <w:r w:rsidRPr="009B1656">
        <w:rPr>
          <w:shd w:val="clear" w:color="auto" w:fill="FFFFFF"/>
        </w:rPr>
        <w:t>) представлен в составе годовой отчетности по состоянию на 1 января года, следующего за</w:t>
      </w:r>
      <w:r w:rsidRPr="009B1656">
        <w:rPr>
          <w:rStyle w:val="apple-converted-space"/>
          <w:shd w:val="clear" w:color="auto" w:fill="FFFFFF"/>
        </w:rPr>
        <w:t> </w:t>
      </w:r>
      <w:hyperlink r:id="rId11" w:anchor="/document/11/43320/lis19/" w:history="1">
        <w:r w:rsidRPr="009B1656">
          <w:rPr>
            <w:rStyle w:val="a9"/>
            <w:color w:val="auto"/>
            <w:u w:val="none"/>
          </w:rPr>
          <w:t>отчетным</w:t>
        </w:r>
      </w:hyperlink>
      <w:r w:rsidRPr="009B1656">
        <w:rPr>
          <w:rStyle w:val="apple-converted-space"/>
          <w:shd w:val="clear" w:color="auto" w:fill="FFFFFF"/>
        </w:rPr>
        <w:t xml:space="preserve"> периодом </w:t>
      </w:r>
      <w:r w:rsidRPr="009B1656">
        <w:rPr>
          <w:shd w:val="clear" w:color="auto" w:fill="FFFFFF"/>
        </w:rPr>
        <w:t xml:space="preserve">в соответствии с требованиями </w:t>
      </w:r>
      <w:hyperlink r:id="rId12" w:anchor="/document/99/902254657/ZAP2A1C3K0/" w:tooltip="109. Баланс исполнения бюджета (ф.0503120) (далее в целях настоящей Инструкции - Баланс (ф.0503120), формируется финансовым органом, по состоянию на 1 января года, следующего за отчетным." w:history="1">
        <w:r w:rsidRPr="009B1656">
          <w:rPr>
            <w:rStyle w:val="a9"/>
            <w:color w:val="auto"/>
            <w:u w:val="none"/>
          </w:rPr>
          <w:t>п. 109</w:t>
        </w:r>
      </w:hyperlink>
      <w:r w:rsidRPr="009B1656">
        <w:rPr>
          <w:rStyle w:val="apple-converted-space"/>
          <w:shd w:val="clear" w:color="auto" w:fill="FFFFFF"/>
        </w:rPr>
        <w:t> </w:t>
      </w:r>
      <w:r w:rsidRPr="009B1656">
        <w:rPr>
          <w:shd w:val="clear" w:color="auto" w:fill="FFFFFF"/>
        </w:rPr>
        <w:t>Инструкции</w:t>
      </w:r>
      <w:r w:rsidRPr="009B1656">
        <w:rPr>
          <w:rStyle w:val="apple-converted-space"/>
          <w:shd w:val="clear" w:color="auto" w:fill="FFFFFF"/>
        </w:rPr>
        <w:t> </w:t>
      </w:r>
      <w:hyperlink r:id="rId13" w:anchor="/document/99/902254657/" w:history="1">
        <w:r w:rsidRPr="009B1656">
          <w:rPr>
            <w:rStyle w:val="a9"/>
            <w:color w:val="auto"/>
            <w:u w:val="none"/>
          </w:rPr>
          <w:t xml:space="preserve"> № 191н</w:t>
        </w:r>
      </w:hyperlink>
      <w:r w:rsidRPr="009B1656">
        <w:rPr>
          <w:shd w:val="clear" w:color="auto" w:fill="FFFFFF"/>
        </w:rPr>
        <w:t>.</w:t>
      </w:r>
    </w:p>
    <w:p w:rsidR="000676CB" w:rsidRPr="009B1656" w:rsidRDefault="000676CB" w:rsidP="000676CB">
      <w:pPr>
        <w:jc w:val="both"/>
      </w:pPr>
      <w:r w:rsidRPr="009B1656">
        <w:t xml:space="preserve">          При проверке контрольных соотношений между показателями форм  бюджетной отчетности несоответствия не установлены.</w:t>
      </w:r>
    </w:p>
    <w:p w:rsidR="00B203F8" w:rsidRPr="003F609F" w:rsidRDefault="00C26191" w:rsidP="00C26191">
      <w:pPr>
        <w:ind w:firstLine="708"/>
        <w:jc w:val="both"/>
      </w:pPr>
      <w:r w:rsidRPr="003F609F">
        <w:t>В нарушение</w:t>
      </w:r>
      <w:r w:rsidRPr="003F609F">
        <w:rPr>
          <w:rFonts w:eastAsia="Calibri"/>
        </w:rPr>
        <w:t xml:space="preserve"> п. 20, 115 Инструкции N 191н</w:t>
      </w:r>
      <w:r w:rsidRPr="003F609F">
        <w:t xml:space="preserve"> в составе годовой</w:t>
      </w:r>
      <w:r w:rsidR="00C723A0" w:rsidRPr="003F609F">
        <w:t xml:space="preserve"> отчетности не заполнена Справка</w:t>
      </w:r>
      <w:r w:rsidRPr="003F609F">
        <w:t xml:space="preserve"> о наличии имущества и обязательств на забалансовых счетах </w:t>
      </w:r>
      <w:r w:rsidR="00C723A0" w:rsidRPr="003F609F">
        <w:t xml:space="preserve">к </w:t>
      </w:r>
      <w:r w:rsidR="00C723A0" w:rsidRPr="003F609F">
        <w:rPr>
          <w:shd w:val="clear" w:color="auto" w:fill="FFFFFF"/>
        </w:rPr>
        <w:t>Балансу (</w:t>
      </w:r>
      <w:hyperlink r:id="rId14" w:anchor="/document/140/21995/" w:history="1">
        <w:r w:rsidR="00C723A0" w:rsidRPr="003F609F">
          <w:rPr>
            <w:rStyle w:val="a9"/>
            <w:color w:val="auto"/>
            <w:u w:val="none"/>
          </w:rPr>
          <w:t>ф. 0503120</w:t>
        </w:r>
      </w:hyperlink>
      <w:r w:rsidR="00C723A0" w:rsidRPr="003F609F">
        <w:rPr>
          <w:shd w:val="clear" w:color="auto" w:fill="FFFFFF"/>
        </w:rPr>
        <w:t>)</w:t>
      </w:r>
      <w:r w:rsidRPr="003F609F">
        <w:t>.</w:t>
      </w:r>
    </w:p>
    <w:p w:rsidR="000E12ED" w:rsidRDefault="000E12ED" w:rsidP="000E12ED">
      <w:pPr>
        <w:ind w:firstLine="709"/>
        <w:jc w:val="both"/>
        <w:rPr>
          <w:shd w:val="clear" w:color="auto" w:fill="FFFFFF"/>
        </w:rPr>
      </w:pPr>
      <w:r w:rsidRPr="00A92473">
        <w:t>КСК обращает внимание  на п</w:t>
      </w:r>
      <w:r w:rsidRPr="00A92473">
        <w:rPr>
          <w:shd w:val="clear" w:color="auto" w:fill="FFFFFF"/>
        </w:rPr>
        <w:t>орядок заполнения Баланса по поступлениям и выбытиям бюджетных средств (</w:t>
      </w:r>
      <w:hyperlink r:id="rId15" w:anchor="/document/140/35339/" w:tooltip="ОКУД 0503140. Баланс по поступлениям и выбытиям бюджетных средств" w:history="1">
        <w:r w:rsidRPr="00A92473">
          <w:rPr>
            <w:rStyle w:val="a9"/>
            <w:color w:val="auto"/>
            <w:u w:val="none"/>
          </w:rPr>
          <w:t>ф. 0503140</w:t>
        </w:r>
      </w:hyperlink>
      <w:r w:rsidRPr="00A92473">
        <w:rPr>
          <w:shd w:val="clear" w:color="auto" w:fill="FFFFFF"/>
        </w:rPr>
        <w:t>), который приведен в </w:t>
      </w:r>
      <w:hyperlink r:id="rId16" w:anchor="/document/99/902254657/ZAP241I3EB/" w:tooltip="101. Баланс по поступлениям и выбытиям бюджетных средств (ф.0503140) (далее в целях настоящей Инструкции - Баланс (ф.0503140) формируется ежемесячно финансовым органом." w:history="1">
        <w:r w:rsidRPr="00A92473">
          <w:rPr>
            <w:rStyle w:val="a9"/>
            <w:color w:val="auto"/>
            <w:u w:val="none"/>
          </w:rPr>
          <w:t>пунктах 101–106</w:t>
        </w:r>
      </w:hyperlink>
      <w:r w:rsidRPr="00A92473">
        <w:rPr>
          <w:shd w:val="clear" w:color="auto" w:fill="FFFFFF"/>
        </w:rPr>
        <w:t> Инструкции, утвержденной </w:t>
      </w:r>
      <w:hyperlink r:id="rId17" w:anchor="/document/99/902254657/" w:history="1">
        <w:r w:rsidRPr="00A92473">
          <w:rPr>
            <w:rStyle w:val="a9"/>
            <w:color w:val="auto"/>
            <w:u w:val="none"/>
          </w:rPr>
          <w:t>приказом Минфина от 28.12.2010 № 191н</w:t>
        </w:r>
      </w:hyperlink>
      <w:r w:rsidRPr="00A92473">
        <w:rPr>
          <w:shd w:val="clear" w:color="auto" w:fill="FFFFFF"/>
        </w:rPr>
        <w:t xml:space="preserve">.    </w:t>
      </w:r>
    </w:p>
    <w:p w:rsidR="000E12ED" w:rsidRPr="000E12ED" w:rsidRDefault="000E12ED" w:rsidP="000E12ED">
      <w:pPr>
        <w:ind w:firstLine="709"/>
        <w:jc w:val="both"/>
      </w:pPr>
      <w:r w:rsidRPr="000E12ED">
        <w:rPr>
          <w:shd w:val="clear" w:color="auto" w:fill="FFFFFF"/>
        </w:rPr>
        <w:t xml:space="preserve">При сдаче годового Баланса </w:t>
      </w:r>
      <w:r w:rsidRPr="00A92473">
        <w:rPr>
          <w:shd w:val="clear" w:color="auto" w:fill="FFFFFF"/>
        </w:rPr>
        <w:t>(</w:t>
      </w:r>
      <w:hyperlink r:id="rId18" w:anchor="/document/140/35339/" w:tooltip="ОКУД 0503140. Баланс по поступлениям и выбытиям бюджетных средств" w:history="1">
        <w:r w:rsidRPr="00A92473">
          <w:rPr>
            <w:rStyle w:val="a9"/>
            <w:color w:val="auto"/>
            <w:u w:val="none"/>
          </w:rPr>
          <w:t>ф. 0503140</w:t>
        </w:r>
      </w:hyperlink>
      <w:r w:rsidRPr="00A92473">
        <w:rPr>
          <w:shd w:val="clear" w:color="auto" w:fill="FFFFFF"/>
        </w:rPr>
        <w:t>)</w:t>
      </w:r>
      <w:r>
        <w:rPr>
          <w:shd w:val="clear" w:color="auto" w:fill="FFFFFF"/>
        </w:rPr>
        <w:t xml:space="preserve"> </w:t>
      </w:r>
      <w:r w:rsidRPr="000E12ED">
        <w:rPr>
          <w:shd w:val="clear" w:color="auto" w:fill="FFFFFF"/>
        </w:rPr>
        <w:t>данные по счетам в графах 6–8 (на конец отчетного периода) приводите с учетом проведенных 31</w:t>
      </w:r>
      <w:r>
        <w:rPr>
          <w:shd w:val="clear" w:color="auto" w:fill="FFFFFF"/>
        </w:rPr>
        <w:t xml:space="preserve"> д</w:t>
      </w:r>
      <w:r w:rsidRPr="000E12ED">
        <w:rPr>
          <w:shd w:val="clear" w:color="auto" w:fill="FFFFFF"/>
        </w:rPr>
        <w:t>екабря</w:t>
      </w:r>
      <w:r>
        <w:rPr>
          <w:shd w:val="clear" w:color="auto" w:fill="FFFFFF"/>
        </w:rPr>
        <w:t xml:space="preserve"> </w:t>
      </w:r>
      <w:hyperlink r:id="rId19" w:anchor="/document/16/72608/" w:tooltip="Как в бухучете определять финансовые результаты и закрывать счета в конце года" w:history="1">
        <w:r w:rsidRPr="000E12ED">
          <w:rPr>
            <w:rStyle w:val="a9"/>
            <w:color w:val="auto"/>
            <w:u w:val="none"/>
          </w:rPr>
          <w:t>заключительных оборотов</w:t>
        </w:r>
      </w:hyperlink>
      <w:r>
        <w:t xml:space="preserve"> </w:t>
      </w:r>
      <w:r w:rsidRPr="000E12ED">
        <w:rPr>
          <w:shd w:val="clear" w:color="auto" w:fill="FFFFFF"/>
        </w:rPr>
        <w:t>(</w:t>
      </w:r>
      <w:hyperlink r:id="rId20" w:anchor="/document/99/902254657/XA00M8I2NA/" w:tooltip="103. В группе граф 3-5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w:history="1">
        <w:r w:rsidRPr="000E12ED">
          <w:rPr>
            <w:rStyle w:val="a9"/>
            <w:color w:val="auto"/>
            <w:u w:val="none"/>
          </w:rPr>
          <w:t>п.</w:t>
        </w:r>
        <w:r>
          <w:rPr>
            <w:rStyle w:val="a9"/>
            <w:color w:val="auto"/>
            <w:u w:val="none"/>
          </w:rPr>
          <w:t xml:space="preserve"> </w:t>
        </w:r>
        <w:r w:rsidRPr="000E12ED">
          <w:rPr>
            <w:rStyle w:val="a9"/>
            <w:color w:val="auto"/>
            <w:u w:val="none"/>
          </w:rPr>
          <w:t>103</w:t>
        </w:r>
      </w:hyperlink>
      <w:r>
        <w:rPr>
          <w:shd w:val="clear" w:color="auto" w:fill="FFFFFF"/>
        </w:rPr>
        <w:t xml:space="preserve"> </w:t>
      </w:r>
      <w:r w:rsidRPr="000E12ED">
        <w:rPr>
          <w:shd w:val="clear" w:color="auto" w:fill="FFFFFF"/>
        </w:rPr>
        <w:t>Инструкции,</w:t>
      </w:r>
      <w:hyperlink r:id="rId21" w:anchor="/document/99/902254657/" w:history="1">
        <w:r w:rsidRPr="000E12ED">
          <w:rPr>
            <w:rStyle w:val="a9"/>
            <w:color w:val="auto"/>
            <w:u w:val="none"/>
          </w:rPr>
          <w:t xml:space="preserve"> №</w:t>
        </w:r>
        <w:r>
          <w:rPr>
            <w:rStyle w:val="a9"/>
            <w:color w:val="auto"/>
            <w:u w:val="none"/>
          </w:rPr>
          <w:t xml:space="preserve"> </w:t>
        </w:r>
        <w:r w:rsidRPr="000E12ED">
          <w:rPr>
            <w:rStyle w:val="a9"/>
            <w:color w:val="auto"/>
            <w:u w:val="none"/>
          </w:rPr>
          <w:t>191н</w:t>
        </w:r>
      </w:hyperlink>
      <w:r w:rsidRPr="000E12ED">
        <w:rPr>
          <w:shd w:val="clear" w:color="auto" w:fill="FFFFFF"/>
        </w:rPr>
        <w:t>).</w:t>
      </w:r>
    </w:p>
    <w:p w:rsidR="00624F7D" w:rsidRDefault="000E12ED" w:rsidP="000E12ED">
      <w:pPr>
        <w:autoSpaceDE w:val="0"/>
        <w:autoSpaceDN w:val="0"/>
        <w:adjustRightInd w:val="0"/>
        <w:ind w:firstLine="709"/>
        <w:jc w:val="both"/>
      </w:pPr>
      <w:r w:rsidRPr="00624F7D">
        <w:rPr>
          <w:shd w:val="clear" w:color="auto" w:fill="FFFFFF"/>
        </w:rPr>
        <w:t>В пассиве Баланса (ф. 0503140) не корректно заполнены в разделе II «Обязательства» строка 4</w:t>
      </w:r>
      <w:r w:rsidR="00624F7D">
        <w:rPr>
          <w:shd w:val="clear" w:color="auto" w:fill="FFFFFF"/>
        </w:rPr>
        <w:t>4</w:t>
      </w:r>
      <w:r w:rsidRPr="00624F7D">
        <w:rPr>
          <w:shd w:val="clear" w:color="auto" w:fill="FFFFFF"/>
        </w:rPr>
        <w:t>0.</w:t>
      </w:r>
      <w:r w:rsidRPr="004C51A7">
        <w:rPr>
          <w:i/>
          <w:shd w:val="clear" w:color="auto" w:fill="FFFFFF"/>
        </w:rPr>
        <w:t xml:space="preserve">  </w:t>
      </w:r>
      <w:r w:rsidRPr="00624F7D">
        <w:rPr>
          <w:shd w:val="clear" w:color="auto" w:fill="FFFFFF"/>
        </w:rPr>
        <w:t>В графах 6 и 8 строки 440</w:t>
      </w:r>
      <w:r w:rsidRPr="004C51A7">
        <w:rPr>
          <w:i/>
          <w:shd w:val="clear" w:color="auto" w:fill="FFFFFF"/>
        </w:rPr>
        <w:t xml:space="preserve"> </w:t>
      </w:r>
      <w:r w:rsidRPr="00624F7D">
        <w:rPr>
          <w:shd w:val="clear" w:color="auto" w:fill="FFFFFF"/>
        </w:rPr>
        <w:t xml:space="preserve">«Внутренние расчеты по </w:t>
      </w:r>
      <w:r w:rsidR="00624F7D" w:rsidRPr="00624F7D">
        <w:rPr>
          <w:shd w:val="clear" w:color="auto" w:fill="FFFFFF"/>
        </w:rPr>
        <w:t>поступлениям (0308</w:t>
      </w:r>
      <w:r w:rsidRPr="00624F7D">
        <w:rPr>
          <w:shd w:val="clear" w:color="auto" w:fill="FFFFFF"/>
        </w:rPr>
        <w:t xml:space="preserve">00000)» </w:t>
      </w:r>
      <w:r w:rsidRPr="00624F7D">
        <w:rPr>
          <w:shd w:val="clear" w:color="auto" w:fill="FFFFFF"/>
        </w:rPr>
        <w:lastRenderedPageBreak/>
        <w:t>Баланса (ф. 0503140) отражен</w:t>
      </w:r>
      <w:r w:rsidR="00624F7D">
        <w:rPr>
          <w:shd w:val="clear" w:color="auto" w:fill="FFFFFF"/>
        </w:rPr>
        <w:t xml:space="preserve"> результат по кассовым операциям бюджета, т.е. о</w:t>
      </w:r>
      <w:r w:rsidR="00624F7D" w:rsidRPr="00624F7D">
        <w:t>статок по счету 0.402.</w:t>
      </w:r>
      <w:r w:rsidR="00624F7D">
        <w:t>0</w:t>
      </w:r>
      <w:r w:rsidR="00624F7D" w:rsidRPr="00624F7D">
        <w:t>0.000</w:t>
      </w:r>
      <w:r w:rsidR="00624F7D">
        <w:t xml:space="preserve"> </w:t>
      </w:r>
      <w:r w:rsidRPr="00624F7D">
        <w:t>.</w:t>
      </w:r>
    </w:p>
    <w:p w:rsidR="00BB2E6E" w:rsidRDefault="000E12ED" w:rsidP="005B18BE">
      <w:pPr>
        <w:autoSpaceDE w:val="0"/>
        <w:autoSpaceDN w:val="0"/>
        <w:adjustRightInd w:val="0"/>
        <w:ind w:firstLine="709"/>
        <w:jc w:val="both"/>
        <w:rPr>
          <w:rFonts w:eastAsia="Calibri"/>
        </w:rPr>
      </w:pPr>
      <w:r>
        <w:rPr>
          <w:shd w:val="clear" w:color="auto" w:fill="FFFFFF"/>
        </w:rPr>
        <w:t xml:space="preserve"> В соответствии с п</w:t>
      </w:r>
      <w:r w:rsidRPr="00A92473">
        <w:rPr>
          <w:rFonts w:eastAsia="Calibri"/>
          <w:iCs/>
        </w:rPr>
        <w:t>ункт</w:t>
      </w:r>
      <w:r>
        <w:rPr>
          <w:rFonts w:eastAsia="Calibri"/>
          <w:iCs/>
        </w:rPr>
        <w:t>ом</w:t>
      </w:r>
      <w:r w:rsidRPr="00A92473">
        <w:rPr>
          <w:rFonts w:eastAsia="Calibri"/>
          <w:iCs/>
        </w:rPr>
        <w:t xml:space="preserve"> 11</w:t>
      </w:r>
      <w:r w:rsidR="00624F7D">
        <w:rPr>
          <w:rFonts w:eastAsia="Calibri"/>
          <w:iCs/>
        </w:rPr>
        <w:t>6</w:t>
      </w:r>
      <w:r>
        <w:rPr>
          <w:rFonts w:eastAsia="Calibri"/>
          <w:iCs/>
        </w:rPr>
        <w:t xml:space="preserve"> </w:t>
      </w:r>
      <w:r w:rsidRPr="00A92473">
        <w:rPr>
          <w:rFonts w:eastAsia="Calibri"/>
          <w:iCs/>
        </w:rPr>
        <w:t xml:space="preserve">Инструкции № 162н </w:t>
      </w:r>
      <w:r>
        <w:rPr>
          <w:rFonts w:eastAsia="Calibri"/>
          <w:iCs/>
        </w:rPr>
        <w:t>с</w:t>
      </w:r>
      <w:r w:rsidRPr="00A92473">
        <w:rPr>
          <w:rFonts w:eastAsia="Calibri"/>
        </w:rPr>
        <w:t>чет 030</w:t>
      </w:r>
      <w:r w:rsidR="00624F7D">
        <w:rPr>
          <w:rFonts w:eastAsia="Calibri"/>
        </w:rPr>
        <w:t>8</w:t>
      </w:r>
      <w:r w:rsidRPr="00A92473">
        <w:rPr>
          <w:rFonts w:eastAsia="Calibri"/>
        </w:rPr>
        <w:t xml:space="preserve">00000 "Внутренние расчеты по </w:t>
      </w:r>
      <w:r w:rsidR="00BB2E6E">
        <w:rPr>
          <w:rFonts w:eastAsia="Calibri"/>
        </w:rPr>
        <w:t>поступлен</w:t>
      </w:r>
      <w:r w:rsidRPr="00A92473">
        <w:rPr>
          <w:rFonts w:eastAsia="Calibri"/>
        </w:rPr>
        <w:t>иям"</w:t>
      </w:r>
      <w:r w:rsidRPr="00A92473">
        <w:rPr>
          <w:rFonts w:eastAsia="Calibri"/>
          <w:iCs/>
        </w:rPr>
        <w:t xml:space="preserve"> </w:t>
      </w:r>
      <w:r>
        <w:rPr>
          <w:rFonts w:eastAsia="Calibri"/>
          <w:iCs/>
        </w:rPr>
        <w:t xml:space="preserve">предназначен </w:t>
      </w:r>
      <w:r w:rsidR="00BB2E6E">
        <w:rPr>
          <w:rFonts w:eastAsia="Calibri"/>
          <w:iCs/>
        </w:rPr>
        <w:t>для</w:t>
      </w:r>
      <w:r>
        <w:rPr>
          <w:rFonts w:eastAsia="Calibri"/>
          <w:iCs/>
        </w:rPr>
        <w:t xml:space="preserve"> учет</w:t>
      </w:r>
      <w:r w:rsidR="00BB2E6E">
        <w:rPr>
          <w:rFonts w:eastAsia="Calibri"/>
          <w:iCs/>
        </w:rPr>
        <w:t>а</w:t>
      </w:r>
      <w:r>
        <w:rPr>
          <w:rFonts w:eastAsia="Calibri"/>
          <w:iCs/>
        </w:rPr>
        <w:t xml:space="preserve"> </w:t>
      </w:r>
      <w:r w:rsidR="00BB2E6E">
        <w:rPr>
          <w:rFonts w:eastAsia="Calibri"/>
        </w:rPr>
        <w:t>операций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w:t>
      </w:r>
    </w:p>
    <w:p w:rsidR="000E12ED" w:rsidRPr="00A92473" w:rsidRDefault="000E12ED" w:rsidP="000E12ED">
      <w:pPr>
        <w:autoSpaceDE w:val="0"/>
        <w:autoSpaceDN w:val="0"/>
        <w:adjustRightInd w:val="0"/>
        <w:ind w:firstLine="709"/>
        <w:jc w:val="both"/>
        <w:rPr>
          <w:rFonts w:eastAsia="Calibri"/>
          <w:iCs/>
        </w:rPr>
      </w:pPr>
      <w:r>
        <w:rPr>
          <w:rFonts w:eastAsia="Calibri"/>
          <w:iCs/>
        </w:rPr>
        <w:t xml:space="preserve"> КСК считает, что исходя из предоставленных отчетных данных о</w:t>
      </w:r>
      <w:r>
        <w:rPr>
          <w:rFonts w:eastAsia="Calibri"/>
        </w:rPr>
        <w:t xml:space="preserve">пераций остатков по счету </w:t>
      </w:r>
      <w:r w:rsidRPr="00A92473">
        <w:rPr>
          <w:rFonts w:eastAsia="Calibri"/>
        </w:rPr>
        <w:t>030</w:t>
      </w:r>
      <w:r w:rsidR="005B18BE">
        <w:rPr>
          <w:rFonts w:eastAsia="Calibri"/>
        </w:rPr>
        <w:t>8</w:t>
      </w:r>
      <w:r w:rsidRPr="00A92473">
        <w:rPr>
          <w:rFonts w:eastAsia="Calibri"/>
        </w:rPr>
        <w:t xml:space="preserve">00000 "Внутренние расчеты по </w:t>
      </w:r>
      <w:r w:rsidR="005B18BE">
        <w:rPr>
          <w:rFonts w:eastAsia="Calibri"/>
        </w:rPr>
        <w:t>поступлен</w:t>
      </w:r>
      <w:r w:rsidRPr="00A92473">
        <w:rPr>
          <w:rFonts w:eastAsia="Calibri"/>
        </w:rPr>
        <w:t>иям"</w:t>
      </w:r>
      <w:r w:rsidRPr="00A92473">
        <w:rPr>
          <w:rFonts w:eastAsia="Calibri"/>
          <w:iCs/>
        </w:rPr>
        <w:t xml:space="preserve"> </w:t>
      </w:r>
      <w:r>
        <w:rPr>
          <w:rFonts w:eastAsia="Calibri"/>
          <w:iCs/>
        </w:rPr>
        <w:t>не должно быть. Рекомендуем проанализировать</w:t>
      </w:r>
      <w:r w:rsidRPr="009127E5">
        <w:rPr>
          <w:rFonts w:eastAsia="Calibri"/>
        </w:rPr>
        <w:t xml:space="preserve"> </w:t>
      </w:r>
      <w:r>
        <w:rPr>
          <w:rFonts w:eastAsia="Calibri"/>
        </w:rPr>
        <w:t>отражение остатков кредиторских расчетов, возникших при отражении кассовых операций финансовым органом.</w:t>
      </w:r>
    </w:p>
    <w:p w:rsidR="000E12ED" w:rsidRPr="005B18BE" w:rsidRDefault="000E12ED" w:rsidP="005B18BE">
      <w:pPr>
        <w:autoSpaceDE w:val="0"/>
        <w:autoSpaceDN w:val="0"/>
        <w:adjustRightInd w:val="0"/>
        <w:jc w:val="both"/>
        <w:rPr>
          <w:rFonts w:eastAsia="Calibri"/>
        </w:rPr>
      </w:pPr>
      <w:r>
        <w:rPr>
          <w:rFonts w:eastAsia="Calibri"/>
        </w:rPr>
        <w:t xml:space="preserve">           </w:t>
      </w:r>
      <w:r w:rsidR="00865F13">
        <w:rPr>
          <w:rFonts w:eastAsia="Calibri"/>
        </w:rPr>
        <w:t>Рекомендуем</w:t>
      </w:r>
      <w:r>
        <w:rPr>
          <w:rFonts w:eastAsia="Calibri"/>
        </w:rPr>
        <w:t xml:space="preserve"> </w:t>
      </w:r>
      <w:r w:rsidR="005B18BE">
        <w:rPr>
          <w:rFonts w:eastAsia="Calibri"/>
        </w:rPr>
        <w:t>результат по кассовым операциям бюджета отра</w:t>
      </w:r>
      <w:r w:rsidR="00865F13">
        <w:rPr>
          <w:rFonts w:eastAsia="Calibri"/>
        </w:rPr>
        <w:t>жать</w:t>
      </w:r>
      <w:r w:rsidR="005B18BE">
        <w:rPr>
          <w:rFonts w:eastAsia="Calibri"/>
        </w:rPr>
        <w:t xml:space="preserve"> </w:t>
      </w:r>
      <w:r>
        <w:rPr>
          <w:rFonts w:eastAsia="Calibri"/>
        </w:rPr>
        <w:t xml:space="preserve">в разделе III "Финансовый результат" </w:t>
      </w:r>
      <w:r w:rsidR="005B18BE">
        <w:rPr>
          <w:rFonts w:eastAsia="Calibri"/>
        </w:rPr>
        <w:t xml:space="preserve">по строке </w:t>
      </w:r>
      <w:r w:rsidR="005B18BE" w:rsidRPr="005B18BE">
        <w:rPr>
          <w:rFonts w:eastAsia="Calibri"/>
        </w:rPr>
        <w:t>583</w:t>
      </w:r>
      <w:r w:rsidR="005B18BE" w:rsidRPr="005B18BE">
        <w:rPr>
          <w:color w:val="222222"/>
          <w:shd w:val="clear" w:color="auto" w:fill="FFFFFF"/>
        </w:rPr>
        <w:t xml:space="preserve"> -</w:t>
      </w:r>
      <w:r w:rsidR="005B18BE" w:rsidRPr="005B18BE">
        <w:t xml:space="preserve"> </w:t>
      </w:r>
      <w:r w:rsidR="005B18BE">
        <w:t>о</w:t>
      </w:r>
      <w:r w:rsidR="005B18BE" w:rsidRPr="005B18BE">
        <w:t>статок по счету 0.402.30.000 «Результат прошлых отчетных периодов по кассовому исполнению бюджета»</w:t>
      </w:r>
      <w:r w:rsidR="005B18BE">
        <w:t xml:space="preserve"> и соответственно по строке 580</w:t>
      </w:r>
      <w:r w:rsidR="005B18BE" w:rsidRPr="005B18BE">
        <w:rPr>
          <w:rFonts w:eastAsia="Calibri"/>
        </w:rPr>
        <w:t xml:space="preserve">. </w:t>
      </w:r>
    </w:p>
    <w:p w:rsidR="000676CB" w:rsidRPr="00303E7F" w:rsidRDefault="000676CB" w:rsidP="000676CB">
      <w:pPr>
        <w:autoSpaceDE w:val="0"/>
        <w:autoSpaceDN w:val="0"/>
        <w:adjustRightInd w:val="0"/>
        <w:ind w:firstLine="540"/>
        <w:jc w:val="center"/>
        <w:rPr>
          <w:rFonts w:eastAsia="Calibri"/>
          <w:lang w:eastAsia="en-US"/>
        </w:rPr>
      </w:pPr>
      <w:r w:rsidRPr="00303E7F">
        <w:rPr>
          <w:rFonts w:eastAsia="Calibri"/>
          <w:b/>
          <w:lang w:eastAsia="en-US"/>
        </w:rPr>
        <w:t xml:space="preserve">Отчет о движении денежных средств </w:t>
      </w:r>
      <w:hyperlink r:id="rId22" w:history="1">
        <w:r w:rsidRPr="00303E7F">
          <w:rPr>
            <w:rFonts w:eastAsia="Calibri"/>
            <w:b/>
            <w:lang w:eastAsia="en-US"/>
          </w:rPr>
          <w:t>(ф. 0503123)</w:t>
        </w:r>
      </w:hyperlink>
      <w:r w:rsidRPr="00303E7F">
        <w:rPr>
          <w:b/>
        </w:rPr>
        <w:t>.</w:t>
      </w:r>
    </w:p>
    <w:p w:rsidR="000676CB" w:rsidRPr="00303E7F" w:rsidRDefault="000676CB" w:rsidP="000676CB">
      <w:pPr>
        <w:autoSpaceDE w:val="0"/>
        <w:autoSpaceDN w:val="0"/>
        <w:adjustRightInd w:val="0"/>
        <w:ind w:firstLine="540"/>
        <w:jc w:val="both"/>
        <w:rPr>
          <w:rFonts w:eastAsia="Calibri"/>
          <w:lang w:eastAsia="en-US"/>
        </w:rPr>
      </w:pPr>
      <w:r w:rsidRPr="00303E7F">
        <w:rPr>
          <w:rFonts w:eastAsia="Calibri"/>
          <w:lang w:eastAsia="en-US"/>
        </w:rPr>
        <w:t xml:space="preserve">Отчет представлен в соответствии с требованиями п. 146-150 </w:t>
      </w:r>
      <w:r w:rsidRPr="00303E7F">
        <w:t>Инструкция 191н</w:t>
      </w:r>
      <w:r w:rsidRPr="00303E7F">
        <w:rPr>
          <w:rFonts w:eastAsia="Calibri"/>
          <w:lang w:eastAsia="en-US"/>
        </w:rPr>
        <w:t>.</w:t>
      </w:r>
    </w:p>
    <w:p w:rsidR="000676CB" w:rsidRPr="00935A4C" w:rsidRDefault="000676CB" w:rsidP="000676CB">
      <w:pPr>
        <w:autoSpaceDE w:val="0"/>
        <w:autoSpaceDN w:val="0"/>
        <w:adjustRightInd w:val="0"/>
        <w:jc w:val="center"/>
        <w:rPr>
          <w:b/>
        </w:rPr>
      </w:pPr>
      <w:r w:rsidRPr="00935A4C">
        <w:rPr>
          <w:b/>
        </w:rPr>
        <w:t>Справка по консолидирующим расчетам (форма 0503125).</w:t>
      </w:r>
    </w:p>
    <w:p w:rsidR="000676CB" w:rsidRPr="007F1021" w:rsidRDefault="000676CB" w:rsidP="000676CB">
      <w:pPr>
        <w:jc w:val="both"/>
        <w:rPr>
          <w:shd w:val="clear" w:color="auto" w:fill="FFFFFF"/>
        </w:rPr>
      </w:pPr>
      <w:r w:rsidRPr="00142D56">
        <w:rPr>
          <w:i/>
          <w:shd w:val="clear" w:color="auto" w:fill="FFFFFF"/>
        </w:rPr>
        <w:t xml:space="preserve">         </w:t>
      </w:r>
      <w:r w:rsidRPr="007F1021">
        <w:rPr>
          <w:shd w:val="clear" w:color="auto" w:fill="FFFFFF"/>
        </w:rPr>
        <w:t>Консолидированная Справка (</w:t>
      </w:r>
      <w:hyperlink r:id="rId23" w:anchor="/document/140/22167/" w:history="1">
        <w:r w:rsidRPr="007F1021">
          <w:rPr>
            <w:rStyle w:val="a9"/>
            <w:color w:val="auto"/>
            <w:u w:val="none"/>
          </w:rPr>
          <w:t>ф. 0503125</w:t>
        </w:r>
      </w:hyperlink>
      <w:r w:rsidRPr="007F1021">
        <w:rPr>
          <w:shd w:val="clear" w:color="auto" w:fill="FFFFFF"/>
        </w:rPr>
        <w:t xml:space="preserve">) </w:t>
      </w:r>
      <w:r w:rsidR="007F1021">
        <w:rPr>
          <w:shd w:val="clear" w:color="auto" w:fill="FFFFFF"/>
        </w:rPr>
        <w:t>формируется</w:t>
      </w:r>
      <w:r w:rsidRPr="007F1021">
        <w:rPr>
          <w:shd w:val="clear" w:color="auto" w:fill="FFFFFF"/>
        </w:rPr>
        <w:t xml:space="preserve"> в соответствии с требованиями </w:t>
      </w:r>
      <w:hyperlink r:id="rId24" w:anchor="/document/99/902254657/ZAP2B683FV/" w:tooltip="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 w:history="1">
        <w:r w:rsidRPr="007F1021">
          <w:rPr>
            <w:rStyle w:val="a9"/>
            <w:color w:val="auto"/>
            <w:u w:val="none"/>
          </w:rPr>
          <w:t>п. 35–40</w:t>
        </w:r>
      </w:hyperlink>
      <w:r w:rsidR="007F1021">
        <w:t xml:space="preserve"> </w:t>
      </w:r>
      <w:r w:rsidRPr="007F1021">
        <w:rPr>
          <w:shd w:val="clear" w:color="auto" w:fill="FFFFFF"/>
        </w:rPr>
        <w:t>Инструкции</w:t>
      </w:r>
      <w:hyperlink r:id="rId25" w:anchor="/document/99/902254657/" w:history="1">
        <w:r w:rsidR="007F1021">
          <w:rPr>
            <w:rStyle w:val="a9"/>
            <w:color w:val="auto"/>
            <w:u w:val="none"/>
          </w:rPr>
          <w:t xml:space="preserve"> № </w:t>
        </w:r>
        <w:r w:rsidRPr="007F1021">
          <w:rPr>
            <w:rStyle w:val="a9"/>
            <w:color w:val="auto"/>
            <w:u w:val="none"/>
          </w:rPr>
          <w:t>191н</w:t>
        </w:r>
      </w:hyperlink>
      <w:r w:rsidRPr="007F1021">
        <w:rPr>
          <w:shd w:val="clear" w:color="auto" w:fill="FFFFFF"/>
        </w:rPr>
        <w:t xml:space="preserve">. </w:t>
      </w:r>
    </w:p>
    <w:p w:rsidR="00E22F88" w:rsidRPr="007F1021" w:rsidRDefault="00E22F88" w:rsidP="00E22F88">
      <w:pPr>
        <w:autoSpaceDE w:val="0"/>
        <w:autoSpaceDN w:val="0"/>
        <w:adjustRightInd w:val="0"/>
        <w:ind w:firstLine="540"/>
        <w:jc w:val="both"/>
        <w:rPr>
          <w:rFonts w:eastAsia="Calibri"/>
          <w:iCs/>
        </w:rPr>
      </w:pPr>
      <w:r w:rsidRPr="007F1021">
        <w:rPr>
          <w:rFonts w:eastAsia="Calibri"/>
          <w:iCs/>
        </w:rPr>
        <w:t xml:space="preserve">Согласно порядку формирования Справки (ф. 0503125), установленному Инструкцией N 191н, Справка (ф. 0503125) составляется нарастающим итогом с начала финансового года на основании данных, отраженных на отчетную дату. </w:t>
      </w:r>
    </w:p>
    <w:p w:rsidR="00BB4400" w:rsidRPr="007F1021" w:rsidRDefault="00BB4400" w:rsidP="00BB4400">
      <w:pPr>
        <w:autoSpaceDE w:val="0"/>
        <w:autoSpaceDN w:val="0"/>
        <w:adjustRightInd w:val="0"/>
        <w:jc w:val="both"/>
        <w:rPr>
          <w:iCs/>
        </w:rPr>
      </w:pPr>
      <w:r w:rsidRPr="00142D56">
        <w:rPr>
          <w:i/>
          <w:iCs/>
        </w:rPr>
        <w:t xml:space="preserve">           </w:t>
      </w:r>
      <w:r w:rsidRPr="007F1021">
        <w:rPr>
          <w:iCs/>
        </w:rPr>
        <w:t>П</w:t>
      </w:r>
      <w:r w:rsidRPr="007F1021">
        <w:t xml:space="preserve">роведен анализ показателей, отраженных учреждением в отчетных формах, на предмет соответствия данным бюджетного учета учреждения, отражаемым в </w:t>
      </w:r>
      <w:hyperlink r:id="rId26" w:history="1">
        <w:r w:rsidRPr="007F1021">
          <w:t>главной книге</w:t>
        </w:r>
      </w:hyperlink>
      <w:r w:rsidRPr="007F1021">
        <w:t xml:space="preserve">. В нарушение </w:t>
      </w:r>
      <w:hyperlink r:id="rId27" w:history="1">
        <w:r w:rsidRPr="007F1021">
          <w:t>п. 7</w:t>
        </w:r>
      </w:hyperlink>
      <w:r w:rsidRPr="007F1021">
        <w:t xml:space="preserve"> Инструкции № 191н, сведения, указанные в отчетности учреждения, не соответствуют данным главной книги.</w:t>
      </w:r>
    </w:p>
    <w:p w:rsidR="00BB4400" w:rsidRPr="007F1021" w:rsidRDefault="00BB4400" w:rsidP="00BB4400">
      <w:pPr>
        <w:autoSpaceDE w:val="0"/>
        <w:autoSpaceDN w:val="0"/>
        <w:adjustRightInd w:val="0"/>
        <w:jc w:val="center"/>
      </w:pPr>
      <w:r w:rsidRPr="007F1021">
        <w:t>Сравнительная таблица данных главной книги и показателей,</w:t>
      </w:r>
    </w:p>
    <w:p w:rsidR="00BB4400" w:rsidRPr="007F1021" w:rsidRDefault="00BB4400" w:rsidP="00BB4400">
      <w:pPr>
        <w:autoSpaceDE w:val="0"/>
        <w:autoSpaceDN w:val="0"/>
        <w:adjustRightInd w:val="0"/>
        <w:jc w:val="center"/>
      </w:pPr>
      <w:proofErr w:type="gramStart"/>
      <w:r w:rsidRPr="007F1021">
        <w:t xml:space="preserve">отраженные в  отчетности. </w:t>
      </w:r>
      <w:proofErr w:type="gramEnd"/>
    </w:p>
    <w:p w:rsidR="00BB4400" w:rsidRPr="007F1021" w:rsidRDefault="00BB4400" w:rsidP="00BB4400">
      <w:pPr>
        <w:autoSpaceDE w:val="0"/>
        <w:autoSpaceDN w:val="0"/>
        <w:adjustRightInd w:val="0"/>
        <w:jc w:val="right"/>
        <w:rPr>
          <w:sz w:val="20"/>
          <w:szCs w:val="20"/>
        </w:rPr>
      </w:pPr>
      <w:r w:rsidRPr="007F1021">
        <w:rPr>
          <w:sz w:val="20"/>
          <w:szCs w:val="20"/>
        </w:rPr>
        <w:t>(руб.)</w:t>
      </w:r>
    </w:p>
    <w:tbl>
      <w:tblPr>
        <w:tblW w:w="9983" w:type="dxa"/>
        <w:tblInd w:w="62" w:type="dxa"/>
        <w:tblLayout w:type="fixed"/>
        <w:tblCellMar>
          <w:top w:w="102" w:type="dxa"/>
          <w:left w:w="62" w:type="dxa"/>
          <w:bottom w:w="102" w:type="dxa"/>
          <w:right w:w="62" w:type="dxa"/>
        </w:tblCellMar>
        <w:tblLook w:val="0000"/>
      </w:tblPr>
      <w:tblGrid>
        <w:gridCol w:w="1599"/>
        <w:gridCol w:w="3051"/>
        <w:gridCol w:w="1744"/>
        <w:gridCol w:w="1889"/>
        <w:gridCol w:w="1700"/>
      </w:tblGrid>
      <w:tr w:rsidR="00BB4400" w:rsidRPr="00142D56" w:rsidTr="007F1021">
        <w:trPr>
          <w:trHeight w:val="687"/>
        </w:trPr>
        <w:tc>
          <w:tcPr>
            <w:tcW w:w="1599" w:type="dxa"/>
            <w:tcBorders>
              <w:top w:val="single" w:sz="4" w:space="0" w:color="auto"/>
              <w:left w:val="single" w:sz="4" w:space="0" w:color="auto"/>
              <w:bottom w:val="single" w:sz="4" w:space="0" w:color="auto"/>
              <w:right w:val="single" w:sz="4" w:space="0" w:color="auto"/>
            </w:tcBorders>
            <w:vAlign w:val="center"/>
          </w:tcPr>
          <w:p w:rsidR="00BB4400" w:rsidRPr="007F1021" w:rsidRDefault="00BB4400" w:rsidP="009866DB">
            <w:pPr>
              <w:autoSpaceDE w:val="0"/>
              <w:autoSpaceDN w:val="0"/>
              <w:adjustRightInd w:val="0"/>
              <w:jc w:val="center"/>
              <w:rPr>
                <w:sz w:val="20"/>
                <w:szCs w:val="20"/>
              </w:rPr>
            </w:pPr>
            <w:r w:rsidRPr="007F1021">
              <w:rPr>
                <w:sz w:val="20"/>
                <w:szCs w:val="20"/>
              </w:rPr>
              <w:t>Счет бухгалтерского учета</w:t>
            </w:r>
          </w:p>
        </w:tc>
        <w:tc>
          <w:tcPr>
            <w:tcW w:w="3051" w:type="dxa"/>
            <w:tcBorders>
              <w:top w:val="single" w:sz="4" w:space="0" w:color="auto"/>
              <w:left w:val="single" w:sz="4" w:space="0" w:color="auto"/>
              <w:bottom w:val="single" w:sz="4" w:space="0" w:color="auto"/>
              <w:right w:val="single" w:sz="4" w:space="0" w:color="auto"/>
            </w:tcBorders>
            <w:vAlign w:val="center"/>
          </w:tcPr>
          <w:p w:rsidR="00BB4400" w:rsidRPr="007F1021" w:rsidRDefault="00BB4400" w:rsidP="009866DB">
            <w:pPr>
              <w:autoSpaceDE w:val="0"/>
              <w:autoSpaceDN w:val="0"/>
              <w:adjustRightInd w:val="0"/>
              <w:jc w:val="center"/>
              <w:rPr>
                <w:sz w:val="20"/>
                <w:szCs w:val="20"/>
              </w:rPr>
            </w:pPr>
            <w:r w:rsidRPr="007F1021">
              <w:rPr>
                <w:sz w:val="20"/>
                <w:szCs w:val="20"/>
              </w:rPr>
              <w:t>Наименование счета бюджетного учета</w:t>
            </w:r>
          </w:p>
        </w:tc>
        <w:tc>
          <w:tcPr>
            <w:tcW w:w="1744" w:type="dxa"/>
            <w:tcBorders>
              <w:top w:val="single" w:sz="4" w:space="0" w:color="auto"/>
              <w:left w:val="single" w:sz="4" w:space="0" w:color="auto"/>
              <w:bottom w:val="single" w:sz="4" w:space="0" w:color="auto"/>
              <w:right w:val="single" w:sz="4" w:space="0" w:color="auto"/>
            </w:tcBorders>
            <w:vAlign w:val="center"/>
          </w:tcPr>
          <w:p w:rsidR="00BB4400" w:rsidRPr="007F1021" w:rsidRDefault="00BB4400" w:rsidP="009866DB">
            <w:pPr>
              <w:autoSpaceDE w:val="0"/>
              <w:autoSpaceDN w:val="0"/>
              <w:adjustRightInd w:val="0"/>
              <w:jc w:val="center"/>
              <w:rPr>
                <w:sz w:val="20"/>
                <w:szCs w:val="20"/>
              </w:rPr>
            </w:pPr>
            <w:r w:rsidRPr="007F1021">
              <w:rPr>
                <w:sz w:val="20"/>
                <w:szCs w:val="20"/>
              </w:rPr>
              <w:t xml:space="preserve">Данные Справки </w:t>
            </w:r>
            <w:hyperlink r:id="rId28" w:history="1">
              <w:r w:rsidRPr="007F1021">
                <w:rPr>
                  <w:sz w:val="20"/>
                  <w:szCs w:val="20"/>
                </w:rPr>
                <w:t>(ф. 0503125)</w:t>
              </w:r>
            </w:hyperlink>
          </w:p>
        </w:tc>
        <w:tc>
          <w:tcPr>
            <w:tcW w:w="1889" w:type="dxa"/>
            <w:tcBorders>
              <w:top w:val="single" w:sz="4" w:space="0" w:color="auto"/>
              <w:left w:val="single" w:sz="4" w:space="0" w:color="auto"/>
              <w:bottom w:val="single" w:sz="4" w:space="0" w:color="auto"/>
              <w:right w:val="single" w:sz="4" w:space="0" w:color="auto"/>
            </w:tcBorders>
            <w:vAlign w:val="center"/>
          </w:tcPr>
          <w:p w:rsidR="00BB4400" w:rsidRPr="007F1021" w:rsidRDefault="00BB4400" w:rsidP="009866DB">
            <w:pPr>
              <w:autoSpaceDE w:val="0"/>
              <w:autoSpaceDN w:val="0"/>
              <w:adjustRightInd w:val="0"/>
              <w:jc w:val="center"/>
              <w:rPr>
                <w:sz w:val="20"/>
                <w:szCs w:val="20"/>
              </w:rPr>
            </w:pPr>
            <w:r w:rsidRPr="007F1021">
              <w:rPr>
                <w:sz w:val="20"/>
                <w:szCs w:val="20"/>
              </w:rPr>
              <w:t xml:space="preserve">Данные </w:t>
            </w:r>
            <w:hyperlink r:id="rId29" w:history="1">
              <w:r w:rsidRPr="007F1021">
                <w:rPr>
                  <w:sz w:val="20"/>
                  <w:szCs w:val="20"/>
                </w:rPr>
                <w:t>главной книги</w:t>
              </w:r>
            </w:hyperlink>
            <w:r w:rsidRPr="007F1021">
              <w:rPr>
                <w:sz w:val="20"/>
                <w:szCs w:val="20"/>
              </w:rPr>
              <w:t xml:space="preserve"> 2020 г.</w:t>
            </w:r>
          </w:p>
        </w:tc>
        <w:tc>
          <w:tcPr>
            <w:tcW w:w="1700" w:type="dxa"/>
            <w:tcBorders>
              <w:top w:val="single" w:sz="4" w:space="0" w:color="auto"/>
              <w:left w:val="single" w:sz="4" w:space="0" w:color="auto"/>
              <w:bottom w:val="single" w:sz="4" w:space="0" w:color="auto"/>
              <w:right w:val="single" w:sz="4" w:space="0" w:color="auto"/>
            </w:tcBorders>
            <w:vAlign w:val="center"/>
          </w:tcPr>
          <w:p w:rsidR="00BB4400" w:rsidRPr="007F1021" w:rsidRDefault="00BB4400" w:rsidP="009866DB">
            <w:pPr>
              <w:autoSpaceDE w:val="0"/>
              <w:autoSpaceDN w:val="0"/>
              <w:adjustRightInd w:val="0"/>
              <w:jc w:val="center"/>
              <w:rPr>
                <w:sz w:val="20"/>
                <w:szCs w:val="20"/>
              </w:rPr>
            </w:pPr>
            <w:r w:rsidRPr="007F1021">
              <w:rPr>
                <w:sz w:val="20"/>
                <w:szCs w:val="20"/>
              </w:rPr>
              <w:t>Отклонения</w:t>
            </w:r>
          </w:p>
        </w:tc>
      </w:tr>
      <w:tr w:rsidR="00BB4400" w:rsidRPr="00142D56" w:rsidTr="007F1021">
        <w:trPr>
          <w:trHeight w:val="204"/>
        </w:trPr>
        <w:tc>
          <w:tcPr>
            <w:tcW w:w="1599" w:type="dxa"/>
            <w:tcBorders>
              <w:top w:val="single" w:sz="4" w:space="0" w:color="auto"/>
              <w:left w:val="single" w:sz="4" w:space="0" w:color="auto"/>
              <w:bottom w:val="single" w:sz="4" w:space="0" w:color="auto"/>
              <w:right w:val="single" w:sz="4" w:space="0" w:color="auto"/>
            </w:tcBorders>
            <w:vAlign w:val="center"/>
          </w:tcPr>
          <w:p w:rsidR="00BB4400" w:rsidRPr="00DB0F24" w:rsidRDefault="00BB4400" w:rsidP="006351BA">
            <w:pPr>
              <w:autoSpaceDE w:val="0"/>
              <w:autoSpaceDN w:val="0"/>
              <w:adjustRightInd w:val="0"/>
              <w:jc w:val="center"/>
              <w:rPr>
                <w:sz w:val="20"/>
                <w:szCs w:val="20"/>
              </w:rPr>
            </w:pPr>
            <w:r w:rsidRPr="00DB0F24">
              <w:rPr>
                <w:sz w:val="20"/>
                <w:szCs w:val="20"/>
              </w:rPr>
              <w:t>140140151</w:t>
            </w:r>
          </w:p>
        </w:tc>
        <w:tc>
          <w:tcPr>
            <w:tcW w:w="3051" w:type="dxa"/>
            <w:tcBorders>
              <w:top w:val="single" w:sz="4" w:space="0" w:color="auto"/>
              <w:left w:val="single" w:sz="4" w:space="0" w:color="auto"/>
              <w:bottom w:val="single" w:sz="4" w:space="0" w:color="auto"/>
              <w:right w:val="single" w:sz="4" w:space="0" w:color="auto"/>
            </w:tcBorders>
          </w:tcPr>
          <w:p w:rsidR="00BB4400" w:rsidRPr="00DB0F24" w:rsidRDefault="00BB4400" w:rsidP="009866DB">
            <w:pPr>
              <w:autoSpaceDE w:val="0"/>
              <w:autoSpaceDN w:val="0"/>
              <w:adjustRightInd w:val="0"/>
              <w:rPr>
                <w:sz w:val="20"/>
                <w:szCs w:val="20"/>
              </w:rPr>
            </w:pPr>
            <w:r w:rsidRPr="00DB0F24">
              <w:rPr>
                <w:sz w:val="20"/>
                <w:szCs w:val="20"/>
              </w:rPr>
              <w:t>Доходы будущих периодов</w:t>
            </w:r>
          </w:p>
        </w:tc>
        <w:tc>
          <w:tcPr>
            <w:tcW w:w="1744" w:type="dxa"/>
            <w:tcBorders>
              <w:top w:val="single" w:sz="4" w:space="0" w:color="auto"/>
              <w:left w:val="single" w:sz="4" w:space="0" w:color="auto"/>
              <w:bottom w:val="single" w:sz="4" w:space="0" w:color="auto"/>
              <w:right w:val="single" w:sz="4" w:space="0" w:color="auto"/>
            </w:tcBorders>
            <w:vAlign w:val="center"/>
          </w:tcPr>
          <w:p w:rsidR="00BB4400" w:rsidRPr="00DB0F24" w:rsidRDefault="00BB4400" w:rsidP="006351BA">
            <w:pPr>
              <w:autoSpaceDE w:val="0"/>
              <w:autoSpaceDN w:val="0"/>
              <w:adjustRightInd w:val="0"/>
              <w:jc w:val="center"/>
              <w:rPr>
                <w:sz w:val="20"/>
                <w:szCs w:val="20"/>
              </w:rPr>
            </w:pPr>
            <w:r w:rsidRPr="00DB0F24">
              <w:rPr>
                <w:sz w:val="20"/>
                <w:szCs w:val="20"/>
              </w:rPr>
              <w:t>11230748,81</w:t>
            </w:r>
          </w:p>
        </w:tc>
        <w:tc>
          <w:tcPr>
            <w:tcW w:w="1889" w:type="dxa"/>
            <w:tcBorders>
              <w:top w:val="single" w:sz="4" w:space="0" w:color="auto"/>
              <w:left w:val="single" w:sz="4" w:space="0" w:color="auto"/>
              <w:bottom w:val="single" w:sz="4" w:space="0" w:color="auto"/>
              <w:right w:val="single" w:sz="4" w:space="0" w:color="auto"/>
            </w:tcBorders>
            <w:vAlign w:val="center"/>
          </w:tcPr>
          <w:p w:rsidR="00BB4400" w:rsidRPr="00DB0F24" w:rsidRDefault="00BB4400" w:rsidP="006351BA">
            <w:pPr>
              <w:autoSpaceDE w:val="0"/>
              <w:autoSpaceDN w:val="0"/>
              <w:adjustRightInd w:val="0"/>
              <w:jc w:val="center"/>
              <w:rPr>
                <w:sz w:val="20"/>
                <w:szCs w:val="20"/>
              </w:rPr>
            </w:pPr>
            <w:r w:rsidRPr="00DB0F24">
              <w:rPr>
                <w:sz w:val="20"/>
                <w:szCs w:val="20"/>
              </w:rPr>
              <w:t>10373848,81</w:t>
            </w:r>
          </w:p>
        </w:tc>
        <w:tc>
          <w:tcPr>
            <w:tcW w:w="1700" w:type="dxa"/>
            <w:tcBorders>
              <w:top w:val="single" w:sz="4" w:space="0" w:color="auto"/>
              <w:left w:val="single" w:sz="4" w:space="0" w:color="auto"/>
              <w:bottom w:val="single" w:sz="4" w:space="0" w:color="auto"/>
              <w:right w:val="single" w:sz="4" w:space="0" w:color="auto"/>
            </w:tcBorders>
            <w:vAlign w:val="center"/>
          </w:tcPr>
          <w:p w:rsidR="00BB4400" w:rsidRPr="00DB0F24" w:rsidRDefault="00DB0F24" w:rsidP="006351BA">
            <w:pPr>
              <w:autoSpaceDE w:val="0"/>
              <w:autoSpaceDN w:val="0"/>
              <w:adjustRightInd w:val="0"/>
              <w:jc w:val="center"/>
              <w:rPr>
                <w:sz w:val="20"/>
                <w:szCs w:val="20"/>
              </w:rPr>
            </w:pPr>
            <w:r>
              <w:rPr>
                <w:sz w:val="20"/>
                <w:szCs w:val="20"/>
              </w:rPr>
              <w:t>1528715,00</w:t>
            </w:r>
          </w:p>
        </w:tc>
      </w:tr>
      <w:tr w:rsidR="00DB0F24" w:rsidRPr="00142D56" w:rsidTr="00DB0F24">
        <w:trPr>
          <w:trHeight w:val="505"/>
        </w:trPr>
        <w:tc>
          <w:tcPr>
            <w:tcW w:w="1599"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DB0F24">
            <w:pPr>
              <w:autoSpaceDE w:val="0"/>
              <w:autoSpaceDN w:val="0"/>
              <w:adjustRightInd w:val="0"/>
              <w:jc w:val="center"/>
              <w:rPr>
                <w:sz w:val="20"/>
                <w:szCs w:val="20"/>
                <w:u w:val="single"/>
              </w:rPr>
            </w:pPr>
            <w:r w:rsidRPr="00DB0F24">
              <w:rPr>
                <w:sz w:val="20"/>
                <w:szCs w:val="20"/>
              </w:rPr>
              <w:t>140110151</w:t>
            </w:r>
          </w:p>
        </w:tc>
        <w:tc>
          <w:tcPr>
            <w:tcW w:w="3051" w:type="dxa"/>
            <w:tcBorders>
              <w:top w:val="single" w:sz="4" w:space="0" w:color="auto"/>
              <w:left w:val="single" w:sz="4" w:space="0" w:color="auto"/>
              <w:bottom w:val="single" w:sz="4" w:space="0" w:color="auto"/>
              <w:right w:val="single" w:sz="4" w:space="0" w:color="auto"/>
            </w:tcBorders>
          </w:tcPr>
          <w:p w:rsidR="00DB0F24" w:rsidRPr="00DB0F24" w:rsidRDefault="00DB0F24" w:rsidP="00DB0F24">
            <w:pPr>
              <w:autoSpaceDE w:val="0"/>
              <w:autoSpaceDN w:val="0"/>
              <w:adjustRightInd w:val="0"/>
              <w:jc w:val="both"/>
              <w:rPr>
                <w:rFonts w:eastAsia="Calibri"/>
                <w:iCs/>
                <w:sz w:val="20"/>
                <w:szCs w:val="20"/>
              </w:rPr>
            </w:pPr>
            <w:r w:rsidRPr="00DB0F24">
              <w:rPr>
                <w:rFonts w:eastAsia="Calibri"/>
                <w:iCs/>
                <w:sz w:val="20"/>
                <w:szCs w:val="20"/>
              </w:rPr>
              <w:t>Доходы текущего финансового года</w:t>
            </w:r>
          </w:p>
        </w:tc>
        <w:tc>
          <w:tcPr>
            <w:tcW w:w="1744"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6351BA">
            <w:pPr>
              <w:autoSpaceDE w:val="0"/>
              <w:autoSpaceDN w:val="0"/>
              <w:adjustRightInd w:val="0"/>
              <w:jc w:val="center"/>
              <w:rPr>
                <w:sz w:val="20"/>
                <w:szCs w:val="20"/>
              </w:rPr>
            </w:pPr>
            <w:r>
              <w:rPr>
                <w:sz w:val="20"/>
                <w:szCs w:val="20"/>
              </w:rPr>
              <w:t>2542918,03</w:t>
            </w:r>
          </w:p>
        </w:tc>
        <w:tc>
          <w:tcPr>
            <w:tcW w:w="1889"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6351BA">
            <w:pPr>
              <w:autoSpaceDE w:val="0"/>
              <w:autoSpaceDN w:val="0"/>
              <w:adjustRightInd w:val="0"/>
              <w:jc w:val="center"/>
              <w:rPr>
                <w:sz w:val="20"/>
                <w:szCs w:val="20"/>
              </w:rPr>
            </w:pPr>
            <w:r>
              <w:rPr>
                <w:sz w:val="20"/>
                <w:szCs w:val="20"/>
              </w:rPr>
              <w:t>0</w:t>
            </w:r>
          </w:p>
        </w:tc>
        <w:tc>
          <w:tcPr>
            <w:tcW w:w="1700"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6351BA">
            <w:pPr>
              <w:autoSpaceDE w:val="0"/>
              <w:autoSpaceDN w:val="0"/>
              <w:adjustRightInd w:val="0"/>
              <w:jc w:val="center"/>
              <w:rPr>
                <w:sz w:val="20"/>
                <w:szCs w:val="20"/>
              </w:rPr>
            </w:pPr>
            <w:r>
              <w:rPr>
                <w:sz w:val="20"/>
                <w:szCs w:val="20"/>
              </w:rPr>
              <w:t>2542918,03</w:t>
            </w:r>
          </w:p>
        </w:tc>
      </w:tr>
      <w:tr w:rsidR="00BB4400" w:rsidRPr="00142D56" w:rsidTr="007F1021">
        <w:trPr>
          <w:trHeight w:val="1072"/>
        </w:trPr>
        <w:tc>
          <w:tcPr>
            <w:tcW w:w="1599" w:type="dxa"/>
            <w:tcBorders>
              <w:top w:val="single" w:sz="4" w:space="0" w:color="auto"/>
              <w:left w:val="single" w:sz="4" w:space="0" w:color="auto"/>
              <w:bottom w:val="single" w:sz="4" w:space="0" w:color="auto"/>
              <w:right w:val="single" w:sz="4" w:space="0" w:color="auto"/>
            </w:tcBorders>
            <w:vAlign w:val="center"/>
          </w:tcPr>
          <w:p w:rsidR="00BB4400" w:rsidRPr="007F1021" w:rsidRDefault="00005C73" w:rsidP="00152EA1">
            <w:pPr>
              <w:autoSpaceDE w:val="0"/>
              <w:autoSpaceDN w:val="0"/>
              <w:adjustRightInd w:val="0"/>
              <w:jc w:val="center"/>
              <w:rPr>
                <w:sz w:val="20"/>
                <w:szCs w:val="20"/>
              </w:rPr>
            </w:pPr>
            <w:r w:rsidRPr="007F1021">
              <w:rPr>
                <w:sz w:val="20"/>
                <w:szCs w:val="20"/>
              </w:rPr>
              <w:t>120551561</w:t>
            </w:r>
          </w:p>
        </w:tc>
        <w:tc>
          <w:tcPr>
            <w:tcW w:w="3051" w:type="dxa"/>
            <w:tcBorders>
              <w:top w:val="single" w:sz="4" w:space="0" w:color="auto"/>
              <w:left w:val="single" w:sz="4" w:space="0" w:color="auto"/>
              <w:bottom w:val="single" w:sz="4" w:space="0" w:color="auto"/>
              <w:right w:val="single" w:sz="4" w:space="0" w:color="auto"/>
            </w:tcBorders>
          </w:tcPr>
          <w:p w:rsidR="00BB4400" w:rsidRPr="007F1021" w:rsidRDefault="007F1021" w:rsidP="007F1021">
            <w:pPr>
              <w:autoSpaceDE w:val="0"/>
              <w:autoSpaceDN w:val="0"/>
              <w:adjustRightInd w:val="0"/>
              <w:rPr>
                <w:rFonts w:eastAsia="Calibri"/>
                <w:sz w:val="20"/>
                <w:szCs w:val="20"/>
              </w:rPr>
            </w:pPr>
            <w:r w:rsidRPr="007F1021">
              <w:rPr>
                <w:rFonts w:eastAsia="Calibri"/>
                <w:sz w:val="20"/>
                <w:szCs w:val="20"/>
              </w:rPr>
              <w:t>Увеличение дебиторской задолженности по поступлениям текущего характера от других бюджетов бюджетной системы Российской Федерации</w:t>
            </w:r>
          </w:p>
        </w:tc>
        <w:tc>
          <w:tcPr>
            <w:tcW w:w="1744" w:type="dxa"/>
            <w:tcBorders>
              <w:top w:val="single" w:sz="4" w:space="0" w:color="auto"/>
              <w:left w:val="single" w:sz="4" w:space="0" w:color="auto"/>
              <w:bottom w:val="single" w:sz="4" w:space="0" w:color="auto"/>
              <w:right w:val="single" w:sz="4" w:space="0" w:color="auto"/>
            </w:tcBorders>
            <w:vAlign w:val="center"/>
          </w:tcPr>
          <w:p w:rsidR="00BB4400" w:rsidRPr="007F1021" w:rsidRDefault="007F1021" w:rsidP="00152EA1">
            <w:pPr>
              <w:autoSpaceDE w:val="0"/>
              <w:autoSpaceDN w:val="0"/>
              <w:adjustRightInd w:val="0"/>
              <w:jc w:val="center"/>
              <w:rPr>
                <w:sz w:val="20"/>
                <w:szCs w:val="20"/>
              </w:rPr>
            </w:pPr>
            <w:r>
              <w:rPr>
                <w:sz w:val="20"/>
                <w:szCs w:val="20"/>
              </w:rPr>
              <w:t>1528715,00</w:t>
            </w:r>
          </w:p>
        </w:tc>
        <w:tc>
          <w:tcPr>
            <w:tcW w:w="1889" w:type="dxa"/>
            <w:tcBorders>
              <w:top w:val="single" w:sz="4" w:space="0" w:color="auto"/>
              <w:left w:val="single" w:sz="4" w:space="0" w:color="auto"/>
              <w:bottom w:val="single" w:sz="4" w:space="0" w:color="auto"/>
              <w:right w:val="single" w:sz="4" w:space="0" w:color="auto"/>
            </w:tcBorders>
            <w:vAlign w:val="center"/>
          </w:tcPr>
          <w:p w:rsidR="00BB4400" w:rsidRPr="007F1021" w:rsidRDefault="007F1021" w:rsidP="00152EA1">
            <w:pPr>
              <w:autoSpaceDE w:val="0"/>
              <w:autoSpaceDN w:val="0"/>
              <w:adjustRightInd w:val="0"/>
              <w:jc w:val="center"/>
              <w:rPr>
                <w:sz w:val="20"/>
                <w:szCs w:val="20"/>
              </w:rPr>
            </w:pPr>
            <w:r>
              <w:rPr>
                <w:sz w:val="20"/>
                <w:szCs w:val="20"/>
              </w:rPr>
              <w:t>349140,59</w:t>
            </w:r>
          </w:p>
        </w:tc>
        <w:tc>
          <w:tcPr>
            <w:tcW w:w="1700" w:type="dxa"/>
            <w:tcBorders>
              <w:top w:val="single" w:sz="4" w:space="0" w:color="auto"/>
              <w:left w:val="single" w:sz="4" w:space="0" w:color="auto"/>
              <w:bottom w:val="single" w:sz="4" w:space="0" w:color="auto"/>
              <w:right w:val="single" w:sz="4" w:space="0" w:color="auto"/>
            </w:tcBorders>
            <w:vAlign w:val="center"/>
          </w:tcPr>
          <w:p w:rsidR="00BB4400" w:rsidRPr="007F1021" w:rsidRDefault="007F1021" w:rsidP="00152EA1">
            <w:pPr>
              <w:autoSpaceDE w:val="0"/>
              <w:autoSpaceDN w:val="0"/>
              <w:adjustRightInd w:val="0"/>
              <w:jc w:val="center"/>
              <w:rPr>
                <w:sz w:val="20"/>
                <w:szCs w:val="20"/>
              </w:rPr>
            </w:pPr>
            <w:r>
              <w:rPr>
                <w:sz w:val="20"/>
                <w:szCs w:val="20"/>
              </w:rPr>
              <w:t>1179574,41</w:t>
            </w:r>
          </w:p>
        </w:tc>
      </w:tr>
      <w:tr w:rsidR="007F1021" w:rsidRPr="00142D56" w:rsidTr="007F1021">
        <w:trPr>
          <w:trHeight w:val="237"/>
        </w:trPr>
        <w:tc>
          <w:tcPr>
            <w:tcW w:w="1599" w:type="dxa"/>
            <w:tcBorders>
              <w:top w:val="single" w:sz="4" w:space="0" w:color="auto"/>
              <w:left w:val="single" w:sz="4" w:space="0" w:color="auto"/>
              <w:bottom w:val="single" w:sz="4" w:space="0" w:color="auto"/>
              <w:right w:val="single" w:sz="4" w:space="0" w:color="auto"/>
            </w:tcBorders>
            <w:vAlign w:val="center"/>
          </w:tcPr>
          <w:p w:rsidR="007F1021" w:rsidRPr="007F1021" w:rsidRDefault="0045530E" w:rsidP="00152EA1">
            <w:pPr>
              <w:autoSpaceDE w:val="0"/>
              <w:autoSpaceDN w:val="0"/>
              <w:adjustRightInd w:val="0"/>
              <w:jc w:val="center"/>
              <w:rPr>
                <w:sz w:val="20"/>
                <w:szCs w:val="20"/>
              </w:rPr>
            </w:pPr>
            <w:r>
              <w:rPr>
                <w:sz w:val="20"/>
                <w:szCs w:val="20"/>
              </w:rPr>
              <w:t>1205516</w:t>
            </w:r>
            <w:r w:rsidR="007F1021" w:rsidRPr="007F1021">
              <w:rPr>
                <w:sz w:val="20"/>
                <w:szCs w:val="20"/>
              </w:rPr>
              <w:t>61</w:t>
            </w:r>
          </w:p>
        </w:tc>
        <w:tc>
          <w:tcPr>
            <w:tcW w:w="3051" w:type="dxa"/>
            <w:tcBorders>
              <w:top w:val="single" w:sz="4" w:space="0" w:color="auto"/>
              <w:left w:val="single" w:sz="4" w:space="0" w:color="auto"/>
              <w:bottom w:val="single" w:sz="4" w:space="0" w:color="auto"/>
              <w:right w:val="single" w:sz="4" w:space="0" w:color="auto"/>
            </w:tcBorders>
          </w:tcPr>
          <w:p w:rsidR="007F1021" w:rsidRPr="007F1021" w:rsidRDefault="0045530E" w:rsidP="00152EA1">
            <w:pPr>
              <w:autoSpaceDE w:val="0"/>
              <w:autoSpaceDN w:val="0"/>
              <w:adjustRightInd w:val="0"/>
              <w:rPr>
                <w:rFonts w:eastAsia="Calibri"/>
                <w:sz w:val="20"/>
                <w:szCs w:val="20"/>
              </w:rPr>
            </w:pPr>
            <w:r>
              <w:rPr>
                <w:rFonts w:eastAsia="Calibri"/>
                <w:sz w:val="20"/>
                <w:szCs w:val="20"/>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744" w:type="dxa"/>
            <w:tcBorders>
              <w:top w:val="single" w:sz="4" w:space="0" w:color="auto"/>
              <w:left w:val="single" w:sz="4" w:space="0" w:color="auto"/>
              <w:bottom w:val="single" w:sz="4" w:space="0" w:color="auto"/>
              <w:right w:val="single" w:sz="4" w:space="0" w:color="auto"/>
            </w:tcBorders>
            <w:vAlign w:val="center"/>
          </w:tcPr>
          <w:p w:rsidR="007F1021" w:rsidRDefault="0045530E" w:rsidP="00152EA1">
            <w:pPr>
              <w:autoSpaceDE w:val="0"/>
              <w:autoSpaceDN w:val="0"/>
              <w:adjustRightInd w:val="0"/>
              <w:jc w:val="center"/>
              <w:rPr>
                <w:sz w:val="20"/>
                <w:szCs w:val="20"/>
              </w:rPr>
            </w:pPr>
            <w:r>
              <w:rPr>
                <w:sz w:val="20"/>
                <w:szCs w:val="20"/>
              </w:rPr>
              <w:t>2542918,03</w:t>
            </w:r>
          </w:p>
        </w:tc>
        <w:tc>
          <w:tcPr>
            <w:tcW w:w="1889" w:type="dxa"/>
            <w:tcBorders>
              <w:top w:val="single" w:sz="4" w:space="0" w:color="auto"/>
              <w:left w:val="single" w:sz="4" w:space="0" w:color="auto"/>
              <w:bottom w:val="single" w:sz="4" w:space="0" w:color="auto"/>
              <w:right w:val="single" w:sz="4" w:space="0" w:color="auto"/>
            </w:tcBorders>
            <w:vAlign w:val="center"/>
          </w:tcPr>
          <w:p w:rsidR="007F1021" w:rsidRDefault="0045530E" w:rsidP="00152EA1">
            <w:pPr>
              <w:autoSpaceDE w:val="0"/>
              <w:autoSpaceDN w:val="0"/>
              <w:adjustRightInd w:val="0"/>
              <w:jc w:val="center"/>
              <w:rPr>
                <w:sz w:val="20"/>
                <w:szCs w:val="20"/>
              </w:rPr>
            </w:pPr>
            <w:r>
              <w:rPr>
                <w:sz w:val="20"/>
                <w:szCs w:val="20"/>
              </w:rPr>
              <w:t>349140,59</w:t>
            </w:r>
          </w:p>
        </w:tc>
        <w:tc>
          <w:tcPr>
            <w:tcW w:w="1700" w:type="dxa"/>
            <w:tcBorders>
              <w:top w:val="single" w:sz="4" w:space="0" w:color="auto"/>
              <w:left w:val="single" w:sz="4" w:space="0" w:color="auto"/>
              <w:bottom w:val="single" w:sz="4" w:space="0" w:color="auto"/>
              <w:right w:val="single" w:sz="4" w:space="0" w:color="auto"/>
            </w:tcBorders>
            <w:vAlign w:val="center"/>
          </w:tcPr>
          <w:p w:rsidR="007F1021" w:rsidRDefault="0045530E" w:rsidP="00152EA1">
            <w:pPr>
              <w:autoSpaceDE w:val="0"/>
              <w:autoSpaceDN w:val="0"/>
              <w:adjustRightInd w:val="0"/>
              <w:jc w:val="center"/>
              <w:rPr>
                <w:sz w:val="20"/>
                <w:szCs w:val="20"/>
              </w:rPr>
            </w:pPr>
            <w:r>
              <w:rPr>
                <w:sz w:val="20"/>
                <w:szCs w:val="20"/>
              </w:rPr>
              <w:t>2193777,44</w:t>
            </w:r>
          </w:p>
        </w:tc>
      </w:tr>
      <w:tr w:rsidR="00582148" w:rsidRPr="00142D56" w:rsidTr="007F1021">
        <w:trPr>
          <w:trHeight w:val="237"/>
        </w:trPr>
        <w:tc>
          <w:tcPr>
            <w:tcW w:w="1599" w:type="dxa"/>
            <w:tcBorders>
              <w:top w:val="single" w:sz="4" w:space="0" w:color="auto"/>
              <w:left w:val="single" w:sz="4" w:space="0" w:color="auto"/>
              <w:bottom w:val="single" w:sz="4" w:space="0" w:color="auto"/>
              <w:right w:val="single" w:sz="4" w:space="0" w:color="auto"/>
            </w:tcBorders>
            <w:vAlign w:val="center"/>
          </w:tcPr>
          <w:p w:rsidR="00582148" w:rsidRPr="00DB0F24" w:rsidRDefault="00582148" w:rsidP="00152EA1">
            <w:pPr>
              <w:autoSpaceDE w:val="0"/>
              <w:autoSpaceDN w:val="0"/>
              <w:adjustRightInd w:val="0"/>
              <w:jc w:val="center"/>
              <w:rPr>
                <w:sz w:val="20"/>
                <w:szCs w:val="20"/>
              </w:rPr>
            </w:pPr>
            <w:r w:rsidRPr="00DB0F24">
              <w:rPr>
                <w:sz w:val="20"/>
                <w:szCs w:val="20"/>
              </w:rPr>
              <w:t>120651561</w:t>
            </w:r>
          </w:p>
        </w:tc>
        <w:tc>
          <w:tcPr>
            <w:tcW w:w="3051" w:type="dxa"/>
            <w:tcBorders>
              <w:top w:val="single" w:sz="4" w:space="0" w:color="auto"/>
              <w:left w:val="single" w:sz="4" w:space="0" w:color="auto"/>
              <w:bottom w:val="single" w:sz="4" w:space="0" w:color="auto"/>
              <w:right w:val="single" w:sz="4" w:space="0" w:color="auto"/>
            </w:tcBorders>
          </w:tcPr>
          <w:p w:rsidR="00582148" w:rsidRPr="00DB0F24" w:rsidRDefault="00582148" w:rsidP="00152EA1">
            <w:pPr>
              <w:autoSpaceDE w:val="0"/>
              <w:autoSpaceDN w:val="0"/>
              <w:adjustRightInd w:val="0"/>
              <w:rPr>
                <w:rFonts w:eastAsia="Calibri"/>
                <w:sz w:val="20"/>
                <w:szCs w:val="20"/>
              </w:rPr>
            </w:pPr>
            <w:r w:rsidRPr="00DB0F24">
              <w:rPr>
                <w:rFonts w:eastAsia="Calibri"/>
                <w:sz w:val="20"/>
                <w:szCs w:val="20"/>
              </w:rPr>
              <w:t>Увеличение дебиторской задолженности по перечислениям другим бюджетам бюджетной системы Российской Федерации</w:t>
            </w:r>
          </w:p>
        </w:tc>
        <w:tc>
          <w:tcPr>
            <w:tcW w:w="1744" w:type="dxa"/>
            <w:tcBorders>
              <w:top w:val="single" w:sz="4" w:space="0" w:color="auto"/>
              <w:left w:val="single" w:sz="4" w:space="0" w:color="auto"/>
              <w:bottom w:val="single" w:sz="4" w:space="0" w:color="auto"/>
              <w:right w:val="single" w:sz="4" w:space="0" w:color="auto"/>
            </w:tcBorders>
            <w:vAlign w:val="center"/>
          </w:tcPr>
          <w:p w:rsidR="00582148" w:rsidRPr="00DB0F24" w:rsidRDefault="00DB0F24" w:rsidP="00582148">
            <w:pPr>
              <w:autoSpaceDE w:val="0"/>
              <w:autoSpaceDN w:val="0"/>
              <w:adjustRightInd w:val="0"/>
              <w:jc w:val="center"/>
              <w:rPr>
                <w:sz w:val="20"/>
                <w:szCs w:val="20"/>
              </w:rPr>
            </w:pPr>
            <w:r>
              <w:rPr>
                <w:sz w:val="20"/>
                <w:szCs w:val="20"/>
              </w:rPr>
              <w:t>303,03</w:t>
            </w:r>
          </w:p>
        </w:tc>
        <w:tc>
          <w:tcPr>
            <w:tcW w:w="1889" w:type="dxa"/>
            <w:tcBorders>
              <w:top w:val="single" w:sz="4" w:space="0" w:color="auto"/>
              <w:left w:val="single" w:sz="4" w:space="0" w:color="auto"/>
              <w:bottom w:val="single" w:sz="4" w:space="0" w:color="auto"/>
              <w:right w:val="single" w:sz="4" w:space="0" w:color="auto"/>
            </w:tcBorders>
            <w:vAlign w:val="center"/>
          </w:tcPr>
          <w:p w:rsidR="00582148" w:rsidRPr="00DB0F24" w:rsidRDefault="00582148" w:rsidP="00152EA1">
            <w:pPr>
              <w:autoSpaceDE w:val="0"/>
              <w:autoSpaceDN w:val="0"/>
              <w:adjustRightInd w:val="0"/>
              <w:jc w:val="center"/>
              <w:rPr>
                <w:sz w:val="20"/>
                <w:szCs w:val="20"/>
              </w:rPr>
            </w:pPr>
            <w:r w:rsidRPr="00DB0F24">
              <w:rPr>
                <w:sz w:val="20"/>
                <w:szCs w:val="20"/>
              </w:rPr>
              <w:t>0,0</w:t>
            </w:r>
          </w:p>
        </w:tc>
        <w:tc>
          <w:tcPr>
            <w:tcW w:w="1700" w:type="dxa"/>
            <w:tcBorders>
              <w:top w:val="single" w:sz="4" w:space="0" w:color="auto"/>
              <w:left w:val="single" w:sz="4" w:space="0" w:color="auto"/>
              <w:bottom w:val="single" w:sz="4" w:space="0" w:color="auto"/>
              <w:right w:val="single" w:sz="4" w:space="0" w:color="auto"/>
            </w:tcBorders>
            <w:vAlign w:val="center"/>
          </w:tcPr>
          <w:p w:rsidR="00582148" w:rsidRPr="00DB0F24" w:rsidRDefault="00DB0F24" w:rsidP="00582148">
            <w:pPr>
              <w:autoSpaceDE w:val="0"/>
              <w:autoSpaceDN w:val="0"/>
              <w:adjustRightInd w:val="0"/>
              <w:jc w:val="center"/>
              <w:rPr>
                <w:sz w:val="20"/>
                <w:szCs w:val="20"/>
              </w:rPr>
            </w:pPr>
            <w:r>
              <w:rPr>
                <w:sz w:val="20"/>
                <w:szCs w:val="20"/>
              </w:rPr>
              <w:t>303,03</w:t>
            </w:r>
          </w:p>
        </w:tc>
      </w:tr>
      <w:tr w:rsidR="00DB0F24" w:rsidRPr="00142D56" w:rsidTr="007F1021">
        <w:trPr>
          <w:trHeight w:val="237"/>
        </w:trPr>
        <w:tc>
          <w:tcPr>
            <w:tcW w:w="1599"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582148">
            <w:pPr>
              <w:autoSpaceDE w:val="0"/>
              <w:autoSpaceDN w:val="0"/>
              <w:adjustRightInd w:val="0"/>
              <w:jc w:val="center"/>
              <w:rPr>
                <w:sz w:val="20"/>
                <w:szCs w:val="20"/>
              </w:rPr>
            </w:pPr>
            <w:r>
              <w:rPr>
                <w:sz w:val="20"/>
                <w:szCs w:val="20"/>
              </w:rPr>
              <w:t>130251831</w:t>
            </w:r>
          </w:p>
        </w:tc>
        <w:tc>
          <w:tcPr>
            <w:tcW w:w="3051" w:type="dxa"/>
            <w:tcBorders>
              <w:top w:val="single" w:sz="4" w:space="0" w:color="auto"/>
              <w:left w:val="single" w:sz="4" w:space="0" w:color="auto"/>
              <w:bottom w:val="single" w:sz="4" w:space="0" w:color="auto"/>
              <w:right w:val="single" w:sz="4" w:space="0" w:color="auto"/>
            </w:tcBorders>
          </w:tcPr>
          <w:p w:rsidR="00DB0F24" w:rsidRPr="00DB0F24" w:rsidRDefault="00DB0F24" w:rsidP="00152EA1">
            <w:pPr>
              <w:autoSpaceDE w:val="0"/>
              <w:autoSpaceDN w:val="0"/>
              <w:adjustRightInd w:val="0"/>
              <w:rPr>
                <w:rFonts w:eastAsia="Calibri"/>
                <w:sz w:val="20"/>
                <w:szCs w:val="20"/>
              </w:rPr>
            </w:pPr>
            <w:r>
              <w:rPr>
                <w:rFonts w:eastAsia="Calibri"/>
                <w:sz w:val="20"/>
                <w:szCs w:val="20"/>
              </w:rPr>
              <w:t>Уменьшение кредиторской задолженности по перечислениям другим бюджетам бюджетной системы Российской Федерации</w:t>
            </w:r>
          </w:p>
        </w:tc>
        <w:tc>
          <w:tcPr>
            <w:tcW w:w="1744"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582148">
            <w:pPr>
              <w:autoSpaceDE w:val="0"/>
              <w:autoSpaceDN w:val="0"/>
              <w:adjustRightInd w:val="0"/>
              <w:jc w:val="center"/>
              <w:rPr>
                <w:sz w:val="20"/>
                <w:szCs w:val="20"/>
              </w:rPr>
            </w:pPr>
            <w:r>
              <w:rPr>
                <w:sz w:val="20"/>
                <w:szCs w:val="20"/>
              </w:rPr>
              <w:t>303,03</w:t>
            </w:r>
          </w:p>
        </w:tc>
        <w:tc>
          <w:tcPr>
            <w:tcW w:w="1889"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9866DB">
            <w:pPr>
              <w:autoSpaceDE w:val="0"/>
              <w:autoSpaceDN w:val="0"/>
              <w:adjustRightInd w:val="0"/>
              <w:jc w:val="center"/>
              <w:rPr>
                <w:sz w:val="20"/>
                <w:szCs w:val="20"/>
              </w:rPr>
            </w:pPr>
            <w:r>
              <w:rPr>
                <w:sz w:val="20"/>
                <w:szCs w:val="20"/>
              </w:rPr>
              <w:t>0</w:t>
            </w:r>
          </w:p>
        </w:tc>
        <w:tc>
          <w:tcPr>
            <w:tcW w:w="1700" w:type="dxa"/>
            <w:tcBorders>
              <w:top w:val="single" w:sz="4" w:space="0" w:color="auto"/>
              <w:left w:val="single" w:sz="4" w:space="0" w:color="auto"/>
              <w:bottom w:val="single" w:sz="4" w:space="0" w:color="auto"/>
              <w:right w:val="single" w:sz="4" w:space="0" w:color="auto"/>
            </w:tcBorders>
            <w:vAlign w:val="center"/>
          </w:tcPr>
          <w:p w:rsidR="00DB0F24" w:rsidRPr="00DB0F24" w:rsidRDefault="00DB0F24" w:rsidP="00582148">
            <w:pPr>
              <w:autoSpaceDE w:val="0"/>
              <w:autoSpaceDN w:val="0"/>
              <w:adjustRightInd w:val="0"/>
              <w:jc w:val="center"/>
              <w:rPr>
                <w:sz w:val="20"/>
                <w:szCs w:val="20"/>
              </w:rPr>
            </w:pPr>
            <w:r>
              <w:rPr>
                <w:sz w:val="20"/>
                <w:szCs w:val="20"/>
              </w:rPr>
              <w:t>303,03</w:t>
            </w:r>
          </w:p>
        </w:tc>
      </w:tr>
    </w:tbl>
    <w:p w:rsidR="00BB4400" w:rsidRPr="00142D56" w:rsidRDefault="00BB4400" w:rsidP="00BB4400">
      <w:pPr>
        <w:autoSpaceDE w:val="0"/>
        <w:autoSpaceDN w:val="0"/>
        <w:adjustRightInd w:val="0"/>
        <w:jc w:val="both"/>
        <w:rPr>
          <w:i/>
          <w:iCs/>
        </w:rPr>
      </w:pPr>
    </w:p>
    <w:p w:rsidR="00F44913" w:rsidRDefault="00F44913" w:rsidP="00F44913">
      <w:pPr>
        <w:autoSpaceDE w:val="0"/>
        <w:autoSpaceDN w:val="0"/>
        <w:adjustRightInd w:val="0"/>
        <w:ind w:firstLine="540"/>
        <w:jc w:val="both"/>
        <w:rPr>
          <w:rFonts w:eastAsia="Calibri"/>
          <w:iCs/>
        </w:rPr>
      </w:pPr>
      <w:r w:rsidRPr="00B25ABF">
        <w:rPr>
          <w:iCs/>
        </w:rPr>
        <w:lastRenderedPageBreak/>
        <w:t xml:space="preserve"> </w:t>
      </w:r>
      <w:r w:rsidRPr="00B25ABF">
        <w:rPr>
          <w:rFonts w:eastAsia="Calibri"/>
          <w:iCs/>
        </w:rPr>
        <w:t xml:space="preserve">В нарушение порядка формирования Справки (ф. 0503125), установленного Инструкцией N 191н, показатели Справки (ф. 0503125) не подтверждаются данными главной книги на отчетную дату. </w:t>
      </w:r>
    </w:p>
    <w:p w:rsidR="000E0C4F" w:rsidRPr="00490433" w:rsidRDefault="000E0C4F" w:rsidP="000E0C4F">
      <w:pPr>
        <w:autoSpaceDE w:val="0"/>
        <w:autoSpaceDN w:val="0"/>
        <w:adjustRightInd w:val="0"/>
        <w:ind w:firstLine="709"/>
        <w:jc w:val="both"/>
      </w:pPr>
      <w:r w:rsidRPr="00490433">
        <w:rPr>
          <w:shd w:val="clear" w:color="auto" w:fill="FFFFFF"/>
        </w:rPr>
        <w:t>У</w:t>
      </w:r>
      <w:r w:rsidRPr="00490433">
        <w:t>становленные расхождения нарушают методологию учета Инструкции N 157н, 162н</w:t>
      </w:r>
      <w:r>
        <w:t>,</w:t>
      </w:r>
      <w:r w:rsidRPr="00490433">
        <w:t xml:space="preserve"> что позволяет судить о недостоверности показателей, отраженных в годовой бюджетной отчетности.</w:t>
      </w:r>
    </w:p>
    <w:p w:rsidR="00C920F3" w:rsidRPr="00C920F3" w:rsidRDefault="00C920F3" w:rsidP="00C920F3">
      <w:pPr>
        <w:autoSpaceDE w:val="0"/>
        <w:autoSpaceDN w:val="0"/>
        <w:adjustRightInd w:val="0"/>
        <w:ind w:firstLine="709"/>
        <w:jc w:val="both"/>
        <w:rPr>
          <w:rFonts w:eastAsia="Calibri"/>
          <w:iCs/>
        </w:rPr>
      </w:pPr>
      <w:proofErr w:type="gramStart"/>
      <w:r>
        <w:rPr>
          <w:rFonts w:eastAsia="Calibri"/>
          <w:iCs/>
        </w:rPr>
        <w:t xml:space="preserve">В соответствии с Инструкцией </w:t>
      </w:r>
      <w:r w:rsidRPr="00C920F3">
        <w:rPr>
          <w:rFonts w:eastAsia="Calibri"/>
          <w:iCs/>
        </w:rPr>
        <w:t>N 162н, отражение администратором доходов от предоставления межбюджетных трансфертов, предоставляемых без условий при передаче активов (дотации на сбалансированность), в бюджетном учете согласно документу, подтверждающему объем бюджетных ассигнований на предоставление трансферта (в частности соглашению о предоставлении межбюджетного трансферта (дотаций), начисления дебиторской задолженности по доходам от межбюджетных трансфертов, предоставляемых без условий передачи активов (по доходам от предоставления дотаций</w:t>
      </w:r>
      <w:proofErr w:type="gramEnd"/>
      <w:r w:rsidRPr="00C920F3">
        <w:rPr>
          <w:rFonts w:eastAsia="Calibri"/>
          <w:iCs/>
        </w:rPr>
        <w:t xml:space="preserve"> на сбалансированность), отражается по дебету счета 120551561 "Увеличение дебиторской задолженности по поступлениям текущего характера от других бюджетов бюджетной системы Российской Федерации" и кредиту счета 140110151 "Доходы от поступлений текущего характера от других бюджетов бюджетной системы Российской Федерации"</w:t>
      </w:r>
      <w:r>
        <w:rPr>
          <w:rFonts w:eastAsia="Calibri"/>
          <w:iCs/>
        </w:rPr>
        <w:t>.</w:t>
      </w:r>
    </w:p>
    <w:p w:rsidR="00AE57BA" w:rsidRPr="00E52D09" w:rsidRDefault="00AE57BA" w:rsidP="00E52D09">
      <w:pPr>
        <w:autoSpaceDE w:val="0"/>
        <w:autoSpaceDN w:val="0"/>
        <w:adjustRightInd w:val="0"/>
        <w:ind w:firstLine="709"/>
        <w:jc w:val="both"/>
        <w:rPr>
          <w:shd w:val="clear" w:color="auto" w:fill="FFFFFF"/>
        </w:rPr>
      </w:pPr>
      <w:r>
        <w:rPr>
          <w:i/>
          <w:iCs/>
        </w:rPr>
        <w:t xml:space="preserve"> </w:t>
      </w:r>
      <w:r w:rsidRPr="00E52D09">
        <w:rPr>
          <w:iCs/>
        </w:rPr>
        <w:t>В Справке (ф. 0503125)</w:t>
      </w:r>
      <w:r w:rsidRPr="00E52D09">
        <w:rPr>
          <w:shd w:val="clear" w:color="auto" w:fill="FFFFFF"/>
        </w:rPr>
        <w:t xml:space="preserve"> по коду счета бюджетного учета 120551561  не отражено начисление доходов по полученным межбюджетным трансфертам в виде дотаций на выравнивание </w:t>
      </w:r>
      <w:r w:rsidR="00E52D09" w:rsidRPr="00E52D09">
        <w:rPr>
          <w:shd w:val="clear" w:color="auto" w:fill="FFFFFF"/>
        </w:rPr>
        <w:t>бюджетной обеспеченности</w:t>
      </w:r>
      <w:r w:rsidRPr="00E52D09">
        <w:rPr>
          <w:shd w:val="clear" w:color="auto" w:fill="FFFFFF"/>
        </w:rPr>
        <w:t xml:space="preserve"> на сумму 983900,00 руб.</w:t>
      </w:r>
      <w:r w:rsidR="00E52D09">
        <w:rPr>
          <w:shd w:val="clear" w:color="auto" w:fill="FFFFFF"/>
        </w:rPr>
        <w:t xml:space="preserve">, </w:t>
      </w:r>
      <w:r w:rsidR="00E52D09" w:rsidRPr="00E52D09">
        <w:rPr>
          <w:shd w:val="clear" w:color="auto" w:fill="FFFFFF"/>
        </w:rPr>
        <w:t>по полученным межбюджетным трансфертам в виде субсидий на сумму</w:t>
      </w:r>
      <w:r w:rsidR="00E52D09">
        <w:rPr>
          <w:shd w:val="clear" w:color="auto" w:fill="FFFFFF"/>
        </w:rPr>
        <w:t xml:space="preserve"> 30303,03 руб.</w:t>
      </w:r>
    </w:p>
    <w:p w:rsidR="00AE57BA" w:rsidRDefault="00F01F3D" w:rsidP="00425DE3">
      <w:pPr>
        <w:autoSpaceDE w:val="0"/>
        <w:autoSpaceDN w:val="0"/>
        <w:adjustRightInd w:val="0"/>
        <w:ind w:firstLine="709"/>
        <w:jc w:val="both"/>
        <w:rPr>
          <w:shd w:val="clear" w:color="auto" w:fill="FFFFFF"/>
        </w:rPr>
      </w:pPr>
      <w:r w:rsidRPr="00E52D09">
        <w:rPr>
          <w:iCs/>
        </w:rPr>
        <w:t>В</w:t>
      </w:r>
      <w:r>
        <w:rPr>
          <w:iCs/>
        </w:rPr>
        <w:t xml:space="preserve"> нарушение </w:t>
      </w:r>
      <w:r w:rsidRPr="00E52D09">
        <w:rPr>
          <w:iCs/>
        </w:rPr>
        <w:t xml:space="preserve"> </w:t>
      </w:r>
      <w:r>
        <w:rPr>
          <w:rFonts w:eastAsia="Calibri"/>
        </w:rPr>
        <w:t>п. 23 Инструкции N 191н</w:t>
      </w:r>
      <w:r w:rsidR="00DA6A90">
        <w:rPr>
          <w:rFonts w:eastAsia="Calibri"/>
        </w:rPr>
        <w:t xml:space="preserve"> в </w:t>
      </w:r>
      <w:r w:rsidRPr="00E52D09">
        <w:rPr>
          <w:iCs/>
        </w:rPr>
        <w:t>Справке (ф. 0503125)</w:t>
      </w:r>
      <w:r w:rsidRPr="00E52D09">
        <w:rPr>
          <w:shd w:val="clear" w:color="auto" w:fill="FFFFFF"/>
        </w:rPr>
        <w:t xml:space="preserve"> по коду счета бюджетного учета </w:t>
      </w:r>
      <w:r>
        <w:rPr>
          <w:shd w:val="clear" w:color="auto" w:fill="FFFFFF"/>
        </w:rPr>
        <w:t xml:space="preserve">140110151 по признанию в учете доходов текущего финансового года в сумме принятых денежных обязательств по целевым расходам </w:t>
      </w:r>
      <w:r w:rsidR="00DA6A90">
        <w:rPr>
          <w:shd w:val="clear" w:color="auto" w:fill="FFFFFF"/>
        </w:rPr>
        <w:t xml:space="preserve">по дебету 120551561 </w:t>
      </w:r>
      <w:r w:rsidR="00B112DC">
        <w:rPr>
          <w:shd w:val="clear" w:color="auto" w:fill="FFFFFF"/>
        </w:rPr>
        <w:t>отражена сумма 1014203,03 руб.</w:t>
      </w:r>
    </w:p>
    <w:p w:rsidR="000676CB" w:rsidRDefault="000676CB" w:rsidP="000453DB">
      <w:pPr>
        <w:autoSpaceDE w:val="0"/>
        <w:autoSpaceDN w:val="0"/>
        <w:adjustRightInd w:val="0"/>
        <w:ind w:firstLine="709"/>
        <w:jc w:val="both"/>
      </w:pPr>
      <w:r w:rsidRPr="000453DB">
        <w:t>При проверке контрольных соотношений между показателями предоставленных форм  бюджетной отчетности несоответствия не установлены.</w:t>
      </w:r>
    </w:p>
    <w:p w:rsidR="000676CB" w:rsidRPr="000E0C4F" w:rsidRDefault="000676CB" w:rsidP="000676CB">
      <w:pPr>
        <w:jc w:val="center"/>
        <w:rPr>
          <w:b/>
        </w:rPr>
      </w:pPr>
      <w:r w:rsidRPr="000E0C4F">
        <w:rPr>
          <w:b/>
        </w:rPr>
        <w:t>Справка по заключению счетов бюджетного учета отчетного                               финансового года (форма 0503110).</w:t>
      </w:r>
    </w:p>
    <w:p w:rsidR="000676CB" w:rsidRPr="00275833" w:rsidRDefault="000676CB" w:rsidP="000676CB">
      <w:pPr>
        <w:autoSpaceDE w:val="0"/>
        <w:autoSpaceDN w:val="0"/>
        <w:adjustRightInd w:val="0"/>
        <w:jc w:val="both"/>
      </w:pPr>
      <w:r w:rsidRPr="00275833">
        <w:t xml:space="preserve">          Справка по заключению счетов бюджетного учета отчетного финансового года (</w:t>
      </w:r>
      <w:hyperlink r:id="rId30" w:anchor="/document/99/902254657/XA00M482MM/" w:history="1">
        <w:r w:rsidRPr="00275833">
          <w:rPr>
            <w:rStyle w:val="a9"/>
            <w:color w:val="auto"/>
            <w:u w:val="none"/>
          </w:rPr>
          <w:t>ф.0503110</w:t>
        </w:r>
      </w:hyperlink>
      <w:r w:rsidRPr="00275833">
        <w:t>) сформирована в соответствии с</w:t>
      </w:r>
      <w:r w:rsidR="00275833">
        <w:rPr>
          <w:rStyle w:val="apple-converted-space"/>
        </w:rPr>
        <w:t>  пункта</w:t>
      </w:r>
      <w:r w:rsidRPr="00275833">
        <w:rPr>
          <w:rStyle w:val="apple-converted-space"/>
        </w:rPr>
        <w:t>м</w:t>
      </w:r>
      <w:r w:rsidR="00275833">
        <w:rPr>
          <w:rStyle w:val="apple-converted-space"/>
        </w:rPr>
        <w:t>и 43 -</w:t>
      </w:r>
      <w:r w:rsidRPr="00275833">
        <w:rPr>
          <w:rStyle w:val="apple-converted-space"/>
        </w:rPr>
        <w:t xml:space="preserve"> 44 </w:t>
      </w:r>
      <w:hyperlink r:id="rId31" w:anchor="/document/99/902254657/" w:history="1">
        <w:r w:rsidRPr="00275833">
          <w:rPr>
            <w:rStyle w:val="a9"/>
            <w:color w:val="auto"/>
            <w:u w:val="none"/>
          </w:rPr>
          <w:t>Инструкции №191н</w:t>
        </w:r>
      </w:hyperlink>
      <w:r w:rsidRPr="00275833">
        <w:t>.</w:t>
      </w:r>
    </w:p>
    <w:p w:rsidR="0065687F" w:rsidRPr="0065687F" w:rsidRDefault="0065687F" w:rsidP="0065687F">
      <w:pPr>
        <w:autoSpaceDE w:val="0"/>
        <w:autoSpaceDN w:val="0"/>
        <w:adjustRightInd w:val="0"/>
        <w:ind w:firstLine="709"/>
        <w:jc w:val="both"/>
        <w:rPr>
          <w:rFonts w:eastAsia="Calibri"/>
          <w:iCs/>
        </w:rPr>
      </w:pPr>
      <w:r w:rsidRPr="0065687F">
        <w:rPr>
          <w:rFonts w:eastAsia="Calibri"/>
          <w:iCs/>
        </w:rPr>
        <w:t>Обращаем внимание, что по подстатье 173 КОСГУ отражаются доходы от операций по списанию с балансового учета дебиторской задолженности, нереальной к взысканию (в установленных случаях), задолженности по принятым обязательствам, не востребованной кредиторами (Письмо Минфина России от 04.12.2019 N 02-08-10/94200).</w:t>
      </w:r>
    </w:p>
    <w:p w:rsidR="0065687F" w:rsidRPr="0065687F" w:rsidRDefault="0065687F" w:rsidP="0065687F">
      <w:pPr>
        <w:autoSpaceDE w:val="0"/>
        <w:autoSpaceDN w:val="0"/>
        <w:adjustRightInd w:val="0"/>
        <w:ind w:firstLine="709"/>
        <w:jc w:val="both"/>
      </w:pPr>
      <w:r w:rsidRPr="0065687F">
        <w:rPr>
          <w:rFonts w:eastAsia="Calibri"/>
          <w:iCs/>
        </w:rPr>
        <w:t>Для отражения кассовых поступлений и выбытий данная подстатья не применяется.</w:t>
      </w:r>
    </w:p>
    <w:p w:rsidR="000676CB" w:rsidRPr="00E87E8A" w:rsidRDefault="000676CB" w:rsidP="000676CB">
      <w:pPr>
        <w:autoSpaceDE w:val="0"/>
        <w:autoSpaceDN w:val="0"/>
        <w:adjustRightInd w:val="0"/>
        <w:jc w:val="both"/>
        <w:outlineLvl w:val="0"/>
        <w:rPr>
          <w:rFonts w:eastAsia="Calibri"/>
        </w:rPr>
      </w:pPr>
      <w:r w:rsidRPr="00142D56">
        <w:rPr>
          <w:rFonts w:eastAsia="Calibri"/>
          <w:i/>
        </w:rPr>
        <w:t xml:space="preserve">          </w:t>
      </w:r>
      <w:r w:rsidRPr="00E87E8A">
        <w:rPr>
          <w:rFonts w:eastAsia="Calibri"/>
        </w:rPr>
        <w:t xml:space="preserve">Одновременно со Справкой </w:t>
      </w:r>
      <w:hyperlink r:id="rId32" w:history="1">
        <w:r w:rsidRPr="00E87E8A">
          <w:rPr>
            <w:rFonts w:eastAsia="Calibri"/>
          </w:rPr>
          <w:t>(ф. 0503110)</w:t>
        </w:r>
      </w:hyperlink>
      <w:r w:rsidRPr="00E87E8A">
        <w:rPr>
          <w:rFonts w:eastAsia="Calibri"/>
        </w:rPr>
        <w:t xml:space="preserve"> </w:t>
      </w:r>
      <w:r w:rsidR="007F36D8" w:rsidRPr="00E87E8A">
        <w:rPr>
          <w:rFonts w:eastAsia="Calibri"/>
          <w:iCs/>
        </w:rPr>
        <w:t xml:space="preserve">необходимо представлять </w:t>
      </w:r>
      <w:r w:rsidRPr="00E87E8A">
        <w:rPr>
          <w:rFonts w:eastAsia="Calibri"/>
          <w:iCs/>
        </w:rPr>
        <w:t>р</w:t>
      </w:r>
      <w:r w:rsidRPr="00E87E8A">
        <w:rPr>
          <w:rFonts w:eastAsia="Calibri"/>
        </w:rPr>
        <w:t xml:space="preserve">асшифровку показателей, отраженных в Справке </w:t>
      </w:r>
      <w:hyperlink r:id="rId33" w:history="1">
        <w:r w:rsidRPr="00E87E8A">
          <w:rPr>
            <w:rFonts w:eastAsia="Calibri"/>
          </w:rPr>
          <w:t>(ф. 0503110)</w:t>
        </w:r>
      </w:hyperlink>
      <w:r w:rsidR="007F36D8" w:rsidRPr="00E87E8A">
        <w:rPr>
          <w:rFonts w:eastAsia="Calibri"/>
        </w:rPr>
        <w:t>,</w:t>
      </w:r>
      <w:r w:rsidRPr="00E87E8A">
        <w:rPr>
          <w:rFonts w:eastAsia="Calibri"/>
        </w:rPr>
        <w:t xml:space="preserve"> по форме Приложения N 3 к письму Министерства финансов Российской Федерации и Федерального казначейства от 17.12.2020 N 02-04-04/110850, N 07-04-05/02-26291.</w:t>
      </w:r>
    </w:p>
    <w:p w:rsidR="006A6EC8" w:rsidRPr="00E87E8A" w:rsidRDefault="007F36D8" w:rsidP="006A6EC8">
      <w:pPr>
        <w:autoSpaceDE w:val="0"/>
        <w:autoSpaceDN w:val="0"/>
        <w:adjustRightInd w:val="0"/>
        <w:jc w:val="both"/>
        <w:outlineLvl w:val="0"/>
        <w:rPr>
          <w:rFonts w:eastAsia="Calibri"/>
        </w:rPr>
      </w:pPr>
      <w:r w:rsidRPr="00E87E8A">
        <w:rPr>
          <w:rFonts w:eastAsia="Calibri"/>
        </w:rPr>
        <w:t xml:space="preserve">            В нарушение </w:t>
      </w:r>
      <w:proofErr w:type="gramStart"/>
      <w:r w:rsidRPr="00E87E8A">
        <w:rPr>
          <w:rFonts w:eastAsia="Calibri"/>
        </w:rPr>
        <w:t xml:space="preserve">положений </w:t>
      </w:r>
      <w:r w:rsidR="006A6EC8" w:rsidRPr="00E87E8A">
        <w:rPr>
          <w:rFonts w:eastAsia="Calibri"/>
        </w:rPr>
        <w:t>письма Министерства финансов Российской Федерации</w:t>
      </w:r>
      <w:proofErr w:type="gramEnd"/>
      <w:r w:rsidR="006A6EC8" w:rsidRPr="00E87E8A">
        <w:rPr>
          <w:rFonts w:eastAsia="Calibri"/>
        </w:rPr>
        <w:t xml:space="preserve"> и Федерального казначейства от 17.12.2020 N 02-04-04/110850, N 07-04-05/02-26291 не предоставлена </w:t>
      </w:r>
      <w:r w:rsidR="006A6EC8" w:rsidRPr="00E87E8A">
        <w:rPr>
          <w:rFonts w:eastAsia="Calibri"/>
          <w:iCs/>
        </w:rPr>
        <w:t>р</w:t>
      </w:r>
      <w:r w:rsidR="006A6EC8" w:rsidRPr="00E87E8A">
        <w:rPr>
          <w:rFonts w:eastAsia="Calibri"/>
        </w:rPr>
        <w:t xml:space="preserve">асшифровка показателей, отраженных в Справке </w:t>
      </w:r>
      <w:hyperlink r:id="rId34" w:history="1">
        <w:r w:rsidR="006A6EC8" w:rsidRPr="00E87E8A">
          <w:rPr>
            <w:rFonts w:eastAsia="Calibri"/>
          </w:rPr>
          <w:t>(ф. 0503110)</w:t>
        </w:r>
      </w:hyperlink>
      <w:r w:rsidR="006A6EC8" w:rsidRPr="00E87E8A">
        <w:rPr>
          <w:rFonts w:eastAsia="Calibri"/>
        </w:rPr>
        <w:t>.</w:t>
      </w:r>
      <w:r w:rsidR="000676CB" w:rsidRPr="00E87E8A">
        <w:rPr>
          <w:rFonts w:eastAsia="Calibri"/>
        </w:rPr>
        <w:t xml:space="preserve">     </w:t>
      </w:r>
    </w:p>
    <w:p w:rsidR="00B8065F" w:rsidRPr="00B8065F" w:rsidRDefault="006A315E" w:rsidP="006A315E">
      <w:pPr>
        <w:autoSpaceDE w:val="0"/>
        <w:autoSpaceDN w:val="0"/>
        <w:adjustRightInd w:val="0"/>
        <w:jc w:val="both"/>
      </w:pPr>
      <w:r w:rsidRPr="00B8065F">
        <w:rPr>
          <w:iCs/>
        </w:rPr>
        <w:t xml:space="preserve">           П</w:t>
      </w:r>
      <w:r w:rsidRPr="00B8065F">
        <w:t xml:space="preserve">роведен анализ показателей, отраженных учреждением в отчетных формах, на предмет соответствия данным бюджетного учета учреждения, отражаемым в </w:t>
      </w:r>
      <w:hyperlink r:id="rId35" w:history="1">
        <w:r w:rsidRPr="00B8065F">
          <w:t>главной книге</w:t>
        </w:r>
      </w:hyperlink>
      <w:r w:rsidRPr="00B8065F">
        <w:t xml:space="preserve">. </w:t>
      </w:r>
    </w:p>
    <w:p w:rsidR="00B8065F" w:rsidRDefault="00B8065F" w:rsidP="00B8065F">
      <w:pPr>
        <w:autoSpaceDE w:val="0"/>
        <w:autoSpaceDN w:val="0"/>
        <w:adjustRightInd w:val="0"/>
        <w:jc w:val="both"/>
        <w:rPr>
          <w:rFonts w:eastAsia="Calibri"/>
        </w:rPr>
      </w:pPr>
      <w:r>
        <w:rPr>
          <w:rFonts w:eastAsia="Calibri"/>
        </w:rPr>
        <w:t>В справке (ф. 0503110) отразите обороты по счетам, которые подлежат закрытию по состоянию на 31 декабря отчетного финансового года</w:t>
      </w:r>
    </w:p>
    <w:p w:rsidR="00B8065F" w:rsidRDefault="00B8065F" w:rsidP="00B8065F">
      <w:pPr>
        <w:autoSpaceDE w:val="0"/>
        <w:autoSpaceDN w:val="0"/>
        <w:adjustRightInd w:val="0"/>
        <w:ind w:firstLine="709"/>
        <w:jc w:val="both"/>
        <w:rPr>
          <w:rFonts w:eastAsia="Calibri"/>
          <w:iCs/>
        </w:rPr>
      </w:pPr>
      <w:r w:rsidRPr="00B8065F">
        <w:t>Установлено, что</w:t>
      </w:r>
      <w:r w:rsidRPr="00B8065F">
        <w:rPr>
          <w:rFonts w:eastAsia="Calibri"/>
          <w:iCs/>
        </w:rPr>
        <w:t xml:space="preserve"> по счетам бюджетного учета 1 210 02 000 "Расчеты с финансовым органом по поступлениям в бюджет";1 401 10 000 "Доходы текущего финансового года"</w:t>
      </w:r>
      <w:r>
        <w:rPr>
          <w:rFonts w:eastAsia="Calibri"/>
          <w:iCs/>
        </w:rPr>
        <w:t xml:space="preserve"> </w:t>
      </w:r>
      <w:r w:rsidRPr="00B8065F">
        <w:rPr>
          <w:rFonts w:eastAsia="Calibri"/>
          <w:iCs/>
        </w:rPr>
        <w:t xml:space="preserve">в главной книге </w:t>
      </w:r>
      <w:r>
        <w:rPr>
          <w:rFonts w:eastAsia="Calibri"/>
          <w:iCs/>
        </w:rPr>
        <w:t xml:space="preserve">не отражены </w:t>
      </w:r>
      <w:r w:rsidRPr="00B8065F">
        <w:rPr>
          <w:rFonts w:eastAsia="Calibri"/>
          <w:iCs/>
        </w:rPr>
        <w:t>обороты по дебету и кредиту за соответствующий период и с начала года</w:t>
      </w:r>
      <w:r>
        <w:rPr>
          <w:rFonts w:eastAsia="Calibri"/>
          <w:iCs/>
        </w:rPr>
        <w:t>.</w:t>
      </w:r>
    </w:p>
    <w:p w:rsidR="000676CB" w:rsidRPr="00B8065F" w:rsidRDefault="000676CB" w:rsidP="00B8065F">
      <w:pPr>
        <w:autoSpaceDE w:val="0"/>
        <w:autoSpaceDN w:val="0"/>
        <w:adjustRightInd w:val="0"/>
        <w:ind w:firstLine="709"/>
        <w:jc w:val="both"/>
        <w:rPr>
          <w:rFonts w:eastAsia="Calibri"/>
          <w:iCs/>
        </w:rPr>
      </w:pPr>
      <w:r w:rsidRPr="00B8065F">
        <w:t>При проверке контрольных соотношений между показателями форм  бюджетной отчетности несоответствия не установлены.</w:t>
      </w:r>
    </w:p>
    <w:p w:rsidR="000676CB" w:rsidRPr="00BF40D5" w:rsidRDefault="000676CB" w:rsidP="000676CB">
      <w:pPr>
        <w:jc w:val="center"/>
        <w:rPr>
          <w:rFonts w:eastAsia="Calibri"/>
        </w:rPr>
      </w:pPr>
      <w:r w:rsidRPr="00BF40D5">
        <w:rPr>
          <w:rFonts w:eastAsia="Calibri"/>
          <w:b/>
        </w:rPr>
        <w:t xml:space="preserve">Отчет об исполнении бюджета </w:t>
      </w:r>
      <w:hyperlink r:id="rId36" w:history="1">
        <w:r w:rsidRPr="00BF40D5">
          <w:rPr>
            <w:rFonts w:eastAsia="Calibri"/>
            <w:b/>
          </w:rPr>
          <w:t>(ф. 0503117)</w:t>
        </w:r>
        <w:r w:rsidRPr="00BF40D5">
          <w:rPr>
            <w:rFonts w:eastAsia="Calibri"/>
          </w:rPr>
          <w:t xml:space="preserve"> </w:t>
        </w:r>
      </w:hyperlink>
    </w:p>
    <w:p w:rsidR="000676CB" w:rsidRPr="00BF40D5" w:rsidRDefault="000676CB" w:rsidP="000676CB">
      <w:pPr>
        <w:jc w:val="both"/>
        <w:rPr>
          <w:rFonts w:eastAsia="Calibri"/>
        </w:rPr>
      </w:pPr>
      <w:r w:rsidRPr="00BF40D5">
        <w:rPr>
          <w:rFonts w:eastAsia="Calibri"/>
        </w:rPr>
        <w:lastRenderedPageBreak/>
        <w:t xml:space="preserve">          Отчет об исполнении бюджета </w:t>
      </w:r>
      <w:hyperlink r:id="rId37" w:history="1">
        <w:r w:rsidRPr="00BF40D5">
          <w:rPr>
            <w:rFonts w:eastAsia="Calibri"/>
          </w:rPr>
          <w:t xml:space="preserve">(ф. 0503117) </w:t>
        </w:r>
      </w:hyperlink>
      <w:r w:rsidRPr="00BF40D5">
        <w:t>сформирован в соответствии с</w:t>
      </w:r>
      <w:r w:rsidRPr="00BF40D5">
        <w:rPr>
          <w:rStyle w:val="apple-converted-space"/>
        </w:rPr>
        <w:t xml:space="preserve">  </w:t>
      </w:r>
      <w:r w:rsidRPr="00BF40D5">
        <w:rPr>
          <w:rFonts w:eastAsia="Calibri"/>
        </w:rPr>
        <w:t xml:space="preserve">пункта 134 Инструкции № 191н. </w:t>
      </w:r>
    </w:p>
    <w:p w:rsidR="000676CB" w:rsidRPr="00014DC5" w:rsidRDefault="000676CB" w:rsidP="000676CB">
      <w:pPr>
        <w:autoSpaceDE w:val="0"/>
        <w:autoSpaceDN w:val="0"/>
        <w:adjustRightInd w:val="0"/>
        <w:jc w:val="center"/>
      </w:pPr>
      <w:r w:rsidRPr="00014DC5">
        <w:rPr>
          <w:b/>
        </w:rPr>
        <w:t>Отчет о принятых бюджетных обязательствах (форма 0503128)</w:t>
      </w:r>
      <w:r w:rsidRPr="00014DC5">
        <w:t>.</w:t>
      </w:r>
    </w:p>
    <w:p w:rsidR="000676CB" w:rsidRPr="003B216B" w:rsidRDefault="000676CB" w:rsidP="000676CB">
      <w:pPr>
        <w:jc w:val="both"/>
        <w:rPr>
          <w:shd w:val="clear" w:color="auto" w:fill="FFFFFF"/>
        </w:rPr>
      </w:pPr>
      <w:r w:rsidRPr="00142D56">
        <w:rPr>
          <w:rFonts w:eastAsia="Calibri"/>
          <w:i/>
        </w:rPr>
        <w:t xml:space="preserve">           </w:t>
      </w:r>
      <w:r w:rsidRPr="003B216B">
        <w:rPr>
          <w:shd w:val="clear" w:color="auto" w:fill="FFFFFF"/>
        </w:rPr>
        <w:t>Отчет составлен в соответствии с общими требованиями указанные в</w:t>
      </w:r>
      <w:r w:rsidR="0001115C" w:rsidRPr="003B216B">
        <w:rPr>
          <w:shd w:val="clear" w:color="auto" w:fill="FFFFFF"/>
        </w:rPr>
        <w:t xml:space="preserve"> </w:t>
      </w:r>
      <w:hyperlink r:id="rId38" w:anchor="/document/99/902254657/XA00M9A2N9/" w:history="1">
        <w:r w:rsidRPr="003B216B">
          <w:rPr>
            <w:rStyle w:val="a9"/>
            <w:color w:val="auto"/>
            <w:u w:val="none"/>
          </w:rPr>
          <w:t xml:space="preserve">пунктах </w:t>
        </w:r>
      </w:hyperlink>
      <w:r w:rsidRPr="003B216B">
        <w:t>68-75</w:t>
      </w:r>
      <w:r w:rsidR="0001115C" w:rsidRPr="003B216B">
        <w:t xml:space="preserve"> </w:t>
      </w:r>
      <w:hyperlink r:id="rId39" w:anchor="/document/99/902254657/XA00M9S2NC/" w:history="1">
        <w:r w:rsidRPr="003B216B">
          <w:rPr>
            <w:rStyle w:val="a9"/>
            <w:color w:val="auto"/>
            <w:u w:val="none"/>
          </w:rPr>
          <w:t>Инструкции № 191н</w:t>
        </w:r>
      </w:hyperlink>
      <w:r w:rsidRPr="003B216B">
        <w:rPr>
          <w:shd w:val="clear" w:color="auto" w:fill="FFFFFF"/>
        </w:rPr>
        <w:t xml:space="preserve">. </w:t>
      </w:r>
    </w:p>
    <w:p w:rsidR="003B216B" w:rsidRPr="003B216B" w:rsidRDefault="003B216B" w:rsidP="003B216B">
      <w:pPr>
        <w:ind w:firstLine="709"/>
        <w:jc w:val="both"/>
      </w:pPr>
      <w:r w:rsidRPr="003B216B">
        <w:rPr>
          <w:rFonts w:eastAsia="Calibri"/>
        </w:rPr>
        <w:t>Кроме того,</w:t>
      </w:r>
      <w:r w:rsidRPr="00142D56">
        <w:rPr>
          <w:rFonts w:eastAsia="Calibri"/>
          <w:i/>
        </w:rPr>
        <w:t xml:space="preserve"> </w:t>
      </w:r>
      <w:r w:rsidRPr="003B216B">
        <w:rPr>
          <w:shd w:val="clear" w:color="auto" w:fill="FFFFFF"/>
        </w:rPr>
        <w:t>Показатели граф 4, 5 и 10 разделов</w:t>
      </w:r>
      <w:r>
        <w:rPr>
          <w:shd w:val="clear" w:color="auto" w:fill="FFFFFF"/>
        </w:rPr>
        <w:t xml:space="preserve"> </w:t>
      </w:r>
      <w:hyperlink r:id="rId40" w:anchor="/document/99/902254657/ZAP1TU43AB/" w:tooltip="1. Бюджетные обязательства текущего (отчетного) финансового года по расходам, всего:" w:history="1">
        <w:r w:rsidRPr="003B216B">
          <w:rPr>
            <w:rStyle w:val="a9"/>
            <w:color w:val="auto"/>
            <w:u w:val="none"/>
          </w:rPr>
          <w:t>1</w:t>
        </w:r>
      </w:hyperlink>
      <w:r>
        <w:rPr>
          <w:shd w:val="clear" w:color="auto" w:fill="FFFFFF"/>
        </w:rPr>
        <w:t xml:space="preserve"> </w:t>
      </w:r>
      <w:r w:rsidRPr="003B216B">
        <w:rPr>
          <w:shd w:val="clear" w:color="auto" w:fill="FFFFFF"/>
        </w:rPr>
        <w:t>и</w:t>
      </w:r>
      <w:r>
        <w:rPr>
          <w:shd w:val="clear" w:color="auto" w:fill="FFFFFF"/>
        </w:rPr>
        <w:t xml:space="preserve"> </w:t>
      </w:r>
      <w:hyperlink r:id="rId41" w:anchor="/document/99/902254657/ZAP1U183AC/" w:tooltip="2. Бюджетные обязательства текущего (отчетного) финансового года по выплатам источников финансирования дефицита бюджета, всего:" w:history="1">
        <w:r w:rsidRPr="003B216B">
          <w:rPr>
            <w:rStyle w:val="a9"/>
            <w:color w:val="auto"/>
            <w:u w:val="none"/>
          </w:rPr>
          <w:t>2</w:t>
        </w:r>
      </w:hyperlink>
      <w:r>
        <w:t xml:space="preserve"> </w:t>
      </w:r>
      <w:r w:rsidRPr="003B216B">
        <w:rPr>
          <w:shd w:val="clear" w:color="auto" w:fill="FFFFFF"/>
        </w:rPr>
        <w:t>Отчета (ф.</w:t>
      </w:r>
      <w:r>
        <w:rPr>
          <w:shd w:val="clear" w:color="auto" w:fill="FFFFFF"/>
        </w:rPr>
        <w:t xml:space="preserve"> </w:t>
      </w:r>
      <w:r w:rsidRPr="003B216B">
        <w:rPr>
          <w:shd w:val="clear" w:color="auto" w:fill="FFFFFF"/>
        </w:rPr>
        <w:t>0503128) должны быть сопоставимы с показателями граф 4, 5 и 9 Отчета (</w:t>
      </w:r>
      <w:hyperlink r:id="rId42" w:anchor="/document/140/39319/" w:tooltip="ОКУД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w:history="1">
        <w:r w:rsidRPr="003B216B">
          <w:rPr>
            <w:rStyle w:val="a9"/>
            <w:color w:val="auto"/>
            <w:u w:val="none"/>
          </w:rPr>
          <w:t>ф.</w:t>
        </w:r>
        <w:r>
          <w:rPr>
            <w:rStyle w:val="a9"/>
            <w:color w:val="auto"/>
            <w:u w:val="none"/>
          </w:rPr>
          <w:t xml:space="preserve"> </w:t>
        </w:r>
        <w:r w:rsidRPr="003B216B">
          <w:rPr>
            <w:rStyle w:val="a9"/>
            <w:color w:val="auto"/>
            <w:u w:val="none"/>
          </w:rPr>
          <w:t>0503127</w:t>
        </w:r>
      </w:hyperlink>
      <w:r w:rsidRPr="003B216B">
        <w:rPr>
          <w:shd w:val="clear" w:color="auto" w:fill="FFFFFF"/>
        </w:rPr>
        <w:t>) соответственно (</w:t>
      </w:r>
      <w:hyperlink r:id="rId43" w:anchor="/document/99/902254657/XA00MFE2O5/" w:tooltip="73. Показатели граф 4, 5 и 10 Отчета (ф.0503128) должны быть сопоставимы с показателями граф 4, 5 и 9 Отчета (ф.0503127) соответственно. (Пункт в редакции, введенной в действие начиная..." w:history="1">
        <w:r>
          <w:rPr>
            <w:rStyle w:val="a9"/>
            <w:color w:val="auto"/>
            <w:u w:val="none"/>
          </w:rPr>
          <w:t xml:space="preserve">п. </w:t>
        </w:r>
        <w:r w:rsidRPr="003B216B">
          <w:rPr>
            <w:rStyle w:val="a9"/>
            <w:color w:val="auto"/>
            <w:u w:val="none"/>
          </w:rPr>
          <w:t>73</w:t>
        </w:r>
      </w:hyperlink>
      <w:r>
        <w:rPr>
          <w:shd w:val="clear" w:color="auto" w:fill="FFFFFF"/>
        </w:rPr>
        <w:t xml:space="preserve"> </w:t>
      </w:r>
      <w:r w:rsidRPr="003B216B">
        <w:rPr>
          <w:shd w:val="clear" w:color="auto" w:fill="FFFFFF"/>
        </w:rPr>
        <w:t>Инструкции, утв.</w:t>
      </w:r>
      <w:r>
        <w:rPr>
          <w:shd w:val="clear" w:color="auto" w:fill="FFFFFF"/>
        </w:rPr>
        <w:t xml:space="preserve"> </w:t>
      </w:r>
      <w:hyperlink r:id="rId44" w:anchor="/document/99/902254657/" w:history="1">
        <w:r w:rsidRPr="003B216B">
          <w:rPr>
            <w:rStyle w:val="a9"/>
            <w:color w:val="auto"/>
            <w:u w:val="none"/>
          </w:rPr>
          <w:t>п</w:t>
        </w:r>
        <w:r>
          <w:rPr>
            <w:rStyle w:val="a9"/>
            <w:color w:val="auto"/>
            <w:u w:val="none"/>
          </w:rPr>
          <w:t xml:space="preserve">риказом Минфина от 28.12.2010 № </w:t>
        </w:r>
        <w:r w:rsidRPr="003B216B">
          <w:rPr>
            <w:rStyle w:val="a9"/>
            <w:color w:val="auto"/>
            <w:u w:val="none"/>
          </w:rPr>
          <w:t>191н</w:t>
        </w:r>
      </w:hyperlink>
      <w:r w:rsidRPr="003B216B">
        <w:rPr>
          <w:shd w:val="clear" w:color="auto" w:fill="FFFFFF"/>
        </w:rPr>
        <w:t>,</w:t>
      </w:r>
      <w:r>
        <w:rPr>
          <w:shd w:val="clear" w:color="auto" w:fill="FFFFFF"/>
        </w:rPr>
        <w:t xml:space="preserve"> </w:t>
      </w:r>
      <w:hyperlink r:id="rId45" w:anchor="/document/99/557661555/" w:history="1">
        <w:r w:rsidRPr="003B216B">
          <w:rPr>
            <w:rStyle w:val="a9"/>
            <w:color w:val="auto"/>
            <w:u w:val="none"/>
          </w:rPr>
          <w:t>письмо Минфина от 27.04.2018 №</w:t>
        </w:r>
        <w:r>
          <w:rPr>
            <w:rStyle w:val="a9"/>
            <w:color w:val="auto"/>
            <w:u w:val="none"/>
          </w:rPr>
          <w:t xml:space="preserve"> </w:t>
        </w:r>
        <w:r w:rsidRPr="003B216B">
          <w:rPr>
            <w:rStyle w:val="a9"/>
            <w:color w:val="auto"/>
            <w:u w:val="none"/>
          </w:rPr>
          <w:t>02-06-05/28961</w:t>
        </w:r>
      </w:hyperlink>
      <w:r w:rsidRPr="003B216B">
        <w:rPr>
          <w:shd w:val="clear" w:color="auto" w:fill="FFFFFF"/>
        </w:rPr>
        <w:t>).</w:t>
      </w:r>
    </w:p>
    <w:p w:rsidR="003B216B" w:rsidRPr="003B216B" w:rsidRDefault="003B216B" w:rsidP="00536F79">
      <w:pPr>
        <w:pStyle w:val="copyright-info"/>
        <w:spacing w:before="0" w:beforeAutospacing="0" w:after="0" w:afterAutospacing="0"/>
        <w:ind w:firstLine="709"/>
        <w:jc w:val="both"/>
        <w:rPr>
          <w:shd w:val="clear" w:color="auto" w:fill="FFFFFF"/>
        </w:rPr>
      </w:pPr>
      <w:r>
        <w:t xml:space="preserve">В нарушение </w:t>
      </w:r>
      <w:hyperlink r:id="rId46" w:anchor="/document/99/902254657/XA00MFE2O5/" w:tooltip="73. Показатели граф 4, 5 и 10 Отчета (ф.0503128) должны быть сопоставимы с показателями граф 4, 5 и 9 Отчета (ф.0503127) соответственно. (Пункт в редакции, введенной в действие начиная..." w:history="1">
        <w:r>
          <w:rPr>
            <w:rStyle w:val="a9"/>
            <w:color w:val="auto"/>
            <w:u w:val="none"/>
          </w:rPr>
          <w:t xml:space="preserve">п. </w:t>
        </w:r>
        <w:r w:rsidRPr="003B216B">
          <w:rPr>
            <w:rStyle w:val="a9"/>
            <w:color w:val="auto"/>
            <w:u w:val="none"/>
          </w:rPr>
          <w:t>73</w:t>
        </w:r>
      </w:hyperlink>
      <w:r>
        <w:rPr>
          <w:shd w:val="clear" w:color="auto" w:fill="FFFFFF"/>
        </w:rPr>
        <w:t xml:space="preserve"> </w:t>
      </w:r>
      <w:r w:rsidRPr="003B216B">
        <w:rPr>
          <w:shd w:val="clear" w:color="auto" w:fill="FFFFFF"/>
        </w:rPr>
        <w:t>Инструкции</w:t>
      </w:r>
      <w:hyperlink r:id="rId47" w:anchor="/document/99/902254657/" w:history="1">
        <w:r>
          <w:rPr>
            <w:rStyle w:val="a9"/>
            <w:color w:val="auto"/>
            <w:u w:val="none"/>
          </w:rPr>
          <w:t xml:space="preserve"> № </w:t>
        </w:r>
        <w:r w:rsidRPr="003B216B">
          <w:rPr>
            <w:rStyle w:val="a9"/>
            <w:color w:val="auto"/>
            <w:u w:val="none"/>
          </w:rPr>
          <w:t>191н</w:t>
        </w:r>
      </w:hyperlink>
      <w:r>
        <w:t xml:space="preserve"> </w:t>
      </w:r>
      <w:r w:rsidR="002E52ED">
        <w:t>п</w:t>
      </w:r>
      <w:r w:rsidR="002E52ED" w:rsidRPr="003B216B">
        <w:rPr>
          <w:shd w:val="clear" w:color="auto" w:fill="FFFFFF"/>
        </w:rPr>
        <w:t>оказатели граф</w:t>
      </w:r>
      <w:r w:rsidR="002E52ED">
        <w:rPr>
          <w:shd w:val="clear" w:color="auto" w:fill="FFFFFF"/>
        </w:rPr>
        <w:t>ы</w:t>
      </w:r>
      <w:r w:rsidR="002E52ED" w:rsidRPr="003B216B">
        <w:rPr>
          <w:shd w:val="clear" w:color="auto" w:fill="FFFFFF"/>
        </w:rPr>
        <w:t xml:space="preserve"> 4</w:t>
      </w:r>
      <w:r w:rsidR="002E52ED" w:rsidRPr="002E52ED">
        <w:rPr>
          <w:shd w:val="clear" w:color="auto" w:fill="FFFFFF"/>
        </w:rPr>
        <w:t xml:space="preserve"> </w:t>
      </w:r>
      <w:r w:rsidR="002E52ED" w:rsidRPr="003B216B">
        <w:rPr>
          <w:shd w:val="clear" w:color="auto" w:fill="FFFFFF"/>
        </w:rPr>
        <w:t>раздел</w:t>
      </w:r>
      <w:r w:rsidR="002E52ED">
        <w:rPr>
          <w:shd w:val="clear" w:color="auto" w:fill="FFFFFF"/>
        </w:rPr>
        <w:t xml:space="preserve">а </w:t>
      </w:r>
      <w:hyperlink r:id="rId48" w:anchor="/document/99/902254657/ZAP1TU43AB/" w:tooltip="1. Бюджетные обязательства текущего (отчетного) финансового года по расходам, всего:" w:history="1">
        <w:r w:rsidR="002E52ED" w:rsidRPr="003B216B">
          <w:rPr>
            <w:rStyle w:val="a9"/>
            <w:color w:val="auto"/>
            <w:u w:val="none"/>
          </w:rPr>
          <w:t>1</w:t>
        </w:r>
      </w:hyperlink>
      <w:r w:rsidR="002E52ED">
        <w:rPr>
          <w:shd w:val="clear" w:color="auto" w:fill="FFFFFF"/>
        </w:rPr>
        <w:t xml:space="preserve"> </w:t>
      </w:r>
      <w:r w:rsidR="002E52ED" w:rsidRPr="003B216B">
        <w:rPr>
          <w:shd w:val="clear" w:color="auto" w:fill="FFFFFF"/>
        </w:rPr>
        <w:t>Отчета (ф.</w:t>
      </w:r>
      <w:r w:rsidR="002E52ED">
        <w:rPr>
          <w:shd w:val="clear" w:color="auto" w:fill="FFFFFF"/>
        </w:rPr>
        <w:t xml:space="preserve"> </w:t>
      </w:r>
      <w:r w:rsidR="002E52ED" w:rsidRPr="003B216B">
        <w:rPr>
          <w:shd w:val="clear" w:color="auto" w:fill="FFFFFF"/>
        </w:rPr>
        <w:t>0503128)</w:t>
      </w:r>
      <w:r w:rsidR="002E52ED" w:rsidRPr="002E52ED">
        <w:rPr>
          <w:shd w:val="clear" w:color="auto" w:fill="FFFFFF"/>
        </w:rPr>
        <w:t xml:space="preserve"> </w:t>
      </w:r>
      <w:r w:rsidR="002E52ED">
        <w:rPr>
          <w:shd w:val="clear" w:color="auto" w:fill="FFFFFF"/>
        </w:rPr>
        <w:t xml:space="preserve">не </w:t>
      </w:r>
      <w:r w:rsidR="002E52ED" w:rsidRPr="003B216B">
        <w:rPr>
          <w:shd w:val="clear" w:color="auto" w:fill="FFFFFF"/>
        </w:rPr>
        <w:t>сопост</w:t>
      </w:r>
      <w:r w:rsidR="002E52ED">
        <w:rPr>
          <w:shd w:val="clear" w:color="auto" w:fill="FFFFFF"/>
        </w:rPr>
        <w:t>авимы с показателями граф 4</w:t>
      </w:r>
      <w:r w:rsidR="002E52ED" w:rsidRPr="003B216B">
        <w:rPr>
          <w:shd w:val="clear" w:color="auto" w:fill="FFFFFF"/>
        </w:rPr>
        <w:t xml:space="preserve"> Отчета (</w:t>
      </w:r>
      <w:hyperlink r:id="rId49" w:anchor="/document/140/39319/" w:tooltip="ОКУД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w:history="1">
        <w:r w:rsidR="002E52ED" w:rsidRPr="003B216B">
          <w:rPr>
            <w:rStyle w:val="a9"/>
            <w:color w:val="auto"/>
            <w:u w:val="none"/>
          </w:rPr>
          <w:t>ф.</w:t>
        </w:r>
        <w:r w:rsidR="002E52ED">
          <w:rPr>
            <w:rStyle w:val="a9"/>
            <w:color w:val="auto"/>
            <w:u w:val="none"/>
          </w:rPr>
          <w:t xml:space="preserve"> </w:t>
        </w:r>
        <w:r w:rsidR="002E52ED" w:rsidRPr="003B216B">
          <w:rPr>
            <w:rStyle w:val="a9"/>
            <w:color w:val="auto"/>
            <w:u w:val="none"/>
          </w:rPr>
          <w:t>0503127</w:t>
        </w:r>
      </w:hyperlink>
      <w:r w:rsidR="002E52ED" w:rsidRPr="003B216B">
        <w:rPr>
          <w:shd w:val="clear" w:color="auto" w:fill="FFFFFF"/>
        </w:rPr>
        <w:t>) соответственно</w:t>
      </w:r>
      <w:r w:rsidR="002E52ED">
        <w:rPr>
          <w:shd w:val="clear" w:color="auto" w:fill="FFFFFF"/>
        </w:rPr>
        <w:t>.</w:t>
      </w:r>
    </w:p>
    <w:p w:rsidR="00E0107B" w:rsidRPr="002E52ED" w:rsidRDefault="00E0107B" w:rsidP="00E0107B">
      <w:pPr>
        <w:autoSpaceDE w:val="0"/>
        <w:autoSpaceDN w:val="0"/>
        <w:adjustRightInd w:val="0"/>
        <w:jc w:val="both"/>
        <w:rPr>
          <w:shd w:val="clear" w:color="auto" w:fill="FFFFFF"/>
        </w:rPr>
      </w:pPr>
      <w:r w:rsidRPr="00142D56">
        <w:rPr>
          <w:rFonts w:eastAsia="Calibri"/>
          <w:i/>
        </w:rPr>
        <w:t xml:space="preserve">           </w:t>
      </w:r>
      <w:r w:rsidR="00A60191" w:rsidRPr="002E52ED">
        <w:rPr>
          <w:rFonts w:eastAsia="Calibri"/>
        </w:rPr>
        <w:t>Кроме того, рекомендуем обратить внимание, в</w:t>
      </w:r>
      <w:r w:rsidRPr="002E52ED">
        <w:rPr>
          <w:rFonts w:eastAsia="Calibri"/>
        </w:rPr>
        <w:t>се учреждения должны создавать резерв на оплату отпусков в бухгалтерском (бюджетном) учете. Используйте его только для оплаты отпусков работников. Правила создания резерва закрепите в своей учетной политике. Оценочные обязательства в виде резерва на оплату отпусков отражайте на счете 0 401 60 000 "Резервы предстоящих расходов".</w:t>
      </w:r>
    </w:p>
    <w:p w:rsidR="00E0107B" w:rsidRPr="002E52ED" w:rsidRDefault="00E0107B" w:rsidP="00E0107B">
      <w:pPr>
        <w:jc w:val="both"/>
        <w:rPr>
          <w:rFonts w:eastAsia="Calibri"/>
        </w:rPr>
      </w:pPr>
      <w:r w:rsidRPr="002E52ED">
        <w:rPr>
          <w:shd w:val="clear" w:color="auto" w:fill="FFFFFF"/>
        </w:rPr>
        <w:t xml:space="preserve">           Обращаем внимание, что  в нарушение правил ведения бюджетного учета в учреждении не создается р</w:t>
      </w:r>
      <w:r w:rsidRPr="002E52ED">
        <w:rPr>
          <w:rFonts w:eastAsia="Calibri"/>
        </w:rPr>
        <w:t xml:space="preserve">езерв на оплату отпусков. </w:t>
      </w:r>
      <w:proofErr w:type="gramStart"/>
      <w:r w:rsidRPr="002E52ED">
        <w:rPr>
          <w:rFonts w:eastAsia="Calibri"/>
        </w:rPr>
        <w:t>Резерв на оплату отпусков в бухгалтерском (бюджетном) учете обязаны создавать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(п. 302.1 Инструкции N 157н, Письма Минфина России от 16.08.2019 N 02-06-10/62943, от 07.03.2018 N 02-07-10/14688, от 01.07.2016 N 02-07-05/38558, от 20.06.2016 N 02-07-10/36122, от 14.01.2016 N</w:t>
      </w:r>
      <w:proofErr w:type="gramEnd"/>
      <w:r w:rsidRPr="002E52ED">
        <w:rPr>
          <w:rFonts w:eastAsia="Calibri"/>
        </w:rPr>
        <w:t xml:space="preserve"> </w:t>
      </w:r>
      <w:proofErr w:type="gramStart"/>
      <w:r w:rsidRPr="002E52ED">
        <w:rPr>
          <w:rFonts w:eastAsia="Calibri"/>
        </w:rPr>
        <w:t>02-07-10/604).</w:t>
      </w:r>
      <w:proofErr w:type="gramEnd"/>
    </w:p>
    <w:p w:rsidR="00E0107B" w:rsidRDefault="00A60191" w:rsidP="00A60191">
      <w:pPr>
        <w:autoSpaceDE w:val="0"/>
        <w:autoSpaceDN w:val="0"/>
        <w:adjustRightInd w:val="0"/>
        <w:jc w:val="both"/>
        <w:outlineLvl w:val="0"/>
        <w:rPr>
          <w:rFonts w:eastAsia="Calibri"/>
        </w:rPr>
      </w:pPr>
      <w:r w:rsidRPr="00142D56">
        <w:rPr>
          <w:rFonts w:eastAsia="Calibri"/>
          <w:i/>
        </w:rPr>
        <w:t xml:space="preserve">           </w:t>
      </w:r>
      <w:r w:rsidRPr="002E52ED">
        <w:rPr>
          <w:rFonts w:eastAsia="Calibri"/>
        </w:rPr>
        <w:t xml:space="preserve">Вследствие чего не заполнен </w:t>
      </w:r>
      <w:r w:rsidR="00E0107B" w:rsidRPr="002E52ED">
        <w:rPr>
          <w:rFonts w:eastAsia="Calibri"/>
        </w:rPr>
        <w:t>разд</w:t>
      </w:r>
      <w:r w:rsidRPr="002E52ED">
        <w:rPr>
          <w:rFonts w:eastAsia="Calibri"/>
        </w:rPr>
        <w:t>ел</w:t>
      </w:r>
      <w:r w:rsidR="00E0107B" w:rsidRPr="002E52ED">
        <w:rPr>
          <w:rFonts w:eastAsia="Calibri"/>
        </w:rPr>
        <w:t xml:space="preserve"> 3 "Обязательства финансовых годов, следующих за текущим (отчетным) финансовым годом".</w:t>
      </w:r>
    </w:p>
    <w:p w:rsidR="002E5DF2" w:rsidRDefault="002E52ED" w:rsidP="002E5DF2">
      <w:pPr>
        <w:autoSpaceDE w:val="0"/>
        <w:autoSpaceDN w:val="0"/>
        <w:adjustRightInd w:val="0"/>
        <w:ind w:firstLine="540"/>
        <w:jc w:val="both"/>
        <w:rPr>
          <w:rFonts w:eastAsia="Calibri"/>
        </w:rPr>
      </w:pPr>
      <w:r w:rsidRPr="002E52ED">
        <w:rPr>
          <w:rFonts w:eastAsia="Calibri"/>
          <w:bCs/>
        </w:rPr>
        <w:t>Раздел 1</w:t>
      </w:r>
      <w:r w:rsidRPr="002E52ED">
        <w:rPr>
          <w:rFonts w:eastAsia="Calibri"/>
        </w:rPr>
        <w:t xml:space="preserve"> </w:t>
      </w:r>
      <w:r>
        <w:rPr>
          <w:rFonts w:eastAsia="Calibri"/>
        </w:rPr>
        <w:t>формируется на основании показателей ЛБО, бюджетных ассигнований, а также принимаемых (принятых, отложенных) обязательств (денежных обязательств) на текущий финансовый год, отраженных на соответствующих счетах санкционирования рас</w:t>
      </w:r>
      <w:r w:rsidR="002E5DF2">
        <w:rPr>
          <w:rFonts w:eastAsia="Calibri"/>
        </w:rPr>
        <w:t>ходов разд. 5 Инструкции N 162н.</w:t>
      </w:r>
      <w:r w:rsidR="002E5DF2" w:rsidRPr="002E5DF2">
        <w:rPr>
          <w:rFonts w:eastAsia="Calibri"/>
        </w:rPr>
        <w:t xml:space="preserve"> </w:t>
      </w:r>
      <w:r w:rsidR="002E5DF2">
        <w:rPr>
          <w:rFonts w:eastAsia="Calibri"/>
        </w:rPr>
        <w:t>Счета санкционирования расходов раздела 5 Инструкции N 162н не ведутся.</w:t>
      </w:r>
    </w:p>
    <w:p w:rsidR="008E6C89" w:rsidRPr="00C303E6" w:rsidRDefault="008E6C89" w:rsidP="008E6C89">
      <w:pPr>
        <w:autoSpaceDE w:val="0"/>
        <w:autoSpaceDN w:val="0"/>
        <w:adjustRightInd w:val="0"/>
        <w:ind w:firstLine="709"/>
        <w:jc w:val="both"/>
      </w:pPr>
      <w:r>
        <w:t>С</w:t>
      </w:r>
      <w:r w:rsidRPr="00C303E6">
        <w:t>убъект</w:t>
      </w:r>
      <w:r>
        <w:t>ом</w:t>
      </w:r>
      <w:r w:rsidRPr="00C303E6">
        <w:t xml:space="preserve"> бюджетной отчетности</w:t>
      </w:r>
      <w:r>
        <w:t xml:space="preserve"> не</w:t>
      </w:r>
      <w:r w:rsidRPr="00C303E6">
        <w:t xml:space="preserve"> обеспеч</w:t>
      </w:r>
      <w:r>
        <w:t>ена</w:t>
      </w:r>
      <w:r w:rsidRPr="00C303E6">
        <w:t xml:space="preserve"> идентичность (равенство)  показателей, отраженных в  графе 12 «не исполнено денежных обязательств» отчета по ф.0503128, показателю в графе 9 «на конец отчетного периода, всего» отчета по </w:t>
      </w:r>
      <w:hyperlink r:id="rId50" w:anchor="/document/140/26518/" w:tooltip="ОКУД 0503169. Сведения по дебиторской и кредиторской задолженности" w:history="1">
        <w:r w:rsidRPr="008E6C89">
          <w:rPr>
            <w:rStyle w:val="a9"/>
            <w:color w:val="auto"/>
            <w:u w:val="none"/>
          </w:rPr>
          <w:t>ф. 0503169</w:t>
        </w:r>
      </w:hyperlink>
      <w:r w:rsidRPr="008E6C89">
        <w:t xml:space="preserve">, строки «всего» минус (сумма показателей строки «итого» по коду счетов 120500000, 120900000, 130300000). </w:t>
      </w:r>
      <w:r w:rsidRPr="008E6C89">
        <w:rPr>
          <w:shd w:val="clear" w:color="auto" w:fill="FFFFFF"/>
        </w:rPr>
        <w:t>Итоговая сумма неисполненных денежных обязатель</w:t>
      </w:r>
      <w:proofErr w:type="gramStart"/>
      <w:r w:rsidRPr="008E6C89">
        <w:rPr>
          <w:shd w:val="clear" w:color="auto" w:fill="FFFFFF"/>
        </w:rPr>
        <w:t>ств в </w:t>
      </w:r>
      <w:hyperlink r:id="rId51" w:anchor="/document/99/902254657/ZAP246Q3FG/" w:tooltip="не исполненно принятых" w:history="1">
        <w:r w:rsidRPr="008E6C89">
          <w:rPr>
            <w:rStyle w:val="a9"/>
            <w:color w:val="auto"/>
            <w:u w:val="none"/>
          </w:rPr>
          <w:t>гр</w:t>
        </w:r>
        <w:proofErr w:type="gramEnd"/>
        <w:r w:rsidRPr="008E6C89">
          <w:rPr>
            <w:rStyle w:val="a9"/>
            <w:color w:val="auto"/>
            <w:u w:val="none"/>
          </w:rPr>
          <w:t>афе 12</w:t>
        </w:r>
      </w:hyperlink>
      <w:r w:rsidRPr="008E6C89">
        <w:t xml:space="preserve"> по ф.0503128 </w:t>
      </w:r>
      <w:r w:rsidRPr="008E6C89">
        <w:rPr>
          <w:shd w:val="clear" w:color="auto" w:fill="FFFFFF"/>
        </w:rPr>
        <w:t xml:space="preserve"> не равна  кредиторской задолженностью по </w:t>
      </w:r>
      <w:hyperlink r:id="rId52" w:anchor="/document/140/26518/" w:tooltip="ОКУД 0503169. Сведения по дебиторской и кредиторской задолженности" w:history="1">
        <w:r w:rsidRPr="008E6C89">
          <w:rPr>
            <w:rStyle w:val="a9"/>
            <w:color w:val="auto"/>
            <w:u w:val="none"/>
          </w:rPr>
          <w:t>ф. 0503169</w:t>
        </w:r>
      </w:hyperlink>
      <w:r w:rsidRPr="008E6C89">
        <w:rPr>
          <w:shd w:val="clear" w:color="auto" w:fill="FFFFFF"/>
        </w:rPr>
        <w:t xml:space="preserve"> на сумму </w:t>
      </w:r>
      <w:r>
        <w:rPr>
          <w:shd w:val="clear" w:color="auto" w:fill="FFFFFF"/>
        </w:rPr>
        <w:t>264978,78</w:t>
      </w:r>
      <w:r w:rsidRPr="008E6C89">
        <w:rPr>
          <w:shd w:val="clear" w:color="auto" w:fill="FFFFFF"/>
        </w:rPr>
        <w:t xml:space="preserve"> рубле</w:t>
      </w:r>
      <w:r w:rsidRPr="00C303E6">
        <w:rPr>
          <w:shd w:val="clear" w:color="auto" w:fill="FFFFFF"/>
        </w:rPr>
        <w:t>й.</w:t>
      </w:r>
    </w:p>
    <w:p w:rsidR="000676CB" w:rsidRPr="009B1656" w:rsidRDefault="000676CB" w:rsidP="002C21E6">
      <w:pPr>
        <w:autoSpaceDE w:val="0"/>
        <w:autoSpaceDN w:val="0"/>
        <w:adjustRightInd w:val="0"/>
        <w:ind w:firstLine="540"/>
        <w:jc w:val="center"/>
        <w:rPr>
          <w:b/>
        </w:rPr>
      </w:pPr>
      <w:r w:rsidRPr="009B1656">
        <w:rPr>
          <w:b/>
        </w:rPr>
        <w:t>Отчет о финансовых результатах деятельности (форма 0503121).</w:t>
      </w:r>
    </w:p>
    <w:p w:rsidR="000676CB" w:rsidRPr="00B8065F" w:rsidRDefault="000676CB" w:rsidP="000676CB">
      <w:pPr>
        <w:jc w:val="both"/>
      </w:pPr>
      <w:r w:rsidRPr="00142D56">
        <w:rPr>
          <w:i/>
          <w:shd w:val="clear" w:color="auto" w:fill="FFFFFF"/>
        </w:rPr>
        <w:t xml:space="preserve">           </w:t>
      </w:r>
      <w:r w:rsidRPr="00B8065F">
        <w:rPr>
          <w:shd w:val="clear" w:color="auto" w:fill="FFFFFF"/>
        </w:rPr>
        <w:t>Отчет в целом составлен в соответствии с общими требованиями указанные в</w:t>
      </w:r>
      <w:r w:rsidRPr="00B8065F">
        <w:rPr>
          <w:rStyle w:val="apple-converted-space"/>
          <w:shd w:val="clear" w:color="auto" w:fill="FFFFFF"/>
        </w:rPr>
        <w:t> </w:t>
      </w:r>
      <w:hyperlink r:id="rId53" w:anchor="/document/99/902254657/XA00M9A2N9/" w:history="1">
        <w:r w:rsidRPr="00B8065F">
          <w:rPr>
            <w:rStyle w:val="a9"/>
            <w:color w:val="auto"/>
            <w:u w:val="none"/>
          </w:rPr>
          <w:t xml:space="preserve">пунктах </w:t>
        </w:r>
      </w:hyperlink>
      <w:r w:rsidRPr="00B8065F">
        <w:t>92-97</w:t>
      </w:r>
      <w:r w:rsidRPr="00B8065F">
        <w:rPr>
          <w:rStyle w:val="apple-converted-space"/>
          <w:shd w:val="clear" w:color="auto" w:fill="FFFFFF"/>
        </w:rPr>
        <w:t> </w:t>
      </w:r>
      <w:hyperlink r:id="rId54" w:anchor="/document/99/902254657/XA00M9S2NC/" w:history="1">
        <w:r w:rsidRPr="00B8065F">
          <w:rPr>
            <w:rStyle w:val="a9"/>
            <w:color w:val="auto"/>
            <w:u w:val="none"/>
          </w:rPr>
          <w:t xml:space="preserve"> Инструкции № 191н</w:t>
        </w:r>
      </w:hyperlink>
      <w:r w:rsidRPr="00B8065F">
        <w:rPr>
          <w:shd w:val="clear" w:color="auto" w:fill="FFFFFF"/>
        </w:rPr>
        <w:t xml:space="preserve">. </w:t>
      </w:r>
    </w:p>
    <w:p w:rsidR="00A40062" w:rsidRPr="00801D42" w:rsidRDefault="000676CB" w:rsidP="00A40062">
      <w:pPr>
        <w:autoSpaceDE w:val="0"/>
        <w:autoSpaceDN w:val="0"/>
        <w:adjustRightInd w:val="0"/>
        <w:jc w:val="both"/>
      </w:pPr>
      <w:r w:rsidRPr="00801D42">
        <w:t xml:space="preserve">           </w:t>
      </w:r>
      <w:r w:rsidRPr="00801D42">
        <w:rPr>
          <w:color w:val="000000"/>
          <w:shd w:val="clear" w:color="auto" w:fill="FFFFFF"/>
        </w:rPr>
        <w:t xml:space="preserve">Обращаем внимание на некорректное отражение показателя в графе 4 по коду КОСГУ  272 ("Расходование материальных запасов") отражена сумма </w:t>
      </w:r>
      <w:r w:rsidR="00801D42">
        <w:rPr>
          <w:color w:val="000000"/>
          <w:shd w:val="clear" w:color="auto" w:fill="FFFFFF"/>
        </w:rPr>
        <w:t>72617,15</w:t>
      </w:r>
      <w:r w:rsidRPr="00801D42">
        <w:rPr>
          <w:color w:val="000000"/>
          <w:shd w:val="clear" w:color="auto" w:fill="FFFFFF"/>
        </w:rPr>
        <w:t xml:space="preserve"> руб. В </w:t>
      </w:r>
      <w:r w:rsidRPr="00801D42">
        <w:t xml:space="preserve">Сведениях (форма 05031168) по строке 190 </w:t>
      </w:r>
      <w:r w:rsidR="00801D42" w:rsidRPr="00801D42">
        <w:rPr>
          <w:color w:val="000000"/>
          <w:shd w:val="clear" w:color="auto" w:fill="FFFFFF"/>
        </w:rPr>
        <w:t xml:space="preserve">отражена сумма </w:t>
      </w:r>
      <w:r w:rsidR="00801D42">
        <w:t>31780,10</w:t>
      </w:r>
      <w:r w:rsidR="00A17B34" w:rsidRPr="00801D42">
        <w:t xml:space="preserve"> руб., отклонение – </w:t>
      </w:r>
      <w:r w:rsidR="00801D42">
        <w:t>40837,05</w:t>
      </w:r>
      <w:r w:rsidRPr="00801D42">
        <w:t xml:space="preserve"> рублей.</w:t>
      </w:r>
      <w:r w:rsidR="00C31C00" w:rsidRPr="00801D42">
        <w:t xml:space="preserve"> Кроме того, </w:t>
      </w:r>
      <w:r w:rsidR="00857E4E" w:rsidRPr="00801D42">
        <w:rPr>
          <w:color w:val="222222"/>
          <w:shd w:val="clear" w:color="auto" w:fill="FFFFFF"/>
        </w:rPr>
        <w:t xml:space="preserve">уменьшение стоимости материальных запасов </w:t>
      </w:r>
      <w:r w:rsidR="00A65331" w:rsidRPr="00801D42">
        <w:rPr>
          <w:color w:val="000000"/>
          <w:shd w:val="clear" w:color="auto" w:fill="FFFFFF"/>
        </w:rPr>
        <w:t xml:space="preserve">в графе 4 по коду КОСГУ  440  отражена сумма </w:t>
      </w:r>
      <w:r w:rsidR="00801D42">
        <w:rPr>
          <w:color w:val="000000"/>
          <w:shd w:val="clear" w:color="auto" w:fill="FFFFFF"/>
        </w:rPr>
        <w:t>32503,10</w:t>
      </w:r>
      <w:r w:rsidR="00A65331" w:rsidRPr="00801D42">
        <w:rPr>
          <w:color w:val="000000"/>
          <w:shd w:val="clear" w:color="auto" w:fill="FFFFFF"/>
        </w:rPr>
        <w:t xml:space="preserve"> руб. (с учетом у</w:t>
      </w:r>
      <w:r w:rsidR="00A65331" w:rsidRPr="00801D42">
        <w:rPr>
          <w:color w:val="222222"/>
          <w:shd w:val="clear" w:color="auto" w:fill="FFFFFF"/>
        </w:rPr>
        <w:t>меньшения стоимости материальных запасов, составляющих казну)</w:t>
      </w:r>
      <w:r w:rsidR="00A65331" w:rsidRPr="00801D42">
        <w:t xml:space="preserve"> отклонение – </w:t>
      </w:r>
      <w:r w:rsidR="00801D42">
        <w:t>730,0</w:t>
      </w:r>
      <w:r w:rsidR="00A65331" w:rsidRPr="00801D42">
        <w:t xml:space="preserve"> рублей.</w:t>
      </w:r>
    </w:p>
    <w:p w:rsidR="00DD12A3" w:rsidRPr="00647D34" w:rsidRDefault="00446778" w:rsidP="00A40062">
      <w:pPr>
        <w:autoSpaceDE w:val="0"/>
        <w:autoSpaceDN w:val="0"/>
        <w:adjustRightInd w:val="0"/>
        <w:jc w:val="both"/>
      </w:pPr>
      <w:r w:rsidRPr="00142D56">
        <w:rPr>
          <w:i/>
        </w:rPr>
        <w:t xml:space="preserve">              </w:t>
      </w:r>
      <w:r w:rsidRPr="00647D34">
        <w:t>В нарушение пункта 9</w:t>
      </w:r>
      <w:r w:rsidR="0065403D" w:rsidRPr="00647D34">
        <w:t>6</w:t>
      </w:r>
      <w:r w:rsidRPr="00647D34">
        <w:t xml:space="preserve"> Инструкции N 191н</w:t>
      </w:r>
      <w:r w:rsidRPr="00647D34">
        <w:rPr>
          <w:color w:val="000000"/>
          <w:shd w:val="clear" w:color="auto" w:fill="FFFFFF"/>
        </w:rPr>
        <w:t xml:space="preserve"> при формировании</w:t>
      </w:r>
      <w:r w:rsidR="00DD12A3" w:rsidRPr="00647D34">
        <w:rPr>
          <w:color w:val="000000"/>
          <w:shd w:val="clear" w:color="auto" w:fill="FFFFFF"/>
        </w:rPr>
        <w:t>:</w:t>
      </w:r>
    </w:p>
    <w:p w:rsidR="00DD12A3" w:rsidRPr="00647D34" w:rsidRDefault="00DD12A3" w:rsidP="00DD12A3">
      <w:pPr>
        <w:autoSpaceDE w:val="0"/>
        <w:autoSpaceDN w:val="0"/>
        <w:adjustRightInd w:val="0"/>
        <w:jc w:val="both"/>
        <w:rPr>
          <w:rFonts w:eastAsia="Calibri"/>
        </w:rPr>
      </w:pPr>
      <w:r w:rsidRPr="00647D34">
        <w:rPr>
          <w:color w:val="000000"/>
          <w:shd w:val="clear" w:color="auto" w:fill="FFFFFF"/>
        </w:rPr>
        <w:t xml:space="preserve">            </w:t>
      </w:r>
      <w:r w:rsidR="00446778" w:rsidRPr="00647D34">
        <w:rPr>
          <w:color w:val="000000"/>
          <w:shd w:val="clear" w:color="auto" w:fill="FFFFFF"/>
        </w:rPr>
        <w:t xml:space="preserve"> строки 321 графы 4  по </w:t>
      </w:r>
      <w:r w:rsidR="00446778" w:rsidRPr="00647D34">
        <w:rPr>
          <w:rFonts w:eastAsia="Calibri"/>
        </w:rPr>
        <w:t xml:space="preserve">счету аналитического учета счетов 010600000 "Вложения в нефинансовые активы" (010611310) не </w:t>
      </w:r>
      <w:r w:rsidR="00446778" w:rsidRPr="00647D34">
        <w:rPr>
          <w:color w:val="000000"/>
          <w:shd w:val="clear" w:color="auto" w:fill="FFFFFF"/>
        </w:rPr>
        <w:t>отражена</w:t>
      </w:r>
      <w:r w:rsidR="00446778" w:rsidRPr="00647D34">
        <w:rPr>
          <w:rFonts w:eastAsia="Calibri"/>
        </w:rPr>
        <w:t xml:space="preserve"> сумма увеличения  </w:t>
      </w:r>
      <w:r w:rsidRPr="00647D34">
        <w:rPr>
          <w:rFonts w:eastAsia="Calibri"/>
        </w:rPr>
        <w:t xml:space="preserve">вложений в нефинансовые активы – </w:t>
      </w:r>
      <w:r w:rsidR="00647D34">
        <w:rPr>
          <w:rFonts w:eastAsia="Calibri"/>
        </w:rPr>
        <w:t>53500,00</w:t>
      </w:r>
      <w:r w:rsidRPr="00647D34">
        <w:rPr>
          <w:rFonts w:eastAsia="Calibri"/>
        </w:rPr>
        <w:t xml:space="preserve"> рубля;</w:t>
      </w:r>
    </w:p>
    <w:p w:rsidR="00A60210" w:rsidRDefault="00A60210" w:rsidP="00A60210">
      <w:pPr>
        <w:autoSpaceDE w:val="0"/>
        <w:autoSpaceDN w:val="0"/>
        <w:adjustRightInd w:val="0"/>
        <w:jc w:val="both"/>
        <w:rPr>
          <w:rFonts w:eastAsia="Calibri"/>
        </w:rPr>
      </w:pPr>
      <w:r w:rsidRPr="00142D56">
        <w:rPr>
          <w:i/>
          <w:color w:val="000000"/>
          <w:shd w:val="clear" w:color="auto" w:fill="FFFFFF"/>
        </w:rPr>
        <w:t xml:space="preserve">             </w:t>
      </w:r>
      <w:r w:rsidRPr="00647D34">
        <w:rPr>
          <w:color w:val="000000"/>
          <w:shd w:val="clear" w:color="auto" w:fill="FFFFFF"/>
        </w:rPr>
        <w:t xml:space="preserve">строки 322 графы 4  по </w:t>
      </w:r>
      <w:r w:rsidRPr="00647D34">
        <w:rPr>
          <w:rFonts w:eastAsia="Calibri"/>
        </w:rPr>
        <w:t xml:space="preserve">счету аналитического учета счетов 010600000 "Вложения в нефинансовые активы" (010611410) не </w:t>
      </w:r>
      <w:r w:rsidRPr="00647D34">
        <w:rPr>
          <w:color w:val="000000"/>
          <w:shd w:val="clear" w:color="auto" w:fill="FFFFFF"/>
        </w:rPr>
        <w:t>отражена</w:t>
      </w:r>
      <w:r w:rsidRPr="00647D34">
        <w:rPr>
          <w:rFonts w:eastAsia="Calibri"/>
        </w:rPr>
        <w:t xml:space="preserve"> сумма уменьшения  вложений в нефинансовые активы – </w:t>
      </w:r>
      <w:r w:rsidR="00647D34">
        <w:rPr>
          <w:rFonts w:eastAsia="Calibri"/>
        </w:rPr>
        <w:t>53500,00</w:t>
      </w:r>
      <w:r w:rsidR="00F92DAF">
        <w:rPr>
          <w:rFonts w:eastAsia="Calibri"/>
        </w:rPr>
        <w:t xml:space="preserve"> рубля.</w:t>
      </w:r>
    </w:p>
    <w:p w:rsidR="00F92DAF" w:rsidRPr="00B8065F" w:rsidRDefault="00F92DAF" w:rsidP="00F92DAF">
      <w:pPr>
        <w:autoSpaceDE w:val="0"/>
        <w:autoSpaceDN w:val="0"/>
        <w:adjustRightInd w:val="0"/>
        <w:ind w:firstLine="709"/>
        <w:jc w:val="both"/>
        <w:rPr>
          <w:rFonts w:eastAsia="Calibri"/>
          <w:iCs/>
        </w:rPr>
      </w:pPr>
      <w:r w:rsidRPr="00B8065F">
        <w:t>При проверке контрольных соотношений между показателями форм  бюджетной отчетности установлены</w:t>
      </w:r>
      <w:r w:rsidRPr="00F92DAF">
        <w:t xml:space="preserve"> </w:t>
      </w:r>
      <w:r w:rsidRPr="00B8065F">
        <w:t>несоответствия</w:t>
      </w:r>
      <w:r>
        <w:t>:</w:t>
      </w:r>
    </w:p>
    <w:tbl>
      <w:tblPr>
        <w:tblpPr w:leftFromText="180" w:rightFromText="180" w:vertAnchor="text" w:horzAnchor="margin" w:tblpXSpec="center" w:tblpY="302"/>
        <w:tblW w:w="10146" w:type="dxa"/>
        <w:tblLayout w:type="fixed"/>
        <w:tblCellMar>
          <w:left w:w="62" w:type="dxa"/>
          <w:right w:w="62" w:type="dxa"/>
        </w:tblCellMar>
        <w:tblLook w:val="0000"/>
      </w:tblPr>
      <w:tblGrid>
        <w:gridCol w:w="2551"/>
        <w:gridCol w:w="1906"/>
        <w:gridCol w:w="2551"/>
        <w:gridCol w:w="1701"/>
        <w:gridCol w:w="1437"/>
      </w:tblGrid>
      <w:tr w:rsidR="00BE29C5" w:rsidRPr="00142D56" w:rsidTr="000519B4">
        <w:trPr>
          <w:trHeight w:val="459"/>
        </w:trPr>
        <w:tc>
          <w:tcPr>
            <w:tcW w:w="2551" w:type="dxa"/>
            <w:tcBorders>
              <w:top w:val="single" w:sz="4" w:space="0" w:color="auto"/>
              <w:left w:val="single" w:sz="4" w:space="0" w:color="auto"/>
              <w:bottom w:val="single" w:sz="4" w:space="0" w:color="auto"/>
              <w:right w:val="single" w:sz="4" w:space="0" w:color="auto"/>
            </w:tcBorders>
            <w:vAlign w:val="center"/>
          </w:tcPr>
          <w:p w:rsidR="00BE29C5" w:rsidRPr="005635E3" w:rsidRDefault="00BE29C5" w:rsidP="00BE29C5">
            <w:pPr>
              <w:autoSpaceDE w:val="0"/>
              <w:autoSpaceDN w:val="0"/>
              <w:adjustRightInd w:val="0"/>
              <w:jc w:val="center"/>
              <w:rPr>
                <w:sz w:val="18"/>
                <w:szCs w:val="18"/>
              </w:rPr>
            </w:pPr>
            <w:r w:rsidRPr="005635E3">
              <w:rPr>
                <w:sz w:val="18"/>
                <w:szCs w:val="18"/>
              </w:rPr>
              <w:lastRenderedPageBreak/>
              <w:t>Наименование показателя</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Pr="005635E3" w:rsidRDefault="00BE29C5" w:rsidP="00BE29C5">
            <w:pPr>
              <w:autoSpaceDE w:val="0"/>
              <w:autoSpaceDN w:val="0"/>
              <w:adjustRightInd w:val="0"/>
              <w:jc w:val="center"/>
              <w:rPr>
                <w:sz w:val="18"/>
                <w:szCs w:val="18"/>
              </w:rPr>
            </w:pPr>
            <w:r w:rsidRPr="005635E3">
              <w:rPr>
                <w:sz w:val="18"/>
                <w:szCs w:val="18"/>
              </w:rPr>
              <w:t xml:space="preserve">Данные Отчета </w:t>
            </w:r>
          </w:p>
          <w:p w:rsidR="00BE29C5" w:rsidRPr="005635E3" w:rsidRDefault="006E708D" w:rsidP="00BE29C5">
            <w:pPr>
              <w:autoSpaceDE w:val="0"/>
              <w:autoSpaceDN w:val="0"/>
              <w:adjustRightInd w:val="0"/>
              <w:jc w:val="center"/>
              <w:rPr>
                <w:sz w:val="18"/>
                <w:szCs w:val="18"/>
              </w:rPr>
            </w:pPr>
            <w:hyperlink r:id="rId55" w:history="1">
              <w:r w:rsidR="00BE29C5" w:rsidRPr="005635E3">
                <w:rPr>
                  <w:sz w:val="18"/>
                  <w:szCs w:val="18"/>
                </w:rPr>
                <w:t>(ф. 0503121)</w:t>
              </w:r>
            </w:hyperlink>
          </w:p>
        </w:tc>
        <w:tc>
          <w:tcPr>
            <w:tcW w:w="2551" w:type="dxa"/>
            <w:tcBorders>
              <w:top w:val="single" w:sz="4" w:space="0" w:color="auto"/>
              <w:left w:val="single" w:sz="4" w:space="0" w:color="auto"/>
              <w:bottom w:val="single" w:sz="4" w:space="0" w:color="auto"/>
              <w:right w:val="single" w:sz="4" w:space="0" w:color="auto"/>
            </w:tcBorders>
            <w:vAlign w:val="center"/>
          </w:tcPr>
          <w:p w:rsidR="00BE29C5" w:rsidRPr="005635E3" w:rsidRDefault="00BE29C5" w:rsidP="00784E77">
            <w:pPr>
              <w:autoSpaceDE w:val="0"/>
              <w:autoSpaceDN w:val="0"/>
              <w:adjustRightInd w:val="0"/>
              <w:jc w:val="center"/>
              <w:rPr>
                <w:sz w:val="18"/>
                <w:szCs w:val="18"/>
              </w:rPr>
            </w:pPr>
            <w:r w:rsidRPr="005635E3">
              <w:rPr>
                <w:sz w:val="18"/>
                <w:szCs w:val="18"/>
              </w:rPr>
              <w:t xml:space="preserve">Данные Баланса исполнения бюджета </w:t>
            </w:r>
            <w:hyperlink r:id="rId56" w:history="1">
              <w:r w:rsidRPr="005635E3">
                <w:rPr>
                  <w:sz w:val="18"/>
                  <w:szCs w:val="18"/>
                </w:rPr>
                <w:t>(ф. 050312</w:t>
              </w:r>
              <w:r w:rsidR="00784E77">
                <w:rPr>
                  <w:sz w:val="18"/>
                  <w:szCs w:val="18"/>
                </w:rPr>
                <w:t>0</w:t>
              </w:r>
              <w:r w:rsidRPr="005635E3">
                <w:rPr>
                  <w:sz w:val="18"/>
                  <w:szCs w:val="18"/>
                </w:rPr>
                <w:t>)</w:t>
              </w:r>
            </w:hyperlink>
          </w:p>
        </w:tc>
        <w:tc>
          <w:tcPr>
            <w:tcW w:w="1701" w:type="dxa"/>
            <w:tcBorders>
              <w:top w:val="single" w:sz="4" w:space="0" w:color="auto"/>
              <w:left w:val="single" w:sz="4" w:space="0" w:color="auto"/>
              <w:bottom w:val="single" w:sz="4" w:space="0" w:color="auto"/>
              <w:right w:val="single" w:sz="4" w:space="0" w:color="auto"/>
            </w:tcBorders>
          </w:tcPr>
          <w:p w:rsidR="005635E3" w:rsidRPr="005635E3" w:rsidRDefault="005635E3" w:rsidP="005635E3">
            <w:pPr>
              <w:autoSpaceDE w:val="0"/>
              <w:autoSpaceDN w:val="0"/>
              <w:adjustRightInd w:val="0"/>
              <w:jc w:val="center"/>
              <w:rPr>
                <w:sz w:val="18"/>
                <w:szCs w:val="18"/>
              </w:rPr>
            </w:pPr>
            <w:r w:rsidRPr="005635E3">
              <w:rPr>
                <w:sz w:val="18"/>
                <w:szCs w:val="18"/>
              </w:rPr>
              <w:t xml:space="preserve">Данные Сведений </w:t>
            </w:r>
          </w:p>
          <w:p w:rsidR="00BE29C5" w:rsidRPr="005635E3" w:rsidRDefault="006E708D" w:rsidP="005635E3">
            <w:pPr>
              <w:autoSpaceDE w:val="0"/>
              <w:autoSpaceDN w:val="0"/>
              <w:adjustRightInd w:val="0"/>
              <w:jc w:val="center"/>
              <w:rPr>
                <w:sz w:val="18"/>
                <w:szCs w:val="18"/>
              </w:rPr>
            </w:pPr>
            <w:hyperlink r:id="rId57" w:history="1">
              <w:r w:rsidR="005635E3" w:rsidRPr="005635E3">
                <w:rPr>
                  <w:sz w:val="18"/>
                  <w:szCs w:val="18"/>
                </w:rPr>
                <w:t>(ф. 0503169)</w:t>
              </w:r>
            </w:hyperlink>
          </w:p>
        </w:tc>
        <w:tc>
          <w:tcPr>
            <w:tcW w:w="1437" w:type="dxa"/>
            <w:tcBorders>
              <w:top w:val="single" w:sz="4" w:space="0" w:color="auto"/>
              <w:left w:val="single" w:sz="4" w:space="0" w:color="auto"/>
              <w:bottom w:val="single" w:sz="4" w:space="0" w:color="auto"/>
              <w:right w:val="single" w:sz="4" w:space="0" w:color="auto"/>
            </w:tcBorders>
            <w:vAlign w:val="center"/>
          </w:tcPr>
          <w:p w:rsidR="00BE29C5" w:rsidRPr="005635E3" w:rsidRDefault="00BE29C5" w:rsidP="00BE29C5">
            <w:pPr>
              <w:autoSpaceDE w:val="0"/>
              <w:autoSpaceDN w:val="0"/>
              <w:adjustRightInd w:val="0"/>
              <w:jc w:val="center"/>
              <w:rPr>
                <w:sz w:val="18"/>
                <w:szCs w:val="18"/>
              </w:rPr>
            </w:pPr>
            <w:r w:rsidRPr="005635E3">
              <w:rPr>
                <w:sz w:val="18"/>
                <w:szCs w:val="18"/>
              </w:rPr>
              <w:t>Отклонения</w:t>
            </w:r>
          </w:p>
        </w:tc>
      </w:tr>
      <w:tr w:rsidR="00BE29C5" w:rsidRPr="00142D56" w:rsidTr="000519B4">
        <w:trPr>
          <w:trHeight w:val="511"/>
        </w:trPr>
        <w:tc>
          <w:tcPr>
            <w:tcW w:w="2551" w:type="dxa"/>
            <w:tcBorders>
              <w:top w:val="single" w:sz="4" w:space="0" w:color="auto"/>
              <w:left w:val="single" w:sz="4" w:space="0" w:color="auto"/>
              <w:bottom w:val="single" w:sz="4" w:space="0" w:color="auto"/>
              <w:right w:val="single" w:sz="4" w:space="0" w:color="auto"/>
            </w:tcBorders>
          </w:tcPr>
          <w:p w:rsidR="00BE29C5" w:rsidRPr="005635E3" w:rsidRDefault="00E0787E" w:rsidP="00E0787E">
            <w:pPr>
              <w:pStyle w:val="a3"/>
              <w:spacing w:before="0" w:beforeAutospacing="0" w:after="94" w:afterAutospacing="0"/>
              <w:rPr>
                <w:sz w:val="18"/>
                <w:szCs w:val="18"/>
              </w:rPr>
            </w:pPr>
            <w:r w:rsidRPr="00E0787E">
              <w:rPr>
                <w:sz w:val="18"/>
                <w:szCs w:val="18"/>
              </w:rPr>
              <w:t>Чистое увеличение прочей дебиторской задолженности</w:t>
            </w:r>
            <w:r w:rsidR="000519B4">
              <w:rPr>
                <w:sz w:val="18"/>
                <w:szCs w:val="18"/>
              </w:rPr>
              <w:t>, в том числе:</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Pr="005635E3" w:rsidRDefault="00E0787E" w:rsidP="00BE29C5">
            <w:pPr>
              <w:autoSpaceDE w:val="0"/>
              <w:autoSpaceDN w:val="0"/>
              <w:adjustRightInd w:val="0"/>
              <w:jc w:val="center"/>
              <w:rPr>
                <w:sz w:val="18"/>
                <w:szCs w:val="18"/>
              </w:rPr>
            </w:pPr>
            <w:r>
              <w:rPr>
                <w:sz w:val="18"/>
                <w:szCs w:val="18"/>
              </w:rPr>
              <w:t>63964,13</w:t>
            </w:r>
          </w:p>
        </w:tc>
        <w:tc>
          <w:tcPr>
            <w:tcW w:w="2551" w:type="dxa"/>
            <w:tcBorders>
              <w:top w:val="single" w:sz="4" w:space="0" w:color="auto"/>
              <w:left w:val="single" w:sz="4" w:space="0" w:color="auto"/>
              <w:bottom w:val="single" w:sz="4" w:space="0" w:color="auto"/>
              <w:right w:val="single" w:sz="4" w:space="0" w:color="auto"/>
            </w:tcBorders>
            <w:vAlign w:val="center"/>
          </w:tcPr>
          <w:p w:rsidR="00BE29C5" w:rsidRPr="005635E3" w:rsidRDefault="00E0787E" w:rsidP="00BE29C5">
            <w:pPr>
              <w:autoSpaceDE w:val="0"/>
              <w:autoSpaceDN w:val="0"/>
              <w:adjustRightInd w:val="0"/>
              <w:jc w:val="center"/>
              <w:rPr>
                <w:sz w:val="18"/>
                <w:szCs w:val="18"/>
              </w:rPr>
            </w:pPr>
            <w:r>
              <w:rPr>
                <w:sz w:val="18"/>
                <w:szCs w:val="18"/>
              </w:rPr>
              <w:t>-1508,54</w:t>
            </w:r>
          </w:p>
        </w:tc>
        <w:tc>
          <w:tcPr>
            <w:tcW w:w="1701" w:type="dxa"/>
            <w:tcBorders>
              <w:top w:val="single" w:sz="4" w:space="0" w:color="auto"/>
              <w:left w:val="single" w:sz="4" w:space="0" w:color="auto"/>
              <w:bottom w:val="single" w:sz="4" w:space="0" w:color="auto"/>
              <w:right w:val="single" w:sz="4" w:space="0" w:color="auto"/>
            </w:tcBorders>
            <w:vAlign w:val="center"/>
          </w:tcPr>
          <w:p w:rsidR="00BE29C5" w:rsidRPr="005635E3" w:rsidRDefault="00E0787E" w:rsidP="00E0787E">
            <w:pPr>
              <w:autoSpaceDE w:val="0"/>
              <w:autoSpaceDN w:val="0"/>
              <w:adjustRightInd w:val="0"/>
              <w:jc w:val="center"/>
              <w:rPr>
                <w:sz w:val="18"/>
                <w:szCs w:val="18"/>
              </w:rPr>
            </w:pPr>
            <w:r>
              <w:rPr>
                <w:sz w:val="18"/>
                <w:szCs w:val="18"/>
              </w:rPr>
              <w:t>-1508,54</w:t>
            </w:r>
          </w:p>
        </w:tc>
        <w:tc>
          <w:tcPr>
            <w:tcW w:w="1437" w:type="dxa"/>
            <w:tcBorders>
              <w:top w:val="single" w:sz="4" w:space="0" w:color="auto"/>
              <w:left w:val="single" w:sz="4" w:space="0" w:color="auto"/>
              <w:bottom w:val="single" w:sz="4" w:space="0" w:color="auto"/>
              <w:right w:val="single" w:sz="4" w:space="0" w:color="auto"/>
            </w:tcBorders>
            <w:vAlign w:val="center"/>
          </w:tcPr>
          <w:p w:rsidR="00BE29C5" w:rsidRPr="005635E3" w:rsidRDefault="006543BC" w:rsidP="00E0787E">
            <w:pPr>
              <w:autoSpaceDE w:val="0"/>
              <w:autoSpaceDN w:val="0"/>
              <w:adjustRightInd w:val="0"/>
              <w:jc w:val="center"/>
              <w:rPr>
                <w:sz w:val="18"/>
                <w:szCs w:val="18"/>
              </w:rPr>
            </w:pPr>
            <w:r>
              <w:rPr>
                <w:sz w:val="18"/>
                <w:szCs w:val="18"/>
              </w:rPr>
              <w:t>65472,67</w:t>
            </w:r>
          </w:p>
        </w:tc>
      </w:tr>
      <w:tr w:rsidR="00BE29C5" w:rsidRPr="00142D56" w:rsidTr="000519B4">
        <w:trPr>
          <w:trHeight w:val="351"/>
        </w:trPr>
        <w:tc>
          <w:tcPr>
            <w:tcW w:w="2551" w:type="dxa"/>
            <w:tcBorders>
              <w:top w:val="single" w:sz="4" w:space="0" w:color="auto"/>
              <w:left w:val="single" w:sz="4" w:space="0" w:color="auto"/>
              <w:bottom w:val="single" w:sz="4" w:space="0" w:color="auto"/>
              <w:right w:val="single" w:sz="4" w:space="0" w:color="auto"/>
            </w:tcBorders>
          </w:tcPr>
          <w:p w:rsidR="00BE29C5" w:rsidRPr="006543BC" w:rsidRDefault="006543BC" w:rsidP="006543BC">
            <w:pPr>
              <w:pStyle w:val="a3"/>
              <w:spacing w:before="0" w:beforeAutospacing="0" w:after="94" w:afterAutospacing="0"/>
              <w:rPr>
                <w:sz w:val="18"/>
                <w:szCs w:val="18"/>
              </w:rPr>
            </w:pPr>
            <w:r w:rsidRPr="006543BC">
              <w:rPr>
                <w:sz w:val="18"/>
                <w:szCs w:val="18"/>
              </w:rPr>
              <w:t>увеличение прочей дебиторской задолженности</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Pr="005635E3" w:rsidRDefault="00515CE8" w:rsidP="00BE29C5">
            <w:pPr>
              <w:autoSpaceDE w:val="0"/>
              <w:autoSpaceDN w:val="0"/>
              <w:adjustRightInd w:val="0"/>
              <w:jc w:val="center"/>
              <w:rPr>
                <w:sz w:val="18"/>
                <w:szCs w:val="18"/>
              </w:rPr>
            </w:pPr>
            <w:r>
              <w:rPr>
                <w:sz w:val="18"/>
                <w:szCs w:val="18"/>
              </w:rPr>
              <w:t>1183181,67</w:t>
            </w:r>
          </w:p>
        </w:tc>
        <w:tc>
          <w:tcPr>
            <w:tcW w:w="2551" w:type="dxa"/>
            <w:tcBorders>
              <w:top w:val="single" w:sz="4" w:space="0" w:color="auto"/>
              <w:left w:val="single" w:sz="4" w:space="0" w:color="auto"/>
              <w:bottom w:val="single" w:sz="4" w:space="0" w:color="auto"/>
              <w:right w:val="single" w:sz="4" w:space="0" w:color="auto"/>
            </w:tcBorders>
            <w:vAlign w:val="center"/>
          </w:tcPr>
          <w:p w:rsidR="00BE29C5" w:rsidRPr="005635E3" w:rsidRDefault="00515CE8" w:rsidP="00BE29C5">
            <w:pPr>
              <w:autoSpaceDE w:val="0"/>
              <w:autoSpaceDN w:val="0"/>
              <w:adjustRightInd w:val="0"/>
              <w:jc w:val="center"/>
              <w:rPr>
                <w:sz w:val="18"/>
                <w:szCs w:val="18"/>
              </w:rPr>
            </w:pPr>
            <w:proofErr w:type="spellStart"/>
            <w:r>
              <w:rPr>
                <w:sz w:val="18"/>
                <w:szCs w:val="18"/>
              </w:rPr>
              <w:t>х</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E29C5" w:rsidRPr="005635E3" w:rsidRDefault="00515CE8" w:rsidP="00E0787E">
            <w:pPr>
              <w:autoSpaceDE w:val="0"/>
              <w:autoSpaceDN w:val="0"/>
              <w:adjustRightInd w:val="0"/>
              <w:jc w:val="center"/>
              <w:rPr>
                <w:sz w:val="18"/>
                <w:szCs w:val="18"/>
              </w:rPr>
            </w:pPr>
            <w:r>
              <w:rPr>
                <w:sz w:val="18"/>
                <w:szCs w:val="18"/>
              </w:rPr>
              <w:t>818619,89</w:t>
            </w:r>
          </w:p>
        </w:tc>
        <w:tc>
          <w:tcPr>
            <w:tcW w:w="1437" w:type="dxa"/>
            <w:tcBorders>
              <w:top w:val="single" w:sz="4" w:space="0" w:color="auto"/>
              <w:left w:val="single" w:sz="4" w:space="0" w:color="auto"/>
              <w:bottom w:val="single" w:sz="4" w:space="0" w:color="auto"/>
              <w:right w:val="single" w:sz="4" w:space="0" w:color="auto"/>
            </w:tcBorders>
            <w:vAlign w:val="center"/>
          </w:tcPr>
          <w:p w:rsidR="00BE29C5" w:rsidRPr="005635E3" w:rsidRDefault="000519B4" w:rsidP="00E0787E">
            <w:pPr>
              <w:autoSpaceDE w:val="0"/>
              <w:autoSpaceDN w:val="0"/>
              <w:adjustRightInd w:val="0"/>
              <w:jc w:val="center"/>
              <w:rPr>
                <w:sz w:val="18"/>
                <w:szCs w:val="18"/>
              </w:rPr>
            </w:pPr>
            <w:r>
              <w:rPr>
                <w:sz w:val="18"/>
                <w:szCs w:val="18"/>
              </w:rPr>
              <w:t>364561,78</w:t>
            </w:r>
          </w:p>
        </w:tc>
      </w:tr>
      <w:tr w:rsidR="00BE29C5" w:rsidRPr="00142D56" w:rsidTr="000519B4">
        <w:trPr>
          <w:trHeight w:val="259"/>
        </w:trPr>
        <w:tc>
          <w:tcPr>
            <w:tcW w:w="2551" w:type="dxa"/>
            <w:tcBorders>
              <w:top w:val="single" w:sz="4" w:space="0" w:color="auto"/>
              <w:left w:val="single" w:sz="4" w:space="0" w:color="auto"/>
              <w:bottom w:val="single" w:sz="4" w:space="0" w:color="auto"/>
              <w:right w:val="single" w:sz="4" w:space="0" w:color="auto"/>
            </w:tcBorders>
          </w:tcPr>
          <w:p w:rsidR="00BE29C5" w:rsidRPr="000519B4" w:rsidRDefault="000519B4" w:rsidP="00BE29C5">
            <w:pPr>
              <w:autoSpaceDE w:val="0"/>
              <w:autoSpaceDN w:val="0"/>
              <w:adjustRightInd w:val="0"/>
              <w:rPr>
                <w:rFonts w:eastAsia="Calibri"/>
                <w:sz w:val="18"/>
                <w:szCs w:val="18"/>
              </w:rPr>
            </w:pPr>
            <w:r w:rsidRPr="000519B4">
              <w:rPr>
                <w:color w:val="222222"/>
                <w:sz w:val="18"/>
                <w:szCs w:val="18"/>
                <w:shd w:val="clear" w:color="auto" w:fill="FFFFFF"/>
              </w:rPr>
              <w:t>уменьшение прочей дебиторской задолженности</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Pr="005635E3" w:rsidRDefault="000519B4" w:rsidP="00BE29C5">
            <w:pPr>
              <w:autoSpaceDE w:val="0"/>
              <w:autoSpaceDN w:val="0"/>
              <w:adjustRightInd w:val="0"/>
              <w:jc w:val="center"/>
              <w:rPr>
                <w:sz w:val="18"/>
                <w:szCs w:val="18"/>
              </w:rPr>
            </w:pPr>
            <w:r>
              <w:rPr>
                <w:sz w:val="18"/>
                <w:szCs w:val="18"/>
              </w:rPr>
              <w:t>1119217,54</w:t>
            </w:r>
          </w:p>
        </w:tc>
        <w:tc>
          <w:tcPr>
            <w:tcW w:w="2551" w:type="dxa"/>
            <w:tcBorders>
              <w:top w:val="single" w:sz="4" w:space="0" w:color="auto"/>
              <w:left w:val="single" w:sz="4" w:space="0" w:color="auto"/>
              <w:bottom w:val="single" w:sz="4" w:space="0" w:color="auto"/>
              <w:right w:val="single" w:sz="4" w:space="0" w:color="auto"/>
            </w:tcBorders>
            <w:vAlign w:val="center"/>
          </w:tcPr>
          <w:p w:rsidR="00BE29C5" w:rsidRPr="005635E3" w:rsidRDefault="000519B4" w:rsidP="00BE29C5">
            <w:pPr>
              <w:autoSpaceDE w:val="0"/>
              <w:autoSpaceDN w:val="0"/>
              <w:adjustRightInd w:val="0"/>
              <w:jc w:val="center"/>
              <w:rPr>
                <w:sz w:val="18"/>
                <w:szCs w:val="18"/>
              </w:rPr>
            </w:pPr>
            <w:proofErr w:type="spellStart"/>
            <w:r>
              <w:rPr>
                <w:sz w:val="18"/>
                <w:szCs w:val="18"/>
              </w:rPr>
              <w:t>х</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E29C5" w:rsidRPr="005635E3" w:rsidRDefault="000519B4" w:rsidP="000519B4">
            <w:pPr>
              <w:autoSpaceDE w:val="0"/>
              <w:autoSpaceDN w:val="0"/>
              <w:adjustRightInd w:val="0"/>
              <w:jc w:val="center"/>
              <w:rPr>
                <w:sz w:val="18"/>
                <w:szCs w:val="18"/>
              </w:rPr>
            </w:pPr>
            <w:r>
              <w:rPr>
                <w:sz w:val="18"/>
                <w:szCs w:val="18"/>
              </w:rPr>
              <w:t>820128,43</w:t>
            </w:r>
          </w:p>
        </w:tc>
        <w:tc>
          <w:tcPr>
            <w:tcW w:w="1437" w:type="dxa"/>
            <w:tcBorders>
              <w:top w:val="single" w:sz="4" w:space="0" w:color="auto"/>
              <w:left w:val="single" w:sz="4" w:space="0" w:color="auto"/>
              <w:bottom w:val="single" w:sz="4" w:space="0" w:color="auto"/>
              <w:right w:val="single" w:sz="4" w:space="0" w:color="auto"/>
            </w:tcBorders>
            <w:vAlign w:val="center"/>
          </w:tcPr>
          <w:p w:rsidR="00BE29C5" w:rsidRPr="005635E3" w:rsidRDefault="000519B4" w:rsidP="000519B4">
            <w:pPr>
              <w:autoSpaceDE w:val="0"/>
              <w:autoSpaceDN w:val="0"/>
              <w:adjustRightInd w:val="0"/>
              <w:jc w:val="center"/>
              <w:rPr>
                <w:sz w:val="18"/>
                <w:szCs w:val="18"/>
              </w:rPr>
            </w:pPr>
            <w:r>
              <w:rPr>
                <w:sz w:val="18"/>
                <w:szCs w:val="18"/>
              </w:rPr>
              <w:t>299089,11</w:t>
            </w:r>
          </w:p>
        </w:tc>
      </w:tr>
      <w:tr w:rsidR="00BE29C5" w:rsidRPr="00142D56" w:rsidTr="00B34E95">
        <w:trPr>
          <w:trHeight w:val="240"/>
        </w:trPr>
        <w:tc>
          <w:tcPr>
            <w:tcW w:w="2551" w:type="dxa"/>
            <w:tcBorders>
              <w:top w:val="single" w:sz="4" w:space="0" w:color="auto"/>
              <w:left w:val="single" w:sz="4" w:space="0" w:color="auto"/>
              <w:bottom w:val="single" w:sz="4" w:space="0" w:color="auto"/>
              <w:right w:val="single" w:sz="4" w:space="0" w:color="auto"/>
            </w:tcBorders>
          </w:tcPr>
          <w:p w:rsidR="00BE29C5" w:rsidRPr="00B34E95" w:rsidRDefault="00B34E95" w:rsidP="00BE29C5">
            <w:pPr>
              <w:autoSpaceDE w:val="0"/>
              <w:autoSpaceDN w:val="0"/>
              <w:adjustRightInd w:val="0"/>
              <w:rPr>
                <w:rFonts w:eastAsia="Calibri"/>
                <w:sz w:val="18"/>
                <w:szCs w:val="18"/>
              </w:rPr>
            </w:pPr>
            <w:r w:rsidRPr="00B34E95">
              <w:rPr>
                <w:color w:val="222222"/>
                <w:sz w:val="18"/>
                <w:szCs w:val="18"/>
                <w:shd w:val="clear" w:color="auto" w:fill="FFFFFF"/>
              </w:rPr>
              <w:t>Чистое увеличение прочей кредиторской задолженности</w:t>
            </w:r>
            <w:r>
              <w:rPr>
                <w:color w:val="222222"/>
                <w:sz w:val="18"/>
                <w:szCs w:val="18"/>
                <w:shd w:val="clear" w:color="auto" w:fill="FFFFFF"/>
              </w:rPr>
              <w:t>, в том числе:</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Default="00B34E95" w:rsidP="00BE29C5">
            <w:pPr>
              <w:autoSpaceDE w:val="0"/>
              <w:autoSpaceDN w:val="0"/>
              <w:adjustRightInd w:val="0"/>
              <w:jc w:val="center"/>
              <w:rPr>
                <w:sz w:val="20"/>
                <w:szCs w:val="20"/>
              </w:rPr>
            </w:pPr>
            <w:r>
              <w:rPr>
                <w:sz w:val="20"/>
                <w:szCs w:val="20"/>
              </w:rPr>
              <w:t>17494,30</w:t>
            </w:r>
          </w:p>
        </w:tc>
        <w:tc>
          <w:tcPr>
            <w:tcW w:w="2551" w:type="dxa"/>
            <w:tcBorders>
              <w:top w:val="single" w:sz="4" w:space="0" w:color="auto"/>
              <w:left w:val="single" w:sz="4" w:space="0" w:color="auto"/>
              <w:bottom w:val="single" w:sz="4" w:space="0" w:color="auto"/>
              <w:right w:val="single" w:sz="4" w:space="0" w:color="auto"/>
            </w:tcBorders>
            <w:vAlign w:val="center"/>
          </w:tcPr>
          <w:p w:rsidR="00BE29C5" w:rsidRDefault="00B34E95" w:rsidP="00B34E95">
            <w:pPr>
              <w:autoSpaceDE w:val="0"/>
              <w:autoSpaceDN w:val="0"/>
              <w:adjustRightInd w:val="0"/>
              <w:jc w:val="center"/>
              <w:rPr>
                <w:sz w:val="20"/>
                <w:szCs w:val="20"/>
              </w:rPr>
            </w:pPr>
            <w:r>
              <w:rPr>
                <w:sz w:val="20"/>
                <w:szCs w:val="20"/>
              </w:rPr>
              <w:t>-47978,37</w:t>
            </w:r>
          </w:p>
        </w:tc>
        <w:tc>
          <w:tcPr>
            <w:tcW w:w="1701" w:type="dxa"/>
            <w:tcBorders>
              <w:top w:val="single" w:sz="4" w:space="0" w:color="auto"/>
              <w:left w:val="single" w:sz="4" w:space="0" w:color="auto"/>
              <w:bottom w:val="single" w:sz="4" w:space="0" w:color="auto"/>
              <w:right w:val="single" w:sz="4" w:space="0" w:color="auto"/>
            </w:tcBorders>
            <w:vAlign w:val="center"/>
          </w:tcPr>
          <w:p w:rsidR="00BE29C5" w:rsidRDefault="00B34E95" w:rsidP="00B34E95">
            <w:pPr>
              <w:autoSpaceDE w:val="0"/>
              <w:autoSpaceDN w:val="0"/>
              <w:adjustRightInd w:val="0"/>
              <w:jc w:val="center"/>
              <w:rPr>
                <w:sz w:val="20"/>
                <w:szCs w:val="20"/>
              </w:rPr>
            </w:pPr>
            <w:r>
              <w:rPr>
                <w:sz w:val="20"/>
                <w:szCs w:val="20"/>
              </w:rPr>
              <w:t>-47978,37</w:t>
            </w:r>
          </w:p>
        </w:tc>
        <w:tc>
          <w:tcPr>
            <w:tcW w:w="1437" w:type="dxa"/>
            <w:tcBorders>
              <w:top w:val="single" w:sz="4" w:space="0" w:color="auto"/>
              <w:left w:val="single" w:sz="4" w:space="0" w:color="auto"/>
              <w:bottom w:val="single" w:sz="4" w:space="0" w:color="auto"/>
              <w:right w:val="single" w:sz="4" w:space="0" w:color="auto"/>
            </w:tcBorders>
            <w:vAlign w:val="center"/>
          </w:tcPr>
          <w:p w:rsidR="00BE29C5" w:rsidRDefault="00784E77" w:rsidP="00B34E95">
            <w:pPr>
              <w:autoSpaceDE w:val="0"/>
              <w:autoSpaceDN w:val="0"/>
              <w:adjustRightInd w:val="0"/>
              <w:jc w:val="center"/>
              <w:rPr>
                <w:sz w:val="20"/>
                <w:szCs w:val="20"/>
              </w:rPr>
            </w:pPr>
            <w:r>
              <w:rPr>
                <w:sz w:val="20"/>
                <w:szCs w:val="20"/>
              </w:rPr>
              <w:t>65472,67</w:t>
            </w:r>
          </w:p>
        </w:tc>
      </w:tr>
      <w:tr w:rsidR="00BE29C5" w:rsidRPr="00142D56" w:rsidTr="00784E77">
        <w:trPr>
          <w:trHeight w:val="240"/>
        </w:trPr>
        <w:tc>
          <w:tcPr>
            <w:tcW w:w="2551" w:type="dxa"/>
            <w:tcBorders>
              <w:top w:val="single" w:sz="4" w:space="0" w:color="auto"/>
              <w:left w:val="single" w:sz="4" w:space="0" w:color="auto"/>
              <w:bottom w:val="single" w:sz="4" w:space="0" w:color="auto"/>
              <w:right w:val="single" w:sz="4" w:space="0" w:color="auto"/>
            </w:tcBorders>
          </w:tcPr>
          <w:p w:rsidR="00BE29C5" w:rsidRPr="00784E77" w:rsidRDefault="00784E77" w:rsidP="00BE29C5">
            <w:pPr>
              <w:autoSpaceDE w:val="0"/>
              <w:autoSpaceDN w:val="0"/>
              <w:adjustRightInd w:val="0"/>
              <w:rPr>
                <w:rFonts w:eastAsia="Calibri"/>
                <w:sz w:val="18"/>
                <w:szCs w:val="18"/>
              </w:rPr>
            </w:pPr>
            <w:r w:rsidRPr="00784E77">
              <w:rPr>
                <w:color w:val="222222"/>
                <w:sz w:val="18"/>
                <w:szCs w:val="18"/>
                <w:shd w:val="clear" w:color="auto" w:fill="FFFFFF"/>
              </w:rPr>
              <w:t>увеличение прочей кредиторской задолженности</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Pr="00DB0F24" w:rsidRDefault="00784E77" w:rsidP="00BE29C5">
            <w:pPr>
              <w:autoSpaceDE w:val="0"/>
              <w:autoSpaceDN w:val="0"/>
              <w:adjustRightInd w:val="0"/>
              <w:jc w:val="center"/>
              <w:rPr>
                <w:sz w:val="20"/>
                <w:szCs w:val="20"/>
              </w:rPr>
            </w:pPr>
            <w:r>
              <w:rPr>
                <w:sz w:val="20"/>
                <w:szCs w:val="20"/>
              </w:rPr>
              <w:t>2653601,87</w:t>
            </w:r>
          </w:p>
        </w:tc>
        <w:tc>
          <w:tcPr>
            <w:tcW w:w="2551" w:type="dxa"/>
            <w:tcBorders>
              <w:top w:val="single" w:sz="4" w:space="0" w:color="auto"/>
              <w:left w:val="single" w:sz="4" w:space="0" w:color="auto"/>
              <w:bottom w:val="single" w:sz="4" w:space="0" w:color="auto"/>
              <w:right w:val="single" w:sz="4" w:space="0" w:color="auto"/>
            </w:tcBorders>
            <w:vAlign w:val="center"/>
          </w:tcPr>
          <w:p w:rsidR="00BE29C5" w:rsidRPr="00DB0F24" w:rsidRDefault="00784E77" w:rsidP="00BE29C5">
            <w:pPr>
              <w:autoSpaceDE w:val="0"/>
              <w:autoSpaceDN w:val="0"/>
              <w:adjustRightInd w:val="0"/>
              <w:jc w:val="center"/>
              <w:rPr>
                <w:sz w:val="20"/>
                <w:szCs w:val="20"/>
              </w:rPr>
            </w:pPr>
            <w:proofErr w:type="spellStart"/>
            <w:r>
              <w:rPr>
                <w:sz w:val="20"/>
                <w:szCs w:val="20"/>
              </w:rPr>
              <w:t>х</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E29C5" w:rsidRPr="00DB0F24" w:rsidRDefault="00784E77" w:rsidP="00784E77">
            <w:pPr>
              <w:autoSpaceDE w:val="0"/>
              <w:autoSpaceDN w:val="0"/>
              <w:adjustRightInd w:val="0"/>
              <w:jc w:val="center"/>
              <w:rPr>
                <w:sz w:val="20"/>
                <w:szCs w:val="20"/>
              </w:rPr>
            </w:pPr>
            <w:r>
              <w:rPr>
                <w:sz w:val="20"/>
                <w:szCs w:val="20"/>
              </w:rPr>
              <w:t>270679,20</w:t>
            </w:r>
          </w:p>
        </w:tc>
        <w:tc>
          <w:tcPr>
            <w:tcW w:w="1437" w:type="dxa"/>
            <w:tcBorders>
              <w:top w:val="single" w:sz="4" w:space="0" w:color="auto"/>
              <w:left w:val="single" w:sz="4" w:space="0" w:color="auto"/>
              <w:bottom w:val="single" w:sz="4" w:space="0" w:color="auto"/>
              <w:right w:val="single" w:sz="4" w:space="0" w:color="auto"/>
            </w:tcBorders>
            <w:vAlign w:val="center"/>
          </w:tcPr>
          <w:p w:rsidR="00BE29C5" w:rsidRPr="00DB0F24" w:rsidRDefault="00784E77" w:rsidP="00784E77">
            <w:pPr>
              <w:autoSpaceDE w:val="0"/>
              <w:autoSpaceDN w:val="0"/>
              <w:adjustRightInd w:val="0"/>
              <w:jc w:val="center"/>
              <w:rPr>
                <w:sz w:val="20"/>
                <w:szCs w:val="20"/>
              </w:rPr>
            </w:pPr>
            <w:r>
              <w:rPr>
                <w:sz w:val="20"/>
                <w:szCs w:val="20"/>
              </w:rPr>
              <w:t>2382922,67</w:t>
            </w:r>
          </w:p>
        </w:tc>
      </w:tr>
      <w:tr w:rsidR="00BE29C5" w:rsidRPr="00142D56" w:rsidTr="000519B4">
        <w:trPr>
          <w:trHeight w:val="240"/>
        </w:trPr>
        <w:tc>
          <w:tcPr>
            <w:tcW w:w="2551" w:type="dxa"/>
            <w:tcBorders>
              <w:top w:val="single" w:sz="4" w:space="0" w:color="auto"/>
              <w:left w:val="single" w:sz="4" w:space="0" w:color="auto"/>
              <w:bottom w:val="single" w:sz="4" w:space="0" w:color="auto"/>
              <w:right w:val="single" w:sz="4" w:space="0" w:color="auto"/>
            </w:tcBorders>
          </w:tcPr>
          <w:p w:rsidR="00BE29C5" w:rsidRPr="00DA66C5" w:rsidRDefault="00DA66C5" w:rsidP="00DA66C5">
            <w:pPr>
              <w:rPr>
                <w:rFonts w:eastAsia="Calibri"/>
                <w:sz w:val="18"/>
                <w:szCs w:val="18"/>
              </w:rPr>
            </w:pPr>
            <w:r w:rsidRPr="00DA66C5">
              <w:rPr>
                <w:sz w:val="18"/>
                <w:szCs w:val="18"/>
              </w:rPr>
              <w:t>уменьшение прочей кредиторской задолженности</w:t>
            </w:r>
          </w:p>
        </w:tc>
        <w:tc>
          <w:tcPr>
            <w:tcW w:w="1906" w:type="dxa"/>
            <w:tcBorders>
              <w:top w:val="single" w:sz="4" w:space="0" w:color="auto"/>
              <w:left w:val="single" w:sz="4" w:space="0" w:color="auto"/>
              <w:bottom w:val="single" w:sz="4" w:space="0" w:color="auto"/>
              <w:right w:val="single" w:sz="4" w:space="0" w:color="auto"/>
            </w:tcBorders>
            <w:vAlign w:val="center"/>
          </w:tcPr>
          <w:p w:rsidR="00BE29C5" w:rsidRPr="00DB0F24" w:rsidRDefault="00DA66C5" w:rsidP="00BE29C5">
            <w:pPr>
              <w:autoSpaceDE w:val="0"/>
              <w:autoSpaceDN w:val="0"/>
              <w:adjustRightInd w:val="0"/>
              <w:jc w:val="center"/>
              <w:rPr>
                <w:sz w:val="20"/>
                <w:szCs w:val="20"/>
              </w:rPr>
            </w:pPr>
            <w:r>
              <w:rPr>
                <w:sz w:val="20"/>
                <w:szCs w:val="20"/>
              </w:rPr>
              <w:t>2636107,57</w:t>
            </w:r>
          </w:p>
        </w:tc>
        <w:tc>
          <w:tcPr>
            <w:tcW w:w="2551" w:type="dxa"/>
            <w:tcBorders>
              <w:top w:val="single" w:sz="4" w:space="0" w:color="auto"/>
              <w:left w:val="single" w:sz="4" w:space="0" w:color="auto"/>
              <w:bottom w:val="single" w:sz="4" w:space="0" w:color="auto"/>
              <w:right w:val="single" w:sz="4" w:space="0" w:color="auto"/>
            </w:tcBorders>
            <w:vAlign w:val="center"/>
          </w:tcPr>
          <w:p w:rsidR="00BE29C5" w:rsidRPr="00DB0F24" w:rsidRDefault="00DA66C5" w:rsidP="00BE29C5">
            <w:pPr>
              <w:autoSpaceDE w:val="0"/>
              <w:autoSpaceDN w:val="0"/>
              <w:adjustRightInd w:val="0"/>
              <w:jc w:val="center"/>
              <w:rPr>
                <w:sz w:val="20"/>
                <w:szCs w:val="20"/>
              </w:rPr>
            </w:pPr>
            <w:proofErr w:type="spellStart"/>
            <w:r>
              <w:rPr>
                <w:sz w:val="20"/>
                <w:szCs w:val="20"/>
              </w:rPr>
              <w:t>х</w:t>
            </w:r>
            <w:proofErr w:type="spellEnd"/>
          </w:p>
        </w:tc>
        <w:tc>
          <w:tcPr>
            <w:tcW w:w="1701" w:type="dxa"/>
            <w:tcBorders>
              <w:top w:val="single" w:sz="4" w:space="0" w:color="auto"/>
              <w:left w:val="single" w:sz="4" w:space="0" w:color="auto"/>
              <w:bottom w:val="single" w:sz="4" w:space="0" w:color="auto"/>
              <w:right w:val="single" w:sz="4" w:space="0" w:color="auto"/>
            </w:tcBorders>
          </w:tcPr>
          <w:p w:rsidR="00BE29C5" w:rsidRPr="00DB0F24" w:rsidRDefault="00DA66C5" w:rsidP="00BE29C5">
            <w:pPr>
              <w:autoSpaceDE w:val="0"/>
              <w:autoSpaceDN w:val="0"/>
              <w:adjustRightInd w:val="0"/>
              <w:jc w:val="center"/>
              <w:rPr>
                <w:sz w:val="20"/>
                <w:szCs w:val="20"/>
              </w:rPr>
            </w:pPr>
            <w:r>
              <w:rPr>
                <w:sz w:val="20"/>
                <w:szCs w:val="20"/>
              </w:rPr>
              <w:t>318657,57</w:t>
            </w:r>
          </w:p>
        </w:tc>
        <w:tc>
          <w:tcPr>
            <w:tcW w:w="1437" w:type="dxa"/>
            <w:tcBorders>
              <w:top w:val="single" w:sz="4" w:space="0" w:color="auto"/>
              <w:left w:val="single" w:sz="4" w:space="0" w:color="auto"/>
              <w:bottom w:val="single" w:sz="4" w:space="0" w:color="auto"/>
              <w:right w:val="single" w:sz="4" w:space="0" w:color="auto"/>
            </w:tcBorders>
            <w:vAlign w:val="center"/>
          </w:tcPr>
          <w:p w:rsidR="00BE29C5" w:rsidRPr="00DB0F24" w:rsidRDefault="00DA66C5" w:rsidP="00BE29C5">
            <w:pPr>
              <w:autoSpaceDE w:val="0"/>
              <w:autoSpaceDN w:val="0"/>
              <w:adjustRightInd w:val="0"/>
              <w:jc w:val="center"/>
              <w:rPr>
                <w:sz w:val="20"/>
                <w:szCs w:val="20"/>
              </w:rPr>
            </w:pPr>
            <w:r>
              <w:rPr>
                <w:sz w:val="20"/>
                <w:szCs w:val="20"/>
              </w:rPr>
              <w:t>2317450,00</w:t>
            </w:r>
          </w:p>
        </w:tc>
      </w:tr>
    </w:tbl>
    <w:p w:rsidR="00F92DAF" w:rsidRPr="003B185E" w:rsidRDefault="003B185E" w:rsidP="003B185E">
      <w:pPr>
        <w:autoSpaceDE w:val="0"/>
        <w:autoSpaceDN w:val="0"/>
        <w:adjustRightInd w:val="0"/>
        <w:jc w:val="right"/>
        <w:rPr>
          <w:rFonts w:eastAsia="Calibri"/>
          <w:sz w:val="18"/>
          <w:szCs w:val="18"/>
        </w:rPr>
      </w:pPr>
      <w:r w:rsidRPr="003B185E">
        <w:rPr>
          <w:rFonts w:eastAsia="Calibri"/>
          <w:sz w:val="18"/>
          <w:szCs w:val="18"/>
        </w:rPr>
        <w:t>(тыс</w:t>
      </w:r>
      <w:proofErr w:type="gramStart"/>
      <w:r w:rsidRPr="003B185E">
        <w:rPr>
          <w:rFonts w:eastAsia="Calibri"/>
          <w:sz w:val="18"/>
          <w:szCs w:val="18"/>
        </w:rPr>
        <w:t>.р</w:t>
      </w:r>
      <w:proofErr w:type="gramEnd"/>
      <w:r w:rsidRPr="003B185E">
        <w:rPr>
          <w:rFonts w:eastAsia="Calibri"/>
          <w:sz w:val="18"/>
          <w:szCs w:val="18"/>
        </w:rPr>
        <w:t>уб.)</w:t>
      </w:r>
    </w:p>
    <w:p w:rsidR="002347D7" w:rsidRDefault="002347D7" w:rsidP="002347D7">
      <w:pPr>
        <w:autoSpaceDE w:val="0"/>
        <w:autoSpaceDN w:val="0"/>
        <w:adjustRightInd w:val="0"/>
        <w:ind w:firstLine="709"/>
        <w:jc w:val="both"/>
        <w:rPr>
          <w:rFonts w:eastAsia="Calibri"/>
        </w:rPr>
      </w:pPr>
      <w:r w:rsidRPr="002347D7">
        <w:rPr>
          <w:shd w:val="clear" w:color="auto" w:fill="FFFFFF"/>
        </w:rPr>
        <w:t>Обращаем внимание, что</w:t>
      </w:r>
      <w:r w:rsidRPr="002347D7">
        <w:rPr>
          <w:i/>
          <w:shd w:val="clear" w:color="auto" w:fill="FFFFFF"/>
        </w:rPr>
        <w:t xml:space="preserve"> </w:t>
      </w:r>
      <w:r w:rsidRPr="002347D7">
        <w:rPr>
          <w:shd w:val="clear" w:color="auto" w:fill="FFFFFF"/>
        </w:rPr>
        <w:t xml:space="preserve">Отчет </w:t>
      </w:r>
      <w:r>
        <w:t xml:space="preserve">(форма 0503121) </w:t>
      </w:r>
      <w:r w:rsidRPr="002347D7">
        <w:rPr>
          <w:shd w:val="clear" w:color="auto" w:fill="FFFFFF"/>
        </w:rPr>
        <w:t>составля</w:t>
      </w:r>
      <w:r>
        <w:rPr>
          <w:shd w:val="clear" w:color="auto" w:fill="FFFFFF"/>
        </w:rPr>
        <w:t>е</w:t>
      </w:r>
      <w:r w:rsidRPr="002347D7">
        <w:rPr>
          <w:shd w:val="clear" w:color="auto" w:fill="FFFFFF"/>
        </w:rPr>
        <w:t>т</w:t>
      </w:r>
      <w:r>
        <w:rPr>
          <w:shd w:val="clear" w:color="auto" w:fill="FFFFFF"/>
        </w:rPr>
        <w:t>ся</w:t>
      </w:r>
      <w:r w:rsidRPr="002347D7">
        <w:rPr>
          <w:shd w:val="clear" w:color="auto" w:fill="FFFFFF"/>
        </w:rPr>
        <w:t xml:space="preserve"> по данным учета до заключительных операций </w:t>
      </w:r>
      <w:hyperlink r:id="rId58" w:anchor="/document/16/72608/" w:tooltip="Как в бухучете определять финансовые результаты и закрывать счета в конце года" w:history="1">
        <w:r w:rsidRPr="002347D7">
          <w:rPr>
            <w:rStyle w:val="a9"/>
            <w:color w:val="auto"/>
            <w:u w:val="none"/>
          </w:rPr>
          <w:t>по закрытию счетов 31 декабря</w:t>
        </w:r>
      </w:hyperlink>
      <w:r w:rsidRPr="002347D7">
        <w:rPr>
          <w:color w:val="222222"/>
          <w:shd w:val="clear" w:color="auto" w:fill="FFFFFF"/>
        </w:rPr>
        <w:t>.</w:t>
      </w:r>
      <w:r>
        <w:rPr>
          <w:color w:val="222222"/>
          <w:shd w:val="clear" w:color="auto" w:fill="FFFFFF"/>
        </w:rPr>
        <w:t xml:space="preserve"> В главной книге </w:t>
      </w:r>
      <w:r w:rsidR="00865F13">
        <w:rPr>
          <w:rFonts w:eastAsia="Calibri"/>
        </w:rPr>
        <w:t>не ведется</w:t>
      </w:r>
      <w:r w:rsidR="00865F13" w:rsidRPr="002347D7">
        <w:rPr>
          <w:rFonts w:eastAsia="Calibri"/>
        </w:rPr>
        <w:t xml:space="preserve"> </w:t>
      </w:r>
      <w:r w:rsidR="0065403D" w:rsidRPr="002347D7">
        <w:rPr>
          <w:rFonts w:eastAsia="Calibri"/>
        </w:rPr>
        <w:t>счет 121002000 "Расчеты с финансовым органом по поступлениям в бюджет".</w:t>
      </w:r>
    </w:p>
    <w:p w:rsidR="00A40062" w:rsidRPr="00865F13" w:rsidRDefault="00BE090A" w:rsidP="00A40062">
      <w:pPr>
        <w:jc w:val="both"/>
      </w:pPr>
      <w:r w:rsidRPr="00865F13">
        <w:rPr>
          <w:shd w:val="clear" w:color="auto" w:fill="FFFFFF"/>
        </w:rPr>
        <w:t xml:space="preserve">           </w:t>
      </w:r>
      <w:r w:rsidR="00A40062" w:rsidRPr="00865F13">
        <w:rPr>
          <w:shd w:val="clear" w:color="auto" w:fill="FFFFFF"/>
        </w:rPr>
        <w:t>У</w:t>
      </w:r>
      <w:r w:rsidR="00A40062" w:rsidRPr="00865F13">
        <w:t>становленные расхождения данных нарушают пункт 92 Инструкции N 191н,  что позволяет судить о недостоверности показателей, отраженных в годовой бюджетной отчетности.</w:t>
      </w:r>
    </w:p>
    <w:p w:rsidR="000676CB" w:rsidRPr="003138E1" w:rsidRDefault="000676CB" w:rsidP="000676CB">
      <w:pPr>
        <w:jc w:val="center"/>
        <w:rPr>
          <w:b/>
          <w:shd w:val="clear" w:color="auto" w:fill="FFFFFF"/>
        </w:rPr>
      </w:pPr>
      <w:r w:rsidRPr="003138E1">
        <w:rPr>
          <w:b/>
          <w:shd w:val="clear" w:color="auto" w:fill="FFFFFF"/>
        </w:rPr>
        <w:t>Сведения об исполнении судебных решений (ф. 0503296)</w:t>
      </w:r>
    </w:p>
    <w:p w:rsidR="005235B8" w:rsidRDefault="005235B8" w:rsidP="005235B8">
      <w:pPr>
        <w:autoSpaceDE w:val="0"/>
        <w:autoSpaceDN w:val="0"/>
        <w:adjustRightInd w:val="0"/>
        <w:ind w:firstLine="709"/>
        <w:jc w:val="both"/>
        <w:rPr>
          <w:rFonts w:eastAsia="Calibri"/>
          <w:iCs/>
        </w:rPr>
      </w:pPr>
      <w:r w:rsidRPr="005235B8">
        <w:rPr>
          <w:rFonts w:eastAsia="Calibri"/>
          <w:iCs/>
        </w:rPr>
        <w:t>Сведения (ф. 0503296) не заполне</w:t>
      </w:r>
      <w:r>
        <w:rPr>
          <w:rFonts w:eastAsia="Calibri"/>
          <w:iCs/>
        </w:rPr>
        <w:t>ны и не представлены в составе бюджетной отчетности за год.</w:t>
      </w:r>
    </w:p>
    <w:p w:rsidR="005235B8" w:rsidRDefault="005235B8" w:rsidP="005235B8">
      <w:pPr>
        <w:autoSpaceDE w:val="0"/>
        <w:autoSpaceDN w:val="0"/>
        <w:adjustRightInd w:val="0"/>
        <w:ind w:firstLine="709"/>
        <w:jc w:val="both"/>
        <w:rPr>
          <w:rFonts w:eastAsia="Calibri"/>
        </w:rPr>
      </w:pPr>
      <w:r>
        <w:rPr>
          <w:rFonts w:eastAsia="Calibri"/>
          <w:iCs/>
        </w:rPr>
        <w:t xml:space="preserve"> В</w:t>
      </w:r>
      <w:r w:rsidRPr="005235B8">
        <w:rPr>
          <w:rFonts w:eastAsia="Calibri"/>
          <w:iCs/>
        </w:rPr>
        <w:t xml:space="preserve"> разд</w:t>
      </w:r>
      <w:r>
        <w:rPr>
          <w:rFonts w:eastAsia="Calibri"/>
          <w:iCs/>
        </w:rPr>
        <w:t>еле</w:t>
      </w:r>
      <w:r w:rsidRPr="005235B8">
        <w:rPr>
          <w:rFonts w:eastAsia="Calibri"/>
          <w:iCs/>
        </w:rPr>
        <w:t xml:space="preserve"> 5 пояснительной записки (ф. 0503160)</w:t>
      </w:r>
      <w:r>
        <w:rPr>
          <w:rFonts w:eastAsia="Calibri"/>
          <w:iCs/>
        </w:rPr>
        <w:t xml:space="preserve"> отсутствует информация о том, что </w:t>
      </w:r>
      <w:r>
        <w:rPr>
          <w:rFonts w:eastAsia="Calibri"/>
        </w:rPr>
        <w:t>все показатели, предусмотренные формой бюджетной отчетности, не имеют числового значения.</w:t>
      </w:r>
    </w:p>
    <w:p w:rsidR="005235B8" w:rsidRPr="005235B8" w:rsidRDefault="009B68A1" w:rsidP="005235B8">
      <w:pPr>
        <w:autoSpaceDE w:val="0"/>
        <w:autoSpaceDN w:val="0"/>
        <w:adjustRightInd w:val="0"/>
        <w:ind w:firstLine="709"/>
        <w:jc w:val="both"/>
        <w:rPr>
          <w:rFonts w:eastAsia="Calibri"/>
          <w:iCs/>
        </w:rPr>
      </w:pPr>
      <w:r w:rsidRPr="005235B8">
        <w:rPr>
          <w:rFonts w:eastAsia="Calibri"/>
        </w:rPr>
        <w:t xml:space="preserve"> </w:t>
      </w:r>
      <w:r w:rsidR="005235B8" w:rsidRPr="005235B8">
        <w:rPr>
          <w:rFonts w:eastAsia="Calibri"/>
          <w:iCs/>
        </w:rPr>
        <w:t>Сведения (ф. 0503296) не заполняйте, если ни один из показателей формы не имеет числового значения. Если сведений (ф. 0503296) нет в составе бюджетной отчетности, то отразите это в разд. 5 пояснительной записки (ф. 0503160) (п. п. 8, 152 Инструкции N 191н).</w:t>
      </w:r>
    </w:p>
    <w:p w:rsidR="000676CB" w:rsidRPr="00CD6397" w:rsidRDefault="000676CB" w:rsidP="000676CB">
      <w:pPr>
        <w:autoSpaceDE w:val="0"/>
        <w:autoSpaceDN w:val="0"/>
        <w:adjustRightInd w:val="0"/>
        <w:ind w:firstLine="540"/>
        <w:jc w:val="center"/>
        <w:rPr>
          <w:rFonts w:eastAsia="Calibri"/>
          <w:b/>
          <w:lang w:eastAsia="en-US"/>
        </w:rPr>
      </w:pPr>
      <w:r w:rsidRPr="00CD6397">
        <w:rPr>
          <w:rFonts w:eastAsia="Calibri"/>
          <w:b/>
          <w:lang w:eastAsia="en-US"/>
        </w:rPr>
        <w:t xml:space="preserve">Пояснительная записка </w:t>
      </w:r>
      <w:hyperlink r:id="rId59" w:history="1">
        <w:r w:rsidRPr="00CD6397">
          <w:rPr>
            <w:rFonts w:eastAsia="Calibri"/>
            <w:b/>
            <w:lang w:eastAsia="en-US"/>
          </w:rPr>
          <w:t>(ф. 0503160)</w:t>
        </w:r>
      </w:hyperlink>
      <w:r w:rsidRPr="00CD6397">
        <w:rPr>
          <w:rFonts w:eastAsia="Calibri"/>
          <w:b/>
          <w:lang w:eastAsia="en-US"/>
        </w:rPr>
        <w:t>.</w:t>
      </w:r>
    </w:p>
    <w:p w:rsidR="000676CB" w:rsidRPr="00CD6397" w:rsidRDefault="000676CB" w:rsidP="000676CB">
      <w:pPr>
        <w:autoSpaceDE w:val="0"/>
        <w:autoSpaceDN w:val="0"/>
        <w:adjustRightInd w:val="0"/>
        <w:ind w:firstLine="540"/>
        <w:jc w:val="both"/>
      </w:pPr>
      <w:r w:rsidRPr="00CD6397">
        <w:t xml:space="preserve"> Пояснительная записка (ф. 0503160) (далее – пояснительная записка) </w:t>
      </w:r>
      <w:r w:rsidR="00CD6397">
        <w:t xml:space="preserve">в целом </w:t>
      </w:r>
      <w:r w:rsidRPr="00CD6397">
        <w:t xml:space="preserve">сформирована в соответствии с требованиями п. 151-177 </w:t>
      </w:r>
      <w:hyperlink r:id="rId60" w:history="1">
        <w:r w:rsidRPr="00CD6397">
          <w:rPr>
            <w:rStyle w:val="a9"/>
            <w:color w:val="auto"/>
            <w:u w:val="none"/>
          </w:rPr>
          <w:t>Инструкции</w:t>
        </w:r>
      </w:hyperlink>
      <w:r w:rsidRPr="00CD6397">
        <w:t xml:space="preserve"> № 191н.</w:t>
      </w:r>
    </w:p>
    <w:p w:rsidR="005D7D57" w:rsidRDefault="00A708B2" w:rsidP="005D7D57">
      <w:pPr>
        <w:autoSpaceDE w:val="0"/>
        <w:autoSpaceDN w:val="0"/>
        <w:adjustRightInd w:val="0"/>
        <w:ind w:firstLine="709"/>
        <w:jc w:val="both"/>
        <w:rPr>
          <w:rFonts w:eastAsia="Calibri"/>
        </w:rPr>
      </w:pPr>
      <w:r>
        <w:rPr>
          <w:rFonts w:eastAsia="Calibri"/>
        </w:rPr>
        <w:t>Пояснительная записка (ф. 0503160) включает в себя текстовую часть, таблицы и приложения.</w:t>
      </w:r>
    </w:p>
    <w:p w:rsidR="005D7D57" w:rsidRDefault="005D7D57" w:rsidP="00C56BCD">
      <w:pPr>
        <w:autoSpaceDE w:val="0"/>
        <w:autoSpaceDN w:val="0"/>
        <w:adjustRightInd w:val="0"/>
        <w:ind w:firstLine="709"/>
        <w:jc w:val="both"/>
      </w:pPr>
      <w:r w:rsidRPr="00A834AC">
        <w:rPr>
          <w:b/>
        </w:rPr>
        <w:t>Таблиц</w:t>
      </w:r>
      <w:r w:rsidR="00A834AC" w:rsidRPr="00A834AC">
        <w:rPr>
          <w:b/>
        </w:rPr>
        <w:t>а</w:t>
      </w:r>
      <w:r w:rsidRPr="00A834AC">
        <w:rPr>
          <w:b/>
        </w:rPr>
        <w:t xml:space="preserve"> № 1 «Сведения о направлениях деятельности»</w:t>
      </w:r>
      <w:r w:rsidR="00964173" w:rsidRPr="005D7D57">
        <w:t xml:space="preserve"> </w:t>
      </w:r>
      <w:r>
        <w:t>представл</w:t>
      </w:r>
      <w:r w:rsidR="00964173" w:rsidRPr="005D7D57">
        <w:t>е</w:t>
      </w:r>
      <w:r>
        <w:t>на</w:t>
      </w:r>
      <w:r w:rsidR="00964173" w:rsidRPr="005D7D57">
        <w:t xml:space="preserve"> в составе годовой отчетности.</w:t>
      </w:r>
    </w:p>
    <w:p w:rsidR="005D7D57" w:rsidRPr="005D7D57" w:rsidRDefault="005D7D57" w:rsidP="005D7D57">
      <w:pPr>
        <w:ind w:firstLine="709"/>
        <w:jc w:val="both"/>
      </w:pPr>
      <w:r w:rsidRPr="005D7D57">
        <w:t xml:space="preserve">В форме </w:t>
      </w:r>
      <w:r>
        <w:t xml:space="preserve">заполнено </w:t>
      </w:r>
      <w:r w:rsidRPr="005D7D57">
        <w:t>два раздела</w:t>
      </w:r>
      <w:r w:rsidR="00A834AC">
        <w:t xml:space="preserve"> в нарушение требований пункта 153 Инструкции № 191н</w:t>
      </w:r>
      <w:r w:rsidRPr="005D7D57">
        <w:t>:</w:t>
      </w:r>
    </w:p>
    <w:p w:rsidR="005D7D57" w:rsidRDefault="005D7D57" w:rsidP="005D7D57">
      <w:pPr>
        <w:ind w:firstLine="709"/>
        <w:jc w:val="both"/>
      </w:pPr>
      <w:r>
        <w:t xml:space="preserve">Раздел </w:t>
      </w:r>
      <w:r w:rsidRPr="005D7D57">
        <w:t xml:space="preserve">1. Относительно года, предшествующего </w:t>
      </w:r>
      <w:proofErr w:type="gramStart"/>
      <w:r w:rsidRPr="005D7D57">
        <w:t>отчетному</w:t>
      </w:r>
      <w:proofErr w:type="gramEnd"/>
      <w:r w:rsidRPr="005D7D57">
        <w:t>. В разделе ука</w:t>
      </w:r>
      <w:r>
        <w:t>зывается</w:t>
      </w:r>
      <w:r w:rsidRPr="005D7D57">
        <w:t xml:space="preserve"> ОКВЭД по новым видам деятельности. </w:t>
      </w:r>
      <w:r>
        <w:t>В графе 1 указан вид деятельности (ОКВЭД) 84.11.35 (решение вопросов местного значения), то есть, указан новый вид деятельности.</w:t>
      </w:r>
    </w:p>
    <w:p w:rsidR="00A834AC" w:rsidRPr="00A834AC" w:rsidRDefault="005D7D57" w:rsidP="00A834AC">
      <w:pPr>
        <w:ind w:firstLine="709"/>
        <w:jc w:val="both"/>
      </w:pPr>
      <w:r>
        <w:t xml:space="preserve">Раздел </w:t>
      </w:r>
      <w:r w:rsidRPr="005D7D57">
        <w:t>2. Относительно очередного года, следую</w:t>
      </w:r>
      <w:r>
        <w:t xml:space="preserve">щего за </w:t>
      </w:r>
      <w:proofErr w:type="gramStart"/>
      <w:r>
        <w:t>отчетным</w:t>
      </w:r>
      <w:proofErr w:type="gramEnd"/>
      <w:r>
        <w:t>. В разделе указывается</w:t>
      </w:r>
      <w:r w:rsidRPr="005D7D57">
        <w:t xml:space="preserve"> ОКВЭД по видам деятельности, которые прекратили в отчетном году. </w:t>
      </w:r>
      <w:r w:rsidR="00A834AC">
        <w:t xml:space="preserve">В графе 1 указан вид деятельности (ОКВЭД) 84.11.35 (решение вопросов местного значения), то есть, </w:t>
      </w:r>
      <w:r w:rsidR="00A834AC" w:rsidRPr="00A834AC">
        <w:t>в 2022 году учреждение не будет оказывать</w:t>
      </w:r>
      <w:r w:rsidR="00A834AC">
        <w:t xml:space="preserve"> вид деятельности (ОКВЭД) 84.11.35 (решение вопросов местного значения)</w:t>
      </w:r>
      <w:r w:rsidR="00A834AC" w:rsidRPr="00A834AC">
        <w:t>.</w:t>
      </w:r>
    </w:p>
    <w:p w:rsidR="00964173" w:rsidRPr="005D7D57" w:rsidRDefault="00A834AC" w:rsidP="005D7D57">
      <w:pPr>
        <w:autoSpaceDE w:val="0"/>
        <w:autoSpaceDN w:val="0"/>
        <w:adjustRightInd w:val="0"/>
        <w:ind w:firstLine="709"/>
        <w:jc w:val="both"/>
      </w:pPr>
      <w:r>
        <w:t>Обращаем внимание, что в форме указываются данные</w:t>
      </w:r>
      <w:r w:rsidR="00964173" w:rsidRPr="005D7D57">
        <w:t xml:space="preserve"> об изменениях направлений деятельности учреждения/госоргана за отчетный год в части видов деятельности, которые прекратили или стали вести впервые. Если изменений не было, таблицу не формируйте.</w:t>
      </w:r>
    </w:p>
    <w:p w:rsidR="00A834AC" w:rsidRPr="00A834AC" w:rsidRDefault="00A834AC" w:rsidP="00A834AC">
      <w:pPr>
        <w:ind w:firstLine="709"/>
        <w:jc w:val="both"/>
      </w:pPr>
      <w:r>
        <w:t xml:space="preserve">Кроме того, </w:t>
      </w:r>
      <w:r w:rsidRPr="00A834AC">
        <w:t>ГРБС, главные администраторы и финорганы не формируют таблицу № 1 в составе сводной Пояснительной записки (</w:t>
      </w:r>
      <w:hyperlink r:id="rId61" w:anchor="/document/140/45940/" w:tooltip="ОКУД 0503160. Пояснительная записка" w:history="1">
        <w:r w:rsidRPr="00A834AC">
          <w:rPr>
            <w:rStyle w:val="a9"/>
            <w:color w:val="auto"/>
            <w:u w:val="none"/>
          </w:rPr>
          <w:t>ф. 0503160</w:t>
        </w:r>
      </w:hyperlink>
      <w:r w:rsidRPr="00A834AC">
        <w:t>). Такие правила в</w:t>
      </w:r>
      <w:r>
        <w:t xml:space="preserve"> </w:t>
      </w:r>
      <w:hyperlink r:id="rId62" w:anchor="/document/99/573198943/" w:tooltip="153. Таблица № 1 «Сведения о направлениях деятельности»." w:history="1">
        <w:r w:rsidRPr="00A834AC">
          <w:rPr>
            <w:rStyle w:val="a9"/>
            <w:color w:val="auto"/>
            <w:u w:val="none"/>
          </w:rPr>
          <w:t>пункте 153</w:t>
        </w:r>
      </w:hyperlink>
      <w:r>
        <w:t xml:space="preserve"> </w:t>
      </w:r>
      <w:r w:rsidRPr="00A834AC">
        <w:t>Инструкции, утвержденной</w:t>
      </w:r>
      <w:r>
        <w:t xml:space="preserve"> </w:t>
      </w:r>
      <w:hyperlink r:id="rId63" w:anchor="/document/99/902254657/" w:history="1">
        <w:r w:rsidRPr="00A834AC">
          <w:rPr>
            <w:rStyle w:val="a9"/>
            <w:color w:val="auto"/>
            <w:u w:val="none"/>
          </w:rPr>
          <w:t>приказом Минфина от 28.12.2010 № 191н</w:t>
        </w:r>
      </w:hyperlink>
      <w:r w:rsidRPr="00A834AC">
        <w:t>.</w:t>
      </w:r>
    </w:p>
    <w:p w:rsidR="00CD6397" w:rsidRDefault="000676CB" w:rsidP="00CD6397">
      <w:pPr>
        <w:jc w:val="center"/>
        <w:rPr>
          <w:b/>
        </w:rPr>
      </w:pPr>
      <w:r w:rsidRPr="00C56BCD">
        <w:rPr>
          <w:b/>
        </w:rPr>
        <w:t>Таблица № 3 «Сведения об исполнении текстовых статей закона</w:t>
      </w:r>
    </w:p>
    <w:p w:rsidR="000676CB" w:rsidRPr="00C56BCD" w:rsidRDefault="000676CB" w:rsidP="00CD6397">
      <w:pPr>
        <w:jc w:val="center"/>
        <w:rPr>
          <w:b/>
        </w:rPr>
      </w:pPr>
      <w:r w:rsidRPr="00C56BCD">
        <w:rPr>
          <w:b/>
        </w:rPr>
        <w:t>(решения) о бюджете».</w:t>
      </w:r>
    </w:p>
    <w:p w:rsidR="000676CB" w:rsidRPr="00C56BCD" w:rsidRDefault="000676CB" w:rsidP="000676CB">
      <w:pPr>
        <w:jc w:val="both"/>
      </w:pPr>
      <w:r w:rsidRPr="00142D56">
        <w:rPr>
          <w:i/>
        </w:rPr>
        <w:lastRenderedPageBreak/>
        <w:t xml:space="preserve">        </w:t>
      </w:r>
      <w:r w:rsidR="002160D6" w:rsidRPr="00C56BCD">
        <w:t>В нарушение</w:t>
      </w:r>
      <w:r w:rsidRPr="00C56BCD">
        <w:t xml:space="preserve"> </w:t>
      </w:r>
      <w:hyperlink r:id="rId64" w:anchor="/document/99/902254657/ZAP1UAU383/" w:tooltip="154. Таблица N 2 Сведения о мерах по повышению эффективности расходования бюджетных средств ." w:history="1">
        <w:r w:rsidRPr="00C56BCD">
          <w:rPr>
            <w:rStyle w:val="a9"/>
            <w:color w:val="auto"/>
            <w:u w:val="none"/>
            <w:shd w:val="clear" w:color="auto" w:fill="FFFFFF"/>
          </w:rPr>
          <w:t>п. 15</w:t>
        </w:r>
      </w:hyperlink>
      <w:r w:rsidRPr="00C56BCD">
        <w:t xml:space="preserve">5 </w:t>
      </w:r>
      <w:r w:rsidRPr="00C56BCD">
        <w:rPr>
          <w:shd w:val="clear" w:color="auto" w:fill="FFFFFF"/>
        </w:rPr>
        <w:t xml:space="preserve">Инструкции </w:t>
      </w:r>
      <w:hyperlink r:id="rId65" w:anchor="/document/99/902254657/" w:history="1">
        <w:r w:rsidRPr="00C56BCD">
          <w:rPr>
            <w:rStyle w:val="a9"/>
            <w:color w:val="auto"/>
            <w:u w:val="none"/>
            <w:shd w:val="clear" w:color="auto" w:fill="FFFFFF"/>
          </w:rPr>
          <w:t xml:space="preserve"> № 191н</w:t>
        </w:r>
      </w:hyperlink>
      <w:r w:rsidR="002160D6" w:rsidRPr="00C56BCD">
        <w:t xml:space="preserve"> Таблица №3 не составлена и не представлена в составе пояснительной записки</w:t>
      </w:r>
      <w:r w:rsidRPr="00C56BCD">
        <w:t>.</w:t>
      </w:r>
    </w:p>
    <w:p w:rsidR="002160D6" w:rsidRPr="00C56BCD" w:rsidRDefault="002160D6" w:rsidP="002160D6">
      <w:pPr>
        <w:autoSpaceDE w:val="0"/>
        <w:autoSpaceDN w:val="0"/>
        <w:adjustRightInd w:val="0"/>
        <w:ind w:firstLine="540"/>
        <w:jc w:val="both"/>
        <w:rPr>
          <w:rFonts w:eastAsia="Calibri"/>
          <w:iCs/>
        </w:rPr>
      </w:pPr>
      <w:r w:rsidRPr="00C56BCD">
        <w:rPr>
          <w:rFonts w:eastAsia="Calibri"/>
          <w:iCs/>
        </w:rPr>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0676CB" w:rsidRDefault="000676CB" w:rsidP="007D7061">
      <w:pPr>
        <w:autoSpaceDE w:val="0"/>
        <w:autoSpaceDN w:val="0"/>
        <w:adjustRightInd w:val="0"/>
        <w:jc w:val="center"/>
        <w:rPr>
          <w:rFonts w:eastAsia="Calibri"/>
          <w:b/>
        </w:rPr>
      </w:pPr>
      <w:r w:rsidRPr="00C56BCD">
        <w:rPr>
          <w:rFonts w:eastAsia="Calibri"/>
          <w:b/>
        </w:rPr>
        <w:t xml:space="preserve">Таблица № 6 </w:t>
      </w:r>
      <w:r w:rsidR="00C56BCD">
        <w:rPr>
          <w:rFonts w:eastAsia="Calibri"/>
          <w:b/>
        </w:rPr>
        <w:t>«</w:t>
      </w:r>
      <w:r w:rsidRPr="00C56BCD">
        <w:rPr>
          <w:rFonts w:eastAsia="Calibri"/>
          <w:b/>
        </w:rPr>
        <w:t>Сведения о проведении инвентаризаций</w:t>
      </w:r>
      <w:r w:rsidR="00C56BCD">
        <w:rPr>
          <w:rFonts w:eastAsia="Calibri"/>
          <w:b/>
        </w:rPr>
        <w:t>»</w:t>
      </w:r>
      <w:r w:rsidRPr="00C56BCD">
        <w:rPr>
          <w:rFonts w:eastAsia="Calibri"/>
          <w:b/>
        </w:rPr>
        <w:t>.</w:t>
      </w:r>
    </w:p>
    <w:p w:rsidR="00C56BCD" w:rsidRDefault="006E708D" w:rsidP="00C56BCD">
      <w:pPr>
        <w:autoSpaceDE w:val="0"/>
        <w:autoSpaceDN w:val="0"/>
        <w:adjustRightInd w:val="0"/>
        <w:ind w:firstLine="709"/>
        <w:jc w:val="both"/>
      </w:pPr>
      <w:hyperlink r:id="rId66" w:anchor="/document/117/56858/dfasst8xok/" w:tooltip="Таблица № 6 «Сведения о проведении инвентаризации»" w:history="1">
        <w:r w:rsidR="00C56BCD" w:rsidRPr="00C56BCD">
          <w:rPr>
            <w:rStyle w:val="a9"/>
            <w:color w:val="auto"/>
            <w:u w:val="none"/>
          </w:rPr>
          <w:t>Таблица № 6</w:t>
        </w:r>
      </w:hyperlink>
      <w:r w:rsidR="00C56BCD">
        <w:t xml:space="preserve"> </w:t>
      </w:r>
      <w:r w:rsidR="00C56BCD" w:rsidRPr="00C56BCD">
        <w:t>«Сведени</w:t>
      </w:r>
      <w:r w:rsidR="00C56BCD">
        <w:t xml:space="preserve">я о проведении инвентаризаций» </w:t>
      </w:r>
      <w:r w:rsidR="00C56BCD" w:rsidRPr="00C56BCD">
        <w:t>представлена в составе отчетности за год.</w:t>
      </w:r>
    </w:p>
    <w:p w:rsidR="00AC181F" w:rsidRPr="00C56BCD" w:rsidRDefault="00AC181F" w:rsidP="00C56BCD">
      <w:pPr>
        <w:autoSpaceDE w:val="0"/>
        <w:autoSpaceDN w:val="0"/>
        <w:adjustRightInd w:val="0"/>
        <w:ind w:firstLine="709"/>
        <w:jc w:val="both"/>
        <w:rPr>
          <w:rFonts w:eastAsia="Calibri"/>
          <w:b/>
        </w:rPr>
      </w:pPr>
      <w:r>
        <w:t xml:space="preserve">По данным </w:t>
      </w:r>
      <w:hyperlink r:id="rId67" w:anchor="/document/117/56858/dfasst8xok/" w:tooltip="Таблица № 6 «Сведения о проведении инвентаризации»" w:history="1">
        <w:r w:rsidRPr="00C56BCD">
          <w:rPr>
            <w:rStyle w:val="a9"/>
            <w:color w:val="auto"/>
            <w:u w:val="none"/>
          </w:rPr>
          <w:t>Таблиц</w:t>
        </w:r>
        <w:r>
          <w:rPr>
            <w:rStyle w:val="a9"/>
            <w:color w:val="auto"/>
            <w:u w:val="none"/>
          </w:rPr>
          <w:t>ы</w:t>
        </w:r>
        <w:r w:rsidRPr="00C56BCD">
          <w:rPr>
            <w:rStyle w:val="a9"/>
            <w:color w:val="auto"/>
            <w:u w:val="none"/>
          </w:rPr>
          <w:t xml:space="preserve"> № 6</w:t>
        </w:r>
      </w:hyperlink>
      <w:r>
        <w:t xml:space="preserve"> в результате проведенной инвентаризации излишек и недостач не обнаружено. </w:t>
      </w:r>
    </w:p>
    <w:p w:rsidR="00EA7356" w:rsidRDefault="00730BD6" w:rsidP="00730BD6">
      <w:pPr>
        <w:ind w:firstLine="709"/>
        <w:jc w:val="both"/>
        <w:rPr>
          <w:rFonts w:ascii="Arial" w:hAnsi="Arial" w:cs="Arial"/>
          <w:color w:val="222222"/>
          <w:sz w:val="13"/>
          <w:szCs w:val="13"/>
        </w:rPr>
      </w:pPr>
      <w:r w:rsidRPr="00730BD6">
        <w:rPr>
          <w:rFonts w:eastAsia="Calibri"/>
        </w:rPr>
        <w:t>Е</w:t>
      </w:r>
      <w:r w:rsidR="00EA7356" w:rsidRPr="00730BD6">
        <w:t>сли излишки и недостачи не нашли, таблицу не формируйте. Информацию о том, что провели годовую инвентаризацию, раскройте в разделе 5 текстовой части Пояснительной записки.</w:t>
      </w:r>
      <w:r>
        <w:t xml:space="preserve"> </w:t>
      </w:r>
      <w:r w:rsidR="00EA7356" w:rsidRPr="00730BD6">
        <w:t>Такие правила в</w:t>
      </w:r>
      <w:r>
        <w:t xml:space="preserve"> </w:t>
      </w:r>
      <w:hyperlink r:id="rId68" w:anchor="/document/99/902254657/XA00M7M2MH/" w:tooltip=" 158. Таблица N 6 &quot;Сведения о проведении инвентаризаций&quot;." w:history="1">
        <w:r w:rsidR="00EA7356" w:rsidRPr="00730BD6">
          <w:rPr>
            <w:rStyle w:val="a9"/>
            <w:color w:val="auto"/>
            <w:u w:val="none"/>
          </w:rPr>
          <w:t>пункте 158</w:t>
        </w:r>
      </w:hyperlink>
      <w:r>
        <w:t xml:space="preserve"> </w:t>
      </w:r>
      <w:r w:rsidR="00EA7356" w:rsidRPr="00730BD6">
        <w:t>Инструкции</w:t>
      </w:r>
      <w:hyperlink r:id="rId69" w:anchor="/document/99/902254657/" w:history="1">
        <w:r w:rsidR="00EA7356" w:rsidRPr="00730BD6">
          <w:rPr>
            <w:rStyle w:val="a9"/>
            <w:color w:val="auto"/>
            <w:u w:val="none"/>
          </w:rPr>
          <w:t xml:space="preserve"> № 191н</w:t>
        </w:r>
      </w:hyperlink>
      <w:r w:rsidR="00EA7356" w:rsidRPr="00730BD6">
        <w:t>. Дополнительные разъяснения для годовой отчетности федеральных учреждений за 2020 год –</w:t>
      </w:r>
      <w:r>
        <w:t xml:space="preserve"> </w:t>
      </w:r>
      <w:r w:rsidR="00EA7356" w:rsidRPr="00730BD6">
        <w:t>в</w:t>
      </w:r>
      <w:r>
        <w:t xml:space="preserve"> </w:t>
      </w:r>
      <w:hyperlink r:id="rId70" w:anchor="/document/99/573169741/ZAP21N83AC/" w:tooltip="7.12. В Таблице № 6 «Сведения о проведении инвентаризаций» (далее – Таблица № 6) подлежит отражению информация о проведенных инвентаризациях, выявленные расхождения по результатам которых учтены субъектом учета в соответствии с его учетной политикой при состав" w:history="1">
        <w:r w:rsidR="00EA7356" w:rsidRPr="00730BD6">
          <w:rPr>
            <w:rStyle w:val="a9"/>
            <w:color w:val="auto"/>
            <w:u w:val="none"/>
          </w:rPr>
          <w:t>пункте 7.12</w:t>
        </w:r>
      </w:hyperlink>
      <w:r>
        <w:t xml:space="preserve"> </w:t>
      </w:r>
      <w:r w:rsidR="00EA7356" w:rsidRPr="00730BD6">
        <w:t>приложения № 1 к</w:t>
      </w:r>
      <w:r>
        <w:t xml:space="preserve"> </w:t>
      </w:r>
      <w:hyperlink r:id="rId71" w:anchor="/document/99/573169741/" w:history="1">
        <w:r w:rsidR="00EA7356" w:rsidRPr="00730BD6">
          <w:rPr>
            <w:rStyle w:val="a9"/>
            <w:color w:val="auto"/>
            <w:u w:val="none"/>
          </w:rPr>
          <w:t>письму Минфина, Федерального казначейства от 17.12.2020 № 02-04-04/110850, 07-04-05/02-26291</w:t>
        </w:r>
      </w:hyperlink>
      <w:r w:rsidR="00EA7356" w:rsidRPr="00730BD6">
        <w:t>. Скачайте </w:t>
      </w:r>
      <w:hyperlink r:id="rId72" w:anchor="/document/118/81192/" w:history="1">
        <w:r w:rsidR="00EA7356" w:rsidRPr="00730BD6">
          <w:rPr>
            <w:rStyle w:val="a9"/>
            <w:color w:val="auto"/>
            <w:u w:val="none"/>
          </w:rPr>
          <w:t>образец заполнения Таблицы № 6</w:t>
        </w:r>
      </w:hyperlink>
      <w:r w:rsidR="00EA7356" w:rsidRPr="00730BD6">
        <w:t>.</w:t>
      </w:r>
    </w:p>
    <w:p w:rsidR="000676CB" w:rsidRPr="00CD6397" w:rsidRDefault="000676CB" w:rsidP="000676CB">
      <w:pPr>
        <w:autoSpaceDE w:val="0"/>
        <w:autoSpaceDN w:val="0"/>
        <w:adjustRightInd w:val="0"/>
        <w:jc w:val="both"/>
      </w:pPr>
      <w:r w:rsidRPr="00142D56">
        <w:rPr>
          <w:rFonts w:eastAsia="Calibri"/>
          <w:i/>
        </w:rPr>
        <w:t xml:space="preserve">          </w:t>
      </w:r>
      <w:r w:rsidRPr="00CD6397">
        <w:rPr>
          <w:rFonts w:eastAsia="Calibri"/>
        </w:rPr>
        <w:t xml:space="preserve">Перечень форм годовой отчетности </w:t>
      </w:r>
      <w:r w:rsidR="00CD6397" w:rsidRPr="00CD6397">
        <w:rPr>
          <w:rFonts w:eastAsia="Calibri"/>
        </w:rPr>
        <w:t>не предоставленных в составе годовой</w:t>
      </w:r>
      <w:r w:rsidR="005B6C88">
        <w:rPr>
          <w:rFonts w:eastAsia="Calibri"/>
        </w:rPr>
        <w:t xml:space="preserve"> бюджетной </w:t>
      </w:r>
      <w:r w:rsidR="00CD6397" w:rsidRPr="00CD6397">
        <w:rPr>
          <w:rFonts w:eastAsia="Calibri"/>
        </w:rPr>
        <w:t xml:space="preserve"> отчетности и </w:t>
      </w:r>
      <w:r w:rsidRPr="00CD6397">
        <w:rPr>
          <w:rFonts w:eastAsia="Calibri"/>
        </w:rPr>
        <w:t xml:space="preserve">не </w:t>
      </w:r>
      <w:r w:rsidRPr="00CD6397">
        <w:t xml:space="preserve">включенных в </w:t>
      </w:r>
      <w:r w:rsidR="00CD6397" w:rsidRPr="00CD6397">
        <w:t xml:space="preserve">раздел 5 </w:t>
      </w:r>
      <w:r w:rsidRPr="00CD6397">
        <w:t>пояснительной записки в виду отсутствия числовых значений:</w:t>
      </w:r>
    </w:p>
    <w:p w:rsidR="00A274F7" w:rsidRPr="00CD6397" w:rsidRDefault="00A274F7" w:rsidP="00A274F7">
      <w:pPr>
        <w:jc w:val="both"/>
      </w:pPr>
      <w:r w:rsidRPr="00142D56">
        <w:rPr>
          <w:i/>
        </w:rPr>
        <w:t xml:space="preserve">         </w:t>
      </w:r>
      <w:r w:rsidRPr="00CD6397">
        <w:t>- Сведения о финансовых вложениях получателя бюджетных средств, администратора источников финансирования дефицита бюджета (</w:t>
      </w:r>
      <w:hyperlink r:id="rId73" w:anchor="/document/140/39217/" w:tooltip="0503171. Сведения о финансовых вложениях получателя бюджетных средств, администратора источников финансирования дефицита бюджета" w:history="1">
        <w:r w:rsidRPr="00CD6397">
          <w:rPr>
            <w:rStyle w:val="a9"/>
            <w:color w:val="auto"/>
            <w:u w:val="none"/>
          </w:rPr>
          <w:t>ф. 0503171</w:t>
        </w:r>
      </w:hyperlink>
      <w:r w:rsidRPr="00CD6397">
        <w:t>);</w:t>
      </w:r>
    </w:p>
    <w:p w:rsidR="000676CB" w:rsidRPr="00CD6397" w:rsidRDefault="000676CB" w:rsidP="000676CB">
      <w:pPr>
        <w:pStyle w:val="ConsPlusNormal"/>
        <w:ind w:firstLine="540"/>
        <w:jc w:val="both"/>
        <w:rPr>
          <w:rFonts w:ascii="Times New Roman" w:eastAsia="Calibri" w:hAnsi="Times New Roman" w:cs="Times New Roman"/>
          <w:bCs/>
          <w:sz w:val="24"/>
          <w:szCs w:val="24"/>
        </w:rPr>
      </w:pPr>
      <w:r w:rsidRPr="00CD6397">
        <w:t xml:space="preserve">  </w:t>
      </w:r>
      <w:r w:rsidRPr="00CD6397">
        <w:rPr>
          <w:shd w:val="clear" w:color="auto" w:fill="FFFFFF"/>
        </w:rPr>
        <w:t>-</w:t>
      </w:r>
      <w:r w:rsidRPr="00CD6397">
        <w:rPr>
          <w:rFonts w:ascii="Times New Roman" w:hAnsi="Times New Roman" w:cs="Times New Roman"/>
          <w:sz w:val="24"/>
          <w:szCs w:val="24"/>
          <w:shd w:val="clear" w:color="auto" w:fill="FFFFFF"/>
        </w:rPr>
        <w:t xml:space="preserve"> </w:t>
      </w:r>
      <w:r w:rsidRPr="00CD6397">
        <w:rPr>
          <w:rFonts w:ascii="Times New Roman" w:hAnsi="Times New Roman" w:cs="Times New Roman"/>
          <w:b/>
          <w:sz w:val="24"/>
          <w:szCs w:val="24"/>
          <w:shd w:val="clear" w:color="auto" w:fill="FFFFFF"/>
        </w:rPr>
        <w:t xml:space="preserve"> </w:t>
      </w:r>
      <w:r w:rsidRPr="00CD6397">
        <w:rPr>
          <w:rFonts w:ascii="Times New Roman" w:eastAsia="Calibri" w:hAnsi="Times New Roman" w:cs="Times New Roman"/>
          <w:bCs/>
          <w:sz w:val="24"/>
          <w:szCs w:val="24"/>
        </w:rPr>
        <w:t xml:space="preserve">Сведения о государственном (муниципальном) долге, предоставленных бюджетных кредитах </w:t>
      </w:r>
      <w:hyperlink r:id="rId74" w:history="1">
        <w:r w:rsidRPr="00CD6397">
          <w:rPr>
            <w:rFonts w:ascii="Times New Roman" w:eastAsia="Calibri" w:hAnsi="Times New Roman" w:cs="Times New Roman"/>
            <w:bCs/>
            <w:sz w:val="24"/>
            <w:szCs w:val="24"/>
          </w:rPr>
          <w:t>(ф. 0503172)</w:t>
        </w:r>
      </w:hyperlink>
      <w:r w:rsidRPr="00CD6397">
        <w:rPr>
          <w:rFonts w:ascii="Times New Roman" w:eastAsia="Calibri" w:hAnsi="Times New Roman" w:cs="Times New Roman"/>
          <w:bCs/>
          <w:sz w:val="24"/>
          <w:szCs w:val="24"/>
        </w:rPr>
        <w:t>;</w:t>
      </w:r>
    </w:p>
    <w:p w:rsidR="000676CB" w:rsidRDefault="000676CB" w:rsidP="000676CB">
      <w:pPr>
        <w:pStyle w:val="ConsPlusNormal"/>
        <w:ind w:firstLine="540"/>
        <w:jc w:val="both"/>
        <w:rPr>
          <w:rFonts w:ascii="Times New Roman" w:hAnsi="Times New Roman" w:cs="Times New Roman"/>
          <w:sz w:val="24"/>
          <w:szCs w:val="24"/>
          <w:shd w:val="clear" w:color="auto" w:fill="FFFFFF"/>
        </w:rPr>
      </w:pPr>
      <w:r w:rsidRPr="00CD6397">
        <w:rPr>
          <w:rFonts w:ascii="Times New Roman" w:hAnsi="Times New Roman" w:cs="Times New Roman"/>
          <w:sz w:val="24"/>
          <w:szCs w:val="24"/>
          <w:shd w:val="clear" w:color="auto" w:fill="FFFFFF"/>
        </w:rPr>
        <w:t xml:space="preserve"> - Сведения об изменении остатков валюты баланса (</w:t>
      </w:r>
      <w:hyperlink r:id="rId75" w:anchor="/document/140/35361/" w:tooltip="0503173. Сведения об изменении остатков валюты баланса" w:history="1">
        <w:r w:rsidRPr="00CD6397">
          <w:rPr>
            <w:rStyle w:val="a9"/>
            <w:rFonts w:ascii="Times New Roman" w:hAnsi="Times New Roman" w:cs="Times New Roman"/>
            <w:color w:val="auto"/>
            <w:sz w:val="24"/>
            <w:szCs w:val="24"/>
            <w:u w:val="none"/>
          </w:rPr>
          <w:t>ф.</w:t>
        </w:r>
        <w:r w:rsidR="00536D01" w:rsidRPr="00CD6397">
          <w:rPr>
            <w:rStyle w:val="a9"/>
            <w:rFonts w:ascii="Times New Roman" w:hAnsi="Times New Roman" w:cs="Times New Roman"/>
            <w:color w:val="auto"/>
            <w:sz w:val="24"/>
            <w:szCs w:val="24"/>
            <w:u w:val="none"/>
          </w:rPr>
          <w:t xml:space="preserve"> </w:t>
        </w:r>
        <w:r w:rsidRPr="00CD6397">
          <w:rPr>
            <w:rStyle w:val="a9"/>
            <w:rFonts w:ascii="Times New Roman" w:hAnsi="Times New Roman" w:cs="Times New Roman"/>
            <w:color w:val="auto"/>
            <w:sz w:val="24"/>
            <w:szCs w:val="24"/>
            <w:u w:val="none"/>
          </w:rPr>
          <w:t>0503173</w:t>
        </w:r>
      </w:hyperlink>
      <w:r w:rsidRPr="00CD6397">
        <w:rPr>
          <w:rFonts w:ascii="Times New Roman" w:hAnsi="Times New Roman" w:cs="Times New Roman"/>
          <w:sz w:val="24"/>
          <w:szCs w:val="24"/>
          <w:shd w:val="clear" w:color="auto" w:fill="FFFFFF"/>
        </w:rPr>
        <w:t>)</w:t>
      </w:r>
      <w:r w:rsidR="00536D01" w:rsidRPr="00CD6397">
        <w:rPr>
          <w:rFonts w:ascii="Times New Roman" w:hAnsi="Times New Roman" w:cs="Times New Roman"/>
          <w:sz w:val="24"/>
          <w:szCs w:val="24"/>
          <w:shd w:val="clear" w:color="auto" w:fill="FFFFFF"/>
        </w:rPr>
        <w:t>;</w:t>
      </w:r>
    </w:p>
    <w:p w:rsidR="00C23FF1" w:rsidRPr="00C23FF1" w:rsidRDefault="00C23FF1" w:rsidP="00C23FF1">
      <w:pPr>
        <w:autoSpaceDE w:val="0"/>
        <w:autoSpaceDN w:val="0"/>
        <w:adjustRightInd w:val="0"/>
        <w:jc w:val="both"/>
        <w:rPr>
          <w:rFonts w:eastAsia="Calibri"/>
          <w:bCs/>
        </w:rPr>
      </w:pPr>
      <w:r>
        <w:rPr>
          <w:rFonts w:eastAsia="Calibri"/>
          <w:bCs/>
        </w:rPr>
        <w:t xml:space="preserve">          - С</w:t>
      </w:r>
      <w:r w:rsidRPr="00C23FF1">
        <w:rPr>
          <w:rFonts w:eastAsia="Calibri"/>
          <w:bCs/>
        </w:rPr>
        <w:t>ведени</w:t>
      </w:r>
      <w:r>
        <w:rPr>
          <w:rFonts w:eastAsia="Calibri"/>
          <w:bCs/>
        </w:rPr>
        <w:t>я</w:t>
      </w:r>
      <w:r w:rsidRPr="00C23FF1">
        <w:rPr>
          <w:rFonts w:eastAsia="Calibri"/>
          <w:bCs/>
        </w:rPr>
        <w:t xml:space="preserve"> о принятых и неисполненных обязательствах получателя бюджетных средств (ф. 0503175)</w:t>
      </w:r>
      <w:r>
        <w:rPr>
          <w:rFonts w:eastAsia="Calibri"/>
          <w:bCs/>
        </w:rPr>
        <w:t>;</w:t>
      </w:r>
    </w:p>
    <w:p w:rsidR="00536D01" w:rsidRPr="00CD6397" w:rsidRDefault="00536D01" w:rsidP="00536D01">
      <w:pPr>
        <w:jc w:val="both"/>
      </w:pPr>
      <w:r w:rsidRPr="00CD6397">
        <w:t xml:space="preserve">          -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76" w:anchor="/document/140/18308/" w:tooltip="0503174. Сведения о доходах бюджета от перечисления части прибыли государственных унитарных предприятий, иных организаций с государственным участием в капитале" w:history="1">
        <w:r w:rsidRPr="00CD6397">
          <w:rPr>
            <w:rStyle w:val="a9"/>
            <w:color w:val="auto"/>
            <w:u w:val="none"/>
          </w:rPr>
          <w:t>ф. 0503174</w:t>
        </w:r>
      </w:hyperlink>
      <w:r w:rsidRPr="00CD6397">
        <w:t>).;</w:t>
      </w:r>
    </w:p>
    <w:p w:rsidR="000676CB" w:rsidRPr="005B6C88" w:rsidRDefault="000676CB" w:rsidP="000676CB">
      <w:pPr>
        <w:autoSpaceDE w:val="0"/>
        <w:autoSpaceDN w:val="0"/>
        <w:adjustRightInd w:val="0"/>
        <w:jc w:val="both"/>
        <w:rPr>
          <w:shd w:val="clear" w:color="auto" w:fill="FFFFFF"/>
        </w:rPr>
      </w:pPr>
      <w:r w:rsidRPr="00142D56">
        <w:rPr>
          <w:i/>
          <w:shd w:val="clear" w:color="auto" w:fill="FFFFFF"/>
        </w:rPr>
        <w:t xml:space="preserve">          </w:t>
      </w:r>
      <w:r w:rsidRPr="005B6C88">
        <w:rPr>
          <w:shd w:val="clear" w:color="auto" w:fill="FFFFFF"/>
        </w:rPr>
        <w:t>- Сведения о вложениях в объекты недвижимого имущества, объектах незавершенного строительства (</w:t>
      </w:r>
      <w:hyperlink r:id="rId77" w:anchor="/document/140/31017/" w:tooltip="ОКУД 0503190. Сведения о вложениях в объекты недвижимого имущества, объектах незавершенного строительства" w:history="1">
        <w:r w:rsidRPr="005B6C88">
          <w:rPr>
            <w:rStyle w:val="a9"/>
            <w:color w:val="auto"/>
            <w:u w:val="none"/>
          </w:rPr>
          <w:t>ф. 0503190</w:t>
        </w:r>
      </w:hyperlink>
      <w:r w:rsidR="005B6C88">
        <w:rPr>
          <w:shd w:val="clear" w:color="auto" w:fill="FFFFFF"/>
        </w:rPr>
        <w:t>).</w:t>
      </w:r>
    </w:p>
    <w:p w:rsidR="000676CB" w:rsidRPr="00106D0C" w:rsidRDefault="000676CB" w:rsidP="005B6C88">
      <w:pPr>
        <w:autoSpaceDE w:val="0"/>
        <w:autoSpaceDN w:val="0"/>
        <w:adjustRightInd w:val="0"/>
        <w:jc w:val="center"/>
        <w:rPr>
          <w:b/>
          <w:shd w:val="clear" w:color="auto" w:fill="FFFFFF"/>
        </w:rPr>
      </w:pPr>
      <w:r w:rsidRPr="00106D0C">
        <w:rPr>
          <w:b/>
          <w:shd w:val="clear" w:color="auto" w:fill="FFFFFF"/>
        </w:rPr>
        <w:t>Сведения об исполнении бюджета (</w:t>
      </w:r>
      <w:hyperlink r:id="rId78" w:anchor="/document/140/18300/" w:tooltip="0503164. Сведения об исполнении бюджета" w:history="1">
        <w:r w:rsidRPr="00106D0C">
          <w:rPr>
            <w:rStyle w:val="a9"/>
            <w:b/>
            <w:color w:val="auto"/>
            <w:u w:val="none"/>
            <w:shd w:val="clear" w:color="auto" w:fill="FFFFFF"/>
          </w:rPr>
          <w:t>ф. 0503164</w:t>
        </w:r>
      </w:hyperlink>
      <w:r w:rsidRPr="00106D0C">
        <w:rPr>
          <w:b/>
          <w:shd w:val="clear" w:color="auto" w:fill="FFFFFF"/>
        </w:rPr>
        <w:t>).</w:t>
      </w:r>
    </w:p>
    <w:p w:rsidR="000676CB" w:rsidRPr="00106D0C" w:rsidRDefault="000676CB" w:rsidP="000676CB">
      <w:pPr>
        <w:jc w:val="both"/>
      </w:pPr>
      <w:r w:rsidRPr="00142D56">
        <w:rPr>
          <w:i/>
          <w:shd w:val="clear" w:color="auto" w:fill="FFFFFF"/>
        </w:rPr>
        <w:t xml:space="preserve">          </w:t>
      </w:r>
      <w:r w:rsidRPr="00106D0C">
        <w:rPr>
          <w:shd w:val="clear" w:color="auto" w:fill="FFFFFF"/>
        </w:rPr>
        <w:t xml:space="preserve">Форма </w:t>
      </w:r>
      <w:r w:rsidR="00106D0C">
        <w:rPr>
          <w:shd w:val="clear" w:color="auto" w:fill="FFFFFF"/>
        </w:rPr>
        <w:t xml:space="preserve">в целом </w:t>
      </w:r>
      <w:r w:rsidRPr="00106D0C">
        <w:rPr>
          <w:shd w:val="clear" w:color="auto" w:fill="FFFFFF"/>
        </w:rPr>
        <w:t xml:space="preserve">составлена в соответствии с правилами, установленными в </w:t>
      </w:r>
      <w:hyperlink r:id="rId79" w:anchor="/document/99/902254657/XA00MAI2MU/" w:tooltip="160. Сведения о количестве подведомственных участников бюджетного процесса, учреждений и государственных (муниципальных) унитарных предприятий (ф.0503161)." w:history="1">
        <w:r w:rsidRPr="00106D0C">
          <w:rPr>
            <w:rStyle w:val="a9"/>
            <w:color w:val="auto"/>
            <w:u w:val="none"/>
          </w:rPr>
          <w:t>пункте 16</w:t>
        </w:r>
      </w:hyperlink>
      <w:r w:rsidRPr="00106D0C">
        <w:t xml:space="preserve">3 </w:t>
      </w:r>
      <w:r w:rsidRPr="00106D0C">
        <w:rPr>
          <w:shd w:val="clear" w:color="auto" w:fill="FFFFFF"/>
        </w:rPr>
        <w:t xml:space="preserve">Инструкции </w:t>
      </w:r>
      <w:hyperlink r:id="rId80" w:anchor="/document/99/902254657/" w:history="1">
        <w:r w:rsidRPr="00106D0C">
          <w:rPr>
            <w:rStyle w:val="a9"/>
            <w:color w:val="auto"/>
            <w:u w:val="none"/>
          </w:rPr>
          <w:t xml:space="preserve"> № 191н</w:t>
        </w:r>
      </w:hyperlink>
      <w:r w:rsidRPr="00106D0C">
        <w:rPr>
          <w:shd w:val="clear" w:color="auto" w:fill="FFFFFF"/>
        </w:rPr>
        <w:t>, и разъяснениями</w:t>
      </w:r>
      <w:r w:rsidRPr="00106D0C">
        <w:rPr>
          <w:rStyle w:val="apple-converted-space"/>
          <w:shd w:val="clear" w:color="auto" w:fill="FFFFFF"/>
        </w:rPr>
        <w:t xml:space="preserve"> </w:t>
      </w:r>
      <w:hyperlink r:id="rId81" w:anchor="/document/99/552209022/ZAP29ES3FU/" w:tooltip="в графе 9 раздела 1 Доходы бюджета Сведений (ф. 0503164) приводится факторный анализ отклонения фактического исполнения доходов федерального бюджета от прогноза поступлений доходов..." w:history="1">
        <w:r w:rsidRPr="00106D0C">
          <w:rPr>
            <w:rStyle w:val="a9"/>
            <w:color w:val="auto"/>
            <w:u w:val="none"/>
          </w:rPr>
          <w:t>п. 9.</w:t>
        </w:r>
      </w:hyperlink>
      <w:r w:rsidRPr="00106D0C">
        <w:t xml:space="preserve">3 Письма Минфина России N 02-06-07/103995, Федерального казначейства N 07-04-05/02-29148 от 31.12.2019. </w:t>
      </w:r>
    </w:p>
    <w:p w:rsidR="000676CB" w:rsidRPr="00106D0C" w:rsidRDefault="000676CB" w:rsidP="000676CB">
      <w:pPr>
        <w:autoSpaceDE w:val="0"/>
        <w:autoSpaceDN w:val="0"/>
        <w:adjustRightInd w:val="0"/>
        <w:jc w:val="both"/>
        <w:rPr>
          <w:rFonts w:eastAsia="Calibri"/>
        </w:rPr>
      </w:pPr>
      <w:r w:rsidRPr="00142D56">
        <w:rPr>
          <w:i/>
        </w:rPr>
        <w:t xml:space="preserve">        </w:t>
      </w:r>
      <w:r w:rsidRPr="00106D0C">
        <w:t>КСК обращает внимание, что</w:t>
      </w:r>
      <w:r w:rsidRPr="00106D0C">
        <w:rPr>
          <w:rFonts w:eastAsia="Calibri"/>
          <w:bCs/>
          <w:iCs/>
        </w:rPr>
        <w:t xml:space="preserve"> в графе 9 </w:t>
      </w:r>
      <w:hyperlink r:id="rId82" w:history="1">
        <w:r w:rsidRPr="00106D0C">
          <w:rPr>
            <w:rFonts w:eastAsia="Calibri"/>
            <w:bCs/>
            <w:iCs/>
          </w:rPr>
          <w:t>раздела 1</w:t>
        </w:r>
      </w:hyperlink>
      <w:r w:rsidRPr="00106D0C">
        <w:rPr>
          <w:rFonts w:eastAsia="Calibri"/>
          <w:bCs/>
          <w:iCs/>
        </w:rPr>
        <w:t xml:space="preserve"> "Доходы бюджета" Сведений (ф. 0503164)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доходных источников. В</w:t>
      </w:r>
      <w:r w:rsidRPr="00106D0C">
        <w:rPr>
          <w:rFonts w:eastAsia="Calibri"/>
        </w:rPr>
        <w:t xml:space="preserve"> графе 9 не даны пояснения причин отклонений.</w:t>
      </w:r>
    </w:p>
    <w:p w:rsidR="000676CB" w:rsidRPr="00E84638" w:rsidRDefault="000676CB" w:rsidP="00EC2218">
      <w:pPr>
        <w:pStyle w:val="hp1"/>
        <w:spacing w:after="0"/>
        <w:jc w:val="center"/>
      </w:pPr>
      <w:r w:rsidRPr="00E84638">
        <w:rPr>
          <w:b/>
        </w:rPr>
        <w:t xml:space="preserve">Сведения о движении нефинансовых активов  </w:t>
      </w:r>
      <w:hyperlink r:id="rId83" w:history="1">
        <w:r w:rsidRPr="00E84638">
          <w:rPr>
            <w:b/>
          </w:rPr>
          <w:t>(ф. 0503168)</w:t>
        </w:r>
      </w:hyperlink>
      <w:r w:rsidRPr="00E84638">
        <w:rPr>
          <w:b/>
        </w:rPr>
        <w:t>.</w:t>
      </w:r>
    </w:p>
    <w:p w:rsidR="00FC3087" w:rsidRDefault="000676CB" w:rsidP="009A035E">
      <w:pPr>
        <w:jc w:val="both"/>
        <w:rPr>
          <w:rFonts w:eastAsia="Calibri"/>
        </w:rPr>
      </w:pPr>
      <w:r w:rsidRPr="00E84638">
        <w:rPr>
          <w:shd w:val="clear" w:color="auto" w:fill="FFFFFF"/>
        </w:rPr>
        <w:t xml:space="preserve">            </w:t>
      </w:r>
      <w:r w:rsidR="00F80ABC" w:rsidRPr="00E84638">
        <w:rPr>
          <w:rFonts w:eastAsia="Calibri"/>
        </w:rPr>
        <w:t xml:space="preserve">Порядок заполнения показателей сведений содержится в п. 166 Инструкции N 191н. </w:t>
      </w:r>
    </w:p>
    <w:p w:rsidR="00B505B5" w:rsidRDefault="00B505B5" w:rsidP="00B505B5">
      <w:pPr>
        <w:ind w:firstLine="709"/>
        <w:jc w:val="both"/>
        <w:rPr>
          <w:rFonts w:eastAsia="Calibri"/>
        </w:rPr>
      </w:pPr>
      <w:r w:rsidRPr="00B505B5">
        <w:rPr>
          <w:rFonts w:eastAsia="Calibri"/>
        </w:rPr>
        <w:t>Обращаем внимание на некорректное отражение в главной книге</w:t>
      </w:r>
      <w:r w:rsidRPr="00B505B5">
        <w:rPr>
          <w:shd w:val="clear" w:color="auto" w:fill="FFFFFF"/>
        </w:rPr>
        <w:t xml:space="preserve"> </w:t>
      </w:r>
      <w:r w:rsidRPr="00B505B5">
        <w:rPr>
          <w:rFonts w:eastAsia="Calibri"/>
        </w:rPr>
        <w:t xml:space="preserve">данных о движении </w:t>
      </w:r>
      <w:r>
        <w:rPr>
          <w:rFonts w:eastAsia="Calibri"/>
        </w:rPr>
        <w:t>основных средств</w:t>
      </w:r>
      <w:r w:rsidRPr="00B505B5">
        <w:rPr>
          <w:rFonts w:eastAsia="Calibri"/>
        </w:rPr>
        <w:t>:</w:t>
      </w:r>
    </w:p>
    <w:p w:rsidR="00B505B5" w:rsidRDefault="00B505B5" w:rsidP="00B505B5">
      <w:pPr>
        <w:autoSpaceDE w:val="0"/>
        <w:autoSpaceDN w:val="0"/>
        <w:adjustRightInd w:val="0"/>
        <w:ind w:firstLine="709"/>
        <w:jc w:val="both"/>
        <w:rPr>
          <w:rFonts w:eastAsia="Calibri"/>
        </w:rPr>
      </w:pPr>
      <w:proofErr w:type="gramStart"/>
      <w:r w:rsidRPr="00B505B5">
        <w:t>Сведения</w:t>
      </w:r>
      <w:r>
        <w:t>х</w:t>
      </w:r>
      <w:proofErr w:type="gramEnd"/>
      <w:r w:rsidRPr="00B505B5">
        <w:t xml:space="preserve"> </w:t>
      </w:r>
      <w:hyperlink r:id="rId84" w:history="1">
        <w:r w:rsidRPr="00B505B5">
          <w:t>(ф. 0503168</w:t>
        </w:r>
        <w:r>
          <w:t xml:space="preserve"> имущество, закрепленное в оперативное управление</w:t>
        </w:r>
        <w:r w:rsidRPr="00B505B5">
          <w:t>)</w:t>
        </w:r>
      </w:hyperlink>
      <w:r>
        <w:t xml:space="preserve"> по коду строки 012 (нежилые помещения) наличие на конец отчетного периода на сумму 25434,22 руб., в </w:t>
      </w:r>
      <w:r w:rsidRPr="00B505B5">
        <w:rPr>
          <w:rFonts w:eastAsia="Calibri"/>
        </w:rPr>
        <w:t>главной книге</w:t>
      </w:r>
      <w:r>
        <w:rPr>
          <w:rFonts w:eastAsia="Calibri"/>
        </w:rPr>
        <w:t xml:space="preserve"> по счету 110112000 остатка </w:t>
      </w:r>
      <w:r>
        <w:t>на конец отчетного периода нет.</w:t>
      </w:r>
      <w:r w:rsidRPr="00B505B5">
        <w:t xml:space="preserve"> </w:t>
      </w:r>
      <w:r>
        <w:t xml:space="preserve">В </w:t>
      </w:r>
      <w:r w:rsidRPr="00B505B5">
        <w:rPr>
          <w:rFonts w:eastAsia="Calibri"/>
        </w:rPr>
        <w:t>главной книге</w:t>
      </w:r>
      <w:r>
        <w:rPr>
          <w:rFonts w:eastAsia="Calibri"/>
        </w:rPr>
        <w:t xml:space="preserve"> </w:t>
      </w:r>
      <w:r>
        <w:t>конец отчетного периода  сумма 25434,22 руб. отражена по счету 110137000 (</w:t>
      </w:r>
      <w:r>
        <w:rPr>
          <w:rFonts w:eastAsia="Calibri"/>
        </w:rPr>
        <w:t>Биологические ресурсы - иное движимое имущество учреждения).</w:t>
      </w:r>
      <w:r w:rsidR="00770CF3">
        <w:rPr>
          <w:rFonts w:eastAsia="Calibri"/>
        </w:rPr>
        <w:t xml:space="preserve"> </w:t>
      </w:r>
    </w:p>
    <w:p w:rsidR="00770CF3" w:rsidRDefault="00770CF3" w:rsidP="00770CF3">
      <w:pPr>
        <w:autoSpaceDE w:val="0"/>
        <w:autoSpaceDN w:val="0"/>
        <w:adjustRightInd w:val="0"/>
        <w:ind w:firstLine="709"/>
        <w:jc w:val="both"/>
        <w:rPr>
          <w:rFonts w:eastAsia="Calibri"/>
        </w:rPr>
      </w:pPr>
      <w:r>
        <w:rPr>
          <w:rFonts w:eastAsia="Calibri"/>
        </w:rPr>
        <w:t>Кроме того доводим до вашего сведения, что с</w:t>
      </w:r>
      <w:r w:rsidRPr="00770CF3">
        <w:rPr>
          <w:rFonts w:eastAsia="Calibri"/>
        </w:rPr>
        <w:t xml:space="preserve">чет </w:t>
      </w:r>
      <w:r>
        <w:rPr>
          <w:rFonts w:eastAsia="Calibri"/>
        </w:rPr>
        <w:t>11</w:t>
      </w:r>
      <w:r w:rsidRPr="00770CF3">
        <w:rPr>
          <w:rFonts w:eastAsia="Calibri"/>
        </w:rPr>
        <w:t>0138</w:t>
      </w:r>
      <w:r>
        <w:rPr>
          <w:rFonts w:eastAsia="Calibri"/>
        </w:rPr>
        <w:t>000</w:t>
      </w:r>
      <w:r w:rsidRPr="00770CF3">
        <w:rPr>
          <w:rFonts w:eastAsia="Calibri"/>
        </w:rPr>
        <w:t xml:space="preserve"> применяе</w:t>
      </w:r>
      <w:r>
        <w:rPr>
          <w:rFonts w:eastAsia="Calibri"/>
        </w:rPr>
        <w:t>тся</w:t>
      </w:r>
      <w:r w:rsidRPr="00770CF3">
        <w:rPr>
          <w:rFonts w:eastAsia="Calibri"/>
        </w:rPr>
        <w:t xml:space="preserve"> для отражения операций по поступлению, выбытию и перемещению прочих основных средств, не включенных в другие группы, которые вы учитывае</w:t>
      </w:r>
      <w:r>
        <w:rPr>
          <w:rFonts w:eastAsia="Calibri"/>
        </w:rPr>
        <w:t>те</w:t>
      </w:r>
      <w:r w:rsidRPr="00770CF3">
        <w:rPr>
          <w:rFonts w:eastAsia="Calibri"/>
        </w:rPr>
        <w:t xml:space="preserve"> как иное движимое имущество (</w:t>
      </w:r>
      <w:proofErr w:type="spellStart"/>
      <w:r w:rsidRPr="00770CF3">
        <w:rPr>
          <w:rFonts w:eastAsia="Calibri"/>
        </w:rPr>
        <w:t>пп</w:t>
      </w:r>
      <w:proofErr w:type="spellEnd"/>
      <w:r w:rsidRPr="00770CF3">
        <w:rPr>
          <w:rFonts w:eastAsia="Calibri"/>
        </w:rPr>
        <w:t>. "</w:t>
      </w:r>
      <w:proofErr w:type="spellStart"/>
      <w:r w:rsidRPr="00770CF3">
        <w:rPr>
          <w:rFonts w:eastAsia="Calibri"/>
        </w:rPr>
        <w:t>з</w:t>
      </w:r>
      <w:proofErr w:type="spellEnd"/>
      <w:r w:rsidRPr="00770CF3">
        <w:rPr>
          <w:rFonts w:eastAsia="Calibri"/>
        </w:rPr>
        <w:t>" п. 7 СГС "Основные средства", п. п. 37, 38, 53 Инструкции N 157н).</w:t>
      </w:r>
    </w:p>
    <w:p w:rsidR="00042F82" w:rsidRPr="00042F82" w:rsidRDefault="00042F82" w:rsidP="00042F82">
      <w:pPr>
        <w:ind w:firstLine="709"/>
        <w:jc w:val="both"/>
        <w:rPr>
          <w:rFonts w:eastAsia="Calibri"/>
        </w:rPr>
      </w:pPr>
      <w:r w:rsidRPr="00042F82">
        <w:rPr>
          <w:rFonts w:eastAsia="Calibri"/>
        </w:rPr>
        <w:lastRenderedPageBreak/>
        <w:t>Обращаем внимание на некорректное отражение в главной книге</w:t>
      </w:r>
      <w:r w:rsidRPr="00042F82">
        <w:rPr>
          <w:shd w:val="clear" w:color="auto" w:fill="FFFFFF"/>
        </w:rPr>
        <w:t xml:space="preserve"> </w:t>
      </w:r>
      <w:r w:rsidRPr="00042F82">
        <w:rPr>
          <w:rFonts w:eastAsia="Calibri"/>
        </w:rPr>
        <w:t>данных о движении материальных запасов.</w:t>
      </w:r>
    </w:p>
    <w:p w:rsidR="00EB3DE2" w:rsidRDefault="00C7079F" w:rsidP="00770CF3">
      <w:pPr>
        <w:autoSpaceDE w:val="0"/>
        <w:autoSpaceDN w:val="0"/>
        <w:adjustRightInd w:val="0"/>
        <w:ind w:firstLine="709"/>
        <w:jc w:val="both"/>
      </w:pPr>
      <w:proofErr w:type="gramStart"/>
      <w:r>
        <w:t>В разделе 4 «Движение</w:t>
      </w:r>
      <w:r w:rsidR="0042731C">
        <w:t xml:space="preserve"> материальных запасов»</w:t>
      </w:r>
      <w:r>
        <w:t xml:space="preserve"> </w:t>
      </w:r>
      <w:r w:rsidRPr="00B505B5">
        <w:t>Сведения</w:t>
      </w:r>
      <w:r>
        <w:t>х</w:t>
      </w:r>
      <w:r w:rsidRPr="00B505B5">
        <w:t xml:space="preserve"> </w:t>
      </w:r>
      <w:hyperlink r:id="rId85" w:history="1">
        <w:r w:rsidRPr="00B505B5">
          <w:t>(ф. 0503168</w:t>
        </w:r>
        <w:r>
          <w:t xml:space="preserve"> имущество, закрепленное в оперативное управление</w:t>
        </w:r>
        <w:r w:rsidRPr="00B505B5">
          <w:t>)</w:t>
        </w:r>
      </w:hyperlink>
      <w:r w:rsidR="0042731C">
        <w:t xml:space="preserve"> </w:t>
      </w:r>
      <w:r w:rsidR="005254CE">
        <w:t xml:space="preserve">в графе 5 «поступление (увеличение) всего» </w:t>
      </w:r>
      <w:r w:rsidR="0021374F">
        <w:t>32503,10 руб.</w:t>
      </w:r>
      <w:r w:rsidR="0042225B">
        <w:t>,</w:t>
      </w:r>
      <w:r w:rsidR="0042225B" w:rsidRPr="0042225B">
        <w:t xml:space="preserve"> </w:t>
      </w:r>
      <w:r w:rsidR="0042225B">
        <w:t>в графе 6 «выбытие (уменьшение) всего» 31780,10 руб.</w:t>
      </w:r>
      <w:r w:rsidR="00EB3DE2">
        <w:t xml:space="preserve"> </w:t>
      </w:r>
      <w:proofErr w:type="gramEnd"/>
    </w:p>
    <w:p w:rsidR="00042F82" w:rsidRDefault="00EB3DE2" w:rsidP="00042F82">
      <w:pPr>
        <w:autoSpaceDE w:val="0"/>
        <w:autoSpaceDN w:val="0"/>
        <w:adjustRightInd w:val="0"/>
        <w:ind w:firstLine="709"/>
        <w:jc w:val="both"/>
        <w:rPr>
          <w:rFonts w:eastAsia="Calibri"/>
        </w:rPr>
      </w:pPr>
      <w:r>
        <w:t>В главной книге выбытие и поступление материальных запасов отражено в сумме 3924,10 руб.</w:t>
      </w:r>
      <w:r w:rsidR="00042F82">
        <w:t xml:space="preserve"> Установлено расхождение данных главной книги и отчетности по поступлениям на сумму 28579,00 руб., по выбытию – 27856,00 руб.</w:t>
      </w:r>
    </w:p>
    <w:p w:rsidR="000D47D5" w:rsidRPr="00042F82" w:rsidRDefault="000D47D5" w:rsidP="00042F82">
      <w:pPr>
        <w:autoSpaceDE w:val="0"/>
        <w:autoSpaceDN w:val="0"/>
        <w:adjustRightInd w:val="0"/>
        <w:ind w:firstLine="709"/>
        <w:jc w:val="both"/>
        <w:rPr>
          <w:rFonts w:eastAsia="Calibri"/>
        </w:rPr>
      </w:pPr>
      <w:r w:rsidRPr="00042F82">
        <w:rPr>
          <w:rFonts w:eastAsia="Calibri"/>
        </w:rPr>
        <w:t xml:space="preserve">Для ведения бухгалтерского (бюджетного) учета материальных запасов применяйте счета аналитического учета в зависимости от объекта учета и содержания хозяйственной операции (п. 118 Инструкции </w:t>
      </w:r>
      <w:r w:rsidR="00BF4DC8" w:rsidRPr="00042F82">
        <w:rPr>
          <w:rFonts w:eastAsia="Calibri"/>
        </w:rPr>
        <w:t>N 157н, п. 21 Инструкции N 162н</w:t>
      </w:r>
      <w:r w:rsidRPr="00042F82">
        <w:rPr>
          <w:rFonts w:eastAsia="Calibri"/>
        </w:rPr>
        <w:t>).</w:t>
      </w:r>
    </w:p>
    <w:p w:rsidR="002F55C8" w:rsidRPr="00490433" w:rsidRDefault="002F55C8" w:rsidP="00490433">
      <w:pPr>
        <w:autoSpaceDE w:val="0"/>
        <w:autoSpaceDN w:val="0"/>
        <w:adjustRightInd w:val="0"/>
        <w:ind w:firstLine="709"/>
        <w:jc w:val="both"/>
      </w:pPr>
      <w:r w:rsidRPr="00490433">
        <w:rPr>
          <w:shd w:val="clear" w:color="auto" w:fill="FFFFFF"/>
        </w:rPr>
        <w:t>У</w:t>
      </w:r>
      <w:r w:rsidRPr="00490433">
        <w:t xml:space="preserve">становленные расхождения нарушают методологию учета Инструкции N </w:t>
      </w:r>
      <w:r w:rsidR="000B030C" w:rsidRPr="00490433">
        <w:t>157</w:t>
      </w:r>
      <w:r w:rsidRPr="00490433">
        <w:t>н,</w:t>
      </w:r>
      <w:r w:rsidR="000B030C" w:rsidRPr="00490433">
        <w:t xml:space="preserve"> 162н</w:t>
      </w:r>
      <w:r w:rsidR="00490433">
        <w:t>,</w:t>
      </w:r>
      <w:r w:rsidRPr="00490433">
        <w:t xml:space="preserve"> что позволяет судить о недостоверности показателей, отраженных в годовой бюджетной отчетности.</w:t>
      </w:r>
    </w:p>
    <w:p w:rsidR="000676CB" w:rsidRPr="00775B9A" w:rsidRDefault="000676CB" w:rsidP="000676CB">
      <w:pPr>
        <w:jc w:val="both"/>
        <w:rPr>
          <w:b/>
        </w:rPr>
      </w:pPr>
      <w:r w:rsidRPr="00142D56">
        <w:rPr>
          <w:i/>
        </w:rPr>
        <w:t xml:space="preserve">          </w:t>
      </w:r>
      <w:r w:rsidRPr="00775B9A">
        <w:rPr>
          <w:b/>
        </w:rPr>
        <w:t xml:space="preserve">Сведения по дебиторской и кредиторской задолженности  </w:t>
      </w:r>
      <w:hyperlink r:id="rId86" w:history="1">
        <w:r w:rsidRPr="00775B9A">
          <w:rPr>
            <w:b/>
          </w:rPr>
          <w:t>(ф. 0503169)</w:t>
        </w:r>
      </w:hyperlink>
      <w:r w:rsidRPr="00775B9A">
        <w:rPr>
          <w:b/>
        </w:rPr>
        <w:t>.</w:t>
      </w:r>
    </w:p>
    <w:p w:rsidR="00734D04" w:rsidRDefault="00734D04" w:rsidP="00734D04">
      <w:pPr>
        <w:autoSpaceDE w:val="0"/>
        <w:autoSpaceDN w:val="0"/>
        <w:adjustRightInd w:val="0"/>
        <w:ind w:firstLine="709"/>
        <w:jc w:val="both"/>
        <w:rPr>
          <w:rFonts w:eastAsia="Calibri"/>
        </w:rPr>
      </w:pPr>
      <w:r w:rsidRPr="00734D04">
        <w:rPr>
          <w:rFonts w:eastAsia="Calibri"/>
        </w:rPr>
        <w:t xml:space="preserve"> </w:t>
      </w:r>
      <w:r>
        <w:rPr>
          <w:rFonts w:eastAsia="Calibri"/>
        </w:rPr>
        <w:t xml:space="preserve">При заполнении </w:t>
      </w:r>
      <w:r w:rsidRPr="00734D04">
        <w:t>Сведени</w:t>
      </w:r>
      <w:r>
        <w:t>й</w:t>
      </w:r>
      <w:r w:rsidRPr="00734D04">
        <w:t xml:space="preserve"> по дебиторской и кредиторской задолженности </w:t>
      </w:r>
      <w:hyperlink r:id="rId87" w:history="1">
        <w:r w:rsidRPr="00734D04">
          <w:t>(ф. 0503169)</w:t>
        </w:r>
      </w:hyperlink>
      <w:r>
        <w:t xml:space="preserve"> необходимо </w:t>
      </w:r>
      <w:r>
        <w:rPr>
          <w:rFonts w:eastAsia="Calibri"/>
        </w:rPr>
        <w:t>руководствоваться п. 167 Инструкции N 191н.</w:t>
      </w:r>
    </w:p>
    <w:p w:rsidR="000676CB" w:rsidRPr="00775B9A" w:rsidRDefault="000676CB" w:rsidP="000676CB">
      <w:pPr>
        <w:jc w:val="both"/>
      </w:pPr>
      <w:r w:rsidRPr="00142D56">
        <w:rPr>
          <w:i/>
        </w:rPr>
        <w:t xml:space="preserve">        </w:t>
      </w:r>
      <w:r w:rsidRPr="00775B9A">
        <w:t xml:space="preserve">- кредиторская задолженность по состоянию на 1 января 2021 года составила  </w:t>
      </w:r>
      <w:r w:rsidR="00775B9A">
        <w:t>137671,71</w:t>
      </w:r>
      <w:r w:rsidRPr="00775B9A">
        <w:t xml:space="preserve"> руб.  По сравнению с прошлым годом  кредиторская задолженность  </w:t>
      </w:r>
      <w:r w:rsidR="00D71456" w:rsidRPr="00775B9A">
        <w:t>снизи</w:t>
      </w:r>
      <w:r w:rsidRPr="00775B9A">
        <w:t xml:space="preserve">лась на </w:t>
      </w:r>
      <w:r w:rsidR="00775B9A">
        <w:t>25,8</w:t>
      </w:r>
      <w:r w:rsidRPr="00775B9A">
        <w:t xml:space="preserve"> %, или на </w:t>
      </w:r>
      <w:r w:rsidR="00775B9A">
        <w:t>47978,37</w:t>
      </w:r>
      <w:r w:rsidRPr="00775B9A">
        <w:t xml:space="preserve"> руб., в том числе:</w:t>
      </w:r>
    </w:p>
    <w:p w:rsidR="000676CB" w:rsidRPr="003E07AA" w:rsidRDefault="000676CB" w:rsidP="000676CB">
      <w:pPr>
        <w:jc w:val="right"/>
        <w:rPr>
          <w:sz w:val="18"/>
          <w:szCs w:val="18"/>
        </w:rPr>
      </w:pPr>
      <w:r w:rsidRPr="003E07AA">
        <w:rPr>
          <w:sz w:val="18"/>
          <w:szCs w:val="1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2"/>
        <w:gridCol w:w="1870"/>
        <w:gridCol w:w="1110"/>
        <w:gridCol w:w="1278"/>
        <w:gridCol w:w="1637"/>
      </w:tblGrid>
      <w:tr w:rsidR="00177981" w:rsidRPr="003E07AA" w:rsidTr="00F90E52">
        <w:trPr>
          <w:trHeight w:val="149"/>
        </w:trPr>
        <w:tc>
          <w:tcPr>
            <w:tcW w:w="4242" w:type="dxa"/>
            <w:vMerge w:val="restart"/>
          </w:tcPr>
          <w:p w:rsidR="00177981" w:rsidRPr="003E07AA" w:rsidRDefault="00177981" w:rsidP="004C3DE2">
            <w:pPr>
              <w:autoSpaceDE w:val="0"/>
              <w:autoSpaceDN w:val="0"/>
              <w:adjustRightInd w:val="0"/>
              <w:jc w:val="center"/>
              <w:rPr>
                <w:sz w:val="18"/>
                <w:szCs w:val="18"/>
              </w:rPr>
            </w:pPr>
            <w:r w:rsidRPr="003E07AA">
              <w:rPr>
                <w:sz w:val="18"/>
                <w:szCs w:val="18"/>
              </w:rPr>
              <w:t>Наименование</w:t>
            </w:r>
          </w:p>
          <w:p w:rsidR="00177981" w:rsidRPr="003E07AA" w:rsidRDefault="00177981" w:rsidP="004C3DE2">
            <w:pPr>
              <w:autoSpaceDE w:val="0"/>
              <w:autoSpaceDN w:val="0"/>
              <w:adjustRightInd w:val="0"/>
              <w:rPr>
                <w:sz w:val="18"/>
                <w:szCs w:val="18"/>
              </w:rPr>
            </w:pPr>
          </w:p>
        </w:tc>
        <w:tc>
          <w:tcPr>
            <w:tcW w:w="4258" w:type="dxa"/>
            <w:gridSpan w:val="3"/>
          </w:tcPr>
          <w:p w:rsidR="00177981" w:rsidRPr="003E07AA" w:rsidRDefault="00177981" w:rsidP="004C3DE2">
            <w:pPr>
              <w:autoSpaceDE w:val="0"/>
              <w:autoSpaceDN w:val="0"/>
              <w:adjustRightInd w:val="0"/>
              <w:jc w:val="center"/>
              <w:rPr>
                <w:sz w:val="18"/>
                <w:szCs w:val="18"/>
              </w:rPr>
            </w:pPr>
            <w:r w:rsidRPr="003E07AA">
              <w:rPr>
                <w:sz w:val="18"/>
                <w:szCs w:val="18"/>
              </w:rPr>
              <w:t>Сумма задолженности в руб. коп.</w:t>
            </w:r>
          </w:p>
        </w:tc>
        <w:tc>
          <w:tcPr>
            <w:tcW w:w="1637" w:type="dxa"/>
          </w:tcPr>
          <w:p w:rsidR="00177981" w:rsidRPr="003E07AA" w:rsidRDefault="00177981" w:rsidP="004C3DE2">
            <w:pPr>
              <w:autoSpaceDE w:val="0"/>
              <w:autoSpaceDN w:val="0"/>
              <w:adjustRightInd w:val="0"/>
              <w:jc w:val="center"/>
              <w:rPr>
                <w:sz w:val="18"/>
                <w:szCs w:val="18"/>
              </w:rPr>
            </w:pPr>
            <w:r w:rsidRPr="003E07AA">
              <w:rPr>
                <w:sz w:val="18"/>
                <w:szCs w:val="18"/>
              </w:rPr>
              <w:t>отклонения</w:t>
            </w:r>
          </w:p>
        </w:tc>
      </w:tr>
      <w:tr w:rsidR="00177981" w:rsidRPr="003E07AA" w:rsidTr="00F90E52">
        <w:trPr>
          <w:trHeight w:val="357"/>
        </w:trPr>
        <w:tc>
          <w:tcPr>
            <w:tcW w:w="4242" w:type="dxa"/>
            <w:vMerge/>
          </w:tcPr>
          <w:p w:rsidR="00177981" w:rsidRPr="003E07AA" w:rsidRDefault="00177981" w:rsidP="004C3DE2">
            <w:pPr>
              <w:autoSpaceDE w:val="0"/>
              <w:autoSpaceDN w:val="0"/>
              <w:adjustRightInd w:val="0"/>
              <w:rPr>
                <w:sz w:val="18"/>
                <w:szCs w:val="18"/>
              </w:rPr>
            </w:pPr>
          </w:p>
        </w:tc>
        <w:tc>
          <w:tcPr>
            <w:tcW w:w="1870" w:type="dxa"/>
            <w:vMerge w:val="restart"/>
          </w:tcPr>
          <w:p w:rsidR="00177981" w:rsidRPr="003E07AA" w:rsidRDefault="00177981" w:rsidP="004C3DE2">
            <w:pPr>
              <w:autoSpaceDE w:val="0"/>
              <w:autoSpaceDN w:val="0"/>
              <w:adjustRightInd w:val="0"/>
              <w:jc w:val="center"/>
              <w:rPr>
                <w:sz w:val="18"/>
                <w:szCs w:val="18"/>
              </w:rPr>
            </w:pPr>
            <w:r w:rsidRPr="003E07AA">
              <w:rPr>
                <w:sz w:val="18"/>
                <w:szCs w:val="18"/>
              </w:rPr>
              <w:t>на начало года</w:t>
            </w:r>
          </w:p>
        </w:tc>
        <w:tc>
          <w:tcPr>
            <w:tcW w:w="2388" w:type="dxa"/>
            <w:gridSpan w:val="2"/>
          </w:tcPr>
          <w:p w:rsidR="00177981" w:rsidRPr="003E07AA" w:rsidRDefault="00177981" w:rsidP="004C3DE2">
            <w:pPr>
              <w:autoSpaceDE w:val="0"/>
              <w:autoSpaceDN w:val="0"/>
              <w:adjustRightInd w:val="0"/>
              <w:jc w:val="center"/>
              <w:rPr>
                <w:sz w:val="18"/>
                <w:szCs w:val="18"/>
              </w:rPr>
            </w:pPr>
            <w:r w:rsidRPr="003E07AA">
              <w:rPr>
                <w:sz w:val="18"/>
                <w:szCs w:val="18"/>
              </w:rPr>
              <w:t>на конец отчетного периода</w:t>
            </w:r>
          </w:p>
        </w:tc>
        <w:tc>
          <w:tcPr>
            <w:tcW w:w="1637" w:type="dxa"/>
            <w:vMerge w:val="restart"/>
          </w:tcPr>
          <w:p w:rsidR="00177981" w:rsidRPr="003E07AA" w:rsidRDefault="00177981" w:rsidP="004C3DE2">
            <w:pPr>
              <w:autoSpaceDE w:val="0"/>
              <w:autoSpaceDN w:val="0"/>
              <w:adjustRightInd w:val="0"/>
              <w:jc w:val="center"/>
              <w:rPr>
                <w:sz w:val="18"/>
                <w:szCs w:val="18"/>
              </w:rPr>
            </w:pPr>
            <w:r w:rsidRPr="003E07AA">
              <w:rPr>
                <w:sz w:val="18"/>
                <w:szCs w:val="18"/>
              </w:rPr>
              <w:t>Сумма</w:t>
            </w:r>
          </w:p>
        </w:tc>
      </w:tr>
      <w:tr w:rsidR="00177981" w:rsidRPr="003E07AA" w:rsidTr="00F90E52">
        <w:trPr>
          <w:trHeight w:val="390"/>
        </w:trPr>
        <w:tc>
          <w:tcPr>
            <w:tcW w:w="4242" w:type="dxa"/>
            <w:vMerge/>
          </w:tcPr>
          <w:p w:rsidR="00177981" w:rsidRPr="003E07AA" w:rsidRDefault="00177981" w:rsidP="004C3DE2">
            <w:pPr>
              <w:autoSpaceDE w:val="0"/>
              <w:autoSpaceDN w:val="0"/>
              <w:adjustRightInd w:val="0"/>
              <w:rPr>
                <w:sz w:val="18"/>
                <w:szCs w:val="18"/>
              </w:rPr>
            </w:pPr>
          </w:p>
        </w:tc>
        <w:tc>
          <w:tcPr>
            <w:tcW w:w="1870" w:type="dxa"/>
            <w:vMerge/>
          </w:tcPr>
          <w:p w:rsidR="00177981" w:rsidRPr="003E07AA" w:rsidRDefault="00177981" w:rsidP="004C3DE2">
            <w:pPr>
              <w:autoSpaceDE w:val="0"/>
              <w:autoSpaceDN w:val="0"/>
              <w:adjustRightInd w:val="0"/>
              <w:jc w:val="center"/>
              <w:rPr>
                <w:sz w:val="18"/>
                <w:szCs w:val="18"/>
              </w:rPr>
            </w:pPr>
          </w:p>
        </w:tc>
        <w:tc>
          <w:tcPr>
            <w:tcW w:w="1110" w:type="dxa"/>
          </w:tcPr>
          <w:p w:rsidR="00177981" w:rsidRPr="003E07AA" w:rsidRDefault="00177981" w:rsidP="004C3DE2">
            <w:pPr>
              <w:autoSpaceDE w:val="0"/>
              <w:autoSpaceDN w:val="0"/>
              <w:adjustRightInd w:val="0"/>
              <w:jc w:val="center"/>
              <w:rPr>
                <w:sz w:val="18"/>
                <w:szCs w:val="18"/>
              </w:rPr>
            </w:pPr>
            <w:r w:rsidRPr="003E07AA">
              <w:rPr>
                <w:sz w:val="18"/>
                <w:szCs w:val="18"/>
              </w:rPr>
              <w:t>всего</w:t>
            </w:r>
          </w:p>
        </w:tc>
        <w:tc>
          <w:tcPr>
            <w:tcW w:w="1278" w:type="dxa"/>
          </w:tcPr>
          <w:p w:rsidR="00177981" w:rsidRPr="003E07AA" w:rsidRDefault="00177981" w:rsidP="004C3DE2">
            <w:pPr>
              <w:autoSpaceDE w:val="0"/>
              <w:autoSpaceDN w:val="0"/>
              <w:adjustRightInd w:val="0"/>
              <w:jc w:val="center"/>
              <w:rPr>
                <w:sz w:val="18"/>
                <w:szCs w:val="18"/>
              </w:rPr>
            </w:pPr>
            <w:r w:rsidRPr="003E07AA">
              <w:rPr>
                <w:sz w:val="18"/>
                <w:szCs w:val="18"/>
              </w:rPr>
              <w:t xml:space="preserve">их них </w:t>
            </w:r>
            <w:proofErr w:type="gramStart"/>
            <w:r w:rsidRPr="003E07AA">
              <w:rPr>
                <w:sz w:val="18"/>
                <w:szCs w:val="18"/>
              </w:rPr>
              <w:t>просроченная</w:t>
            </w:r>
            <w:proofErr w:type="gramEnd"/>
          </w:p>
        </w:tc>
        <w:tc>
          <w:tcPr>
            <w:tcW w:w="1637" w:type="dxa"/>
            <w:vMerge/>
          </w:tcPr>
          <w:p w:rsidR="00177981" w:rsidRPr="003E07AA" w:rsidRDefault="00177981" w:rsidP="004C3DE2">
            <w:pPr>
              <w:autoSpaceDE w:val="0"/>
              <w:autoSpaceDN w:val="0"/>
              <w:adjustRightInd w:val="0"/>
              <w:jc w:val="center"/>
              <w:rPr>
                <w:sz w:val="18"/>
                <w:szCs w:val="18"/>
              </w:rPr>
            </w:pPr>
          </w:p>
        </w:tc>
      </w:tr>
      <w:tr w:rsidR="00177981" w:rsidRPr="003E07AA" w:rsidTr="00F90E52">
        <w:trPr>
          <w:trHeight w:val="352"/>
        </w:trPr>
        <w:tc>
          <w:tcPr>
            <w:tcW w:w="4242" w:type="dxa"/>
          </w:tcPr>
          <w:p w:rsidR="00177981" w:rsidRPr="003E07AA" w:rsidRDefault="003E07AA" w:rsidP="001735C8">
            <w:pPr>
              <w:autoSpaceDE w:val="0"/>
              <w:autoSpaceDN w:val="0"/>
              <w:adjustRightInd w:val="0"/>
              <w:rPr>
                <w:rFonts w:eastAsia="Calibri"/>
                <w:sz w:val="18"/>
                <w:szCs w:val="18"/>
              </w:rPr>
            </w:pPr>
            <w:r>
              <w:rPr>
                <w:rFonts w:eastAsia="Calibri"/>
                <w:sz w:val="18"/>
                <w:szCs w:val="18"/>
              </w:rPr>
              <w:t>Расчеты с плательщиками налогов</w:t>
            </w:r>
          </w:p>
        </w:tc>
        <w:tc>
          <w:tcPr>
            <w:tcW w:w="1870" w:type="dxa"/>
            <w:vAlign w:val="center"/>
          </w:tcPr>
          <w:p w:rsidR="00177981" w:rsidRPr="003E07AA" w:rsidRDefault="003E07AA" w:rsidP="001735C8">
            <w:pPr>
              <w:autoSpaceDE w:val="0"/>
              <w:autoSpaceDN w:val="0"/>
              <w:adjustRightInd w:val="0"/>
              <w:jc w:val="center"/>
              <w:rPr>
                <w:sz w:val="18"/>
                <w:szCs w:val="18"/>
              </w:rPr>
            </w:pPr>
            <w:r>
              <w:rPr>
                <w:sz w:val="18"/>
                <w:szCs w:val="18"/>
              </w:rPr>
              <w:t>180476,76</w:t>
            </w:r>
          </w:p>
        </w:tc>
        <w:tc>
          <w:tcPr>
            <w:tcW w:w="1110" w:type="dxa"/>
            <w:vAlign w:val="center"/>
          </w:tcPr>
          <w:p w:rsidR="00177981" w:rsidRPr="003E07AA" w:rsidRDefault="003E07AA" w:rsidP="001735C8">
            <w:pPr>
              <w:autoSpaceDE w:val="0"/>
              <w:autoSpaceDN w:val="0"/>
              <w:adjustRightInd w:val="0"/>
              <w:jc w:val="center"/>
              <w:rPr>
                <w:sz w:val="18"/>
                <w:szCs w:val="18"/>
              </w:rPr>
            </w:pPr>
            <w:r>
              <w:rPr>
                <w:sz w:val="18"/>
                <w:szCs w:val="18"/>
              </w:rPr>
              <w:t>115004,09</w:t>
            </w:r>
          </w:p>
        </w:tc>
        <w:tc>
          <w:tcPr>
            <w:tcW w:w="1278" w:type="dxa"/>
            <w:vAlign w:val="center"/>
          </w:tcPr>
          <w:p w:rsidR="00177981" w:rsidRPr="003E07AA" w:rsidRDefault="00F90E52" w:rsidP="00177981">
            <w:pPr>
              <w:autoSpaceDE w:val="0"/>
              <w:autoSpaceDN w:val="0"/>
              <w:adjustRightInd w:val="0"/>
              <w:jc w:val="center"/>
              <w:rPr>
                <w:sz w:val="18"/>
                <w:szCs w:val="18"/>
              </w:rPr>
            </w:pPr>
            <w:r>
              <w:rPr>
                <w:sz w:val="18"/>
                <w:szCs w:val="18"/>
              </w:rPr>
              <w:t>-</w:t>
            </w:r>
          </w:p>
        </w:tc>
        <w:tc>
          <w:tcPr>
            <w:tcW w:w="1637" w:type="dxa"/>
            <w:vAlign w:val="center"/>
          </w:tcPr>
          <w:p w:rsidR="00177981" w:rsidRPr="003E07AA" w:rsidRDefault="003E07AA" w:rsidP="001735C8">
            <w:pPr>
              <w:autoSpaceDE w:val="0"/>
              <w:autoSpaceDN w:val="0"/>
              <w:adjustRightInd w:val="0"/>
              <w:jc w:val="center"/>
              <w:rPr>
                <w:sz w:val="18"/>
                <w:szCs w:val="18"/>
              </w:rPr>
            </w:pPr>
            <w:r>
              <w:rPr>
                <w:sz w:val="18"/>
                <w:szCs w:val="18"/>
              </w:rPr>
              <w:t>-65472,67</w:t>
            </w:r>
          </w:p>
        </w:tc>
      </w:tr>
      <w:tr w:rsidR="00177981" w:rsidRPr="003E07AA" w:rsidTr="00F90E52">
        <w:trPr>
          <w:trHeight w:val="352"/>
        </w:trPr>
        <w:tc>
          <w:tcPr>
            <w:tcW w:w="4242" w:type="dxa"/>
          </w:tcPr>
          <w:p w:rsidR="00177981" w:rsidRPr="003E07AA" w:rsidRDefault="00F90E52" w:rsidP="001735C8">
            <w:pPr>
              <w:autoSpaceDE w:val="0"/>
              <w:autoSpaceDN w:val="0"/>
              <w:adjustRightInd w:val="0"/>
              <w:rPr>
                <w:rFonts w:eastAsia="Calibri"/>
                <w:sz w:val="18"/>
                <w:szCs w:val="18"/>
              </w:rPr>
            </w:pPr>
            <w:r>
              <w:rPr>
                <w:rFonts w:eastAsia="Calibri"/>
                <w:sz w:val="18"/>
                <w:szCs w:val="18"/>
              </w:rPr>
              <w:t>Расчеты по прочим несоциальным выплатам персоналу в натуральной форме</w:t>
            </w:r>
          </w:p>
        </w:tc>
        <w:tc>
          <w:tcPr>
            <w:tcW w:w="1870" w:type="dxa"/>
            <w:vAlign w:val="center"/>
          </w:tcPr>
          <w:p w:rsidR="00177981" w:rsidRPr="003E07AA" w:rsidRDefault="00F90E52" w:rsidP="001735C8">
            <w:pPr>
              <w:autoSpaceDE w:val="0"/>
              <w:autoSpaceDN w:val="0"/>
              <w:adjustRightInd w:val="0"/>
              <w:jc w:val="center"/>
              <w:rPr>
                <w:sz w:val="18"/>
                <w:szCs w:val="18"/>
              </w:rPr>
            </w:pPr>
            <w:r>
              <w:rPr>
                <w:sz w:val="18"/>
                <w:szCs w:val="18"/>
              </w:rPr>
              <w:t>-</w:t>
            </w:r>
          </w:p>
        </w:tc>
        <w:tc>
          <w:tcPr>
            <w:tcW w:w="1110" w:type="dxa"/>
            <w:vAlign w:val="center"/>
          </w:tcPr>
          <w:p w:rsidR="00177981" w:rsidRPr="003E07AA" w:rsidRDefault="00F90E52" w:rsidP="001735C8">
            <w:pPr>
              <w:autoSpaceDE w:val="0"/>
              <w:autoSpaceDN w:val="0"/>
              <w:adjustRightInd w:val="0"/>
              <w:jc w:val="center"/>
              <w:rPr>
                <w:sz w:val="18"/>
                <w:szCs w:val="18"/>
              </w:rPr>
            </w:pPr>
            <w:r>
              <w:rPr>
                <w:sz w:val="18"/>
                <w:szCs w:val="18"/>
              </w:rPr>
              <w:t>17494,30</w:t>
            </w:r>
          </w:p>
        </w:tc>
        <w:tc>
          <w:tcPr>
            <w:tcW w:w="1278" w:type="dxa"/>
            <w:vAlign w:val="center"/>
          </w:tcPr>
          <w:p w:rsidR="00177981" w:rsidRPr="003E07AA" w:rsidRDefault="00F90E52" w:rsidP="00177981">
            <w:pPr>
              <w:autoSpaceDE w:val="0"/>
              <w:autoSpaceDN w:val="0"/>
              <w:adjustRightInd w:val="0"/>
              <w:jc w:val="center"/>
              <w:rPr>
                <w:sz w:val="18"/>
                <w:szCs w:val="18"/>
              </w:rPr>
            </w:pPr>
            <w:r>
              <w:rPr>
                <w:sz w:val="18"/>
                <w:szCs w:val="18"/>
              </w:rPr>
              <w:t>-</w:t>
            </w:r>
          </w:p>
        </w:tc>
        <w:tc>
          <w:tcPr>
            <w:tcW w:w="1637" w:type="dxa"/>
            <w:vAlign w:val="center"/>
          </w:tcPr>
          <w:p w:rsidR="00177981" w:rsidRPr="003E07AA" w:rsidRDefault="00F90E52" w:rsidP="001735C8">
            <w:pPr>
              <w:autoSpaceDE w:val="0"/>
              <w:autoSpaceDN w:val="0"/>
              <w:adjustRightInd w:val="0"/>
              <w:jc w:val="center"/>
              <w:rPr>
                <w:sz w:val="18"/>
                <w:szCs w:val="18"/>
              </w:rPr>
            </w:pPr>
            <w:r>
              <w:rPr>
                <w:sz w:val="18"/>
                <w:szCs w:val="18"/>
              </w:rPr>
              <w:t>+17494,30</w:t>
            </w:r>
          </w:p>
        </w:tc>
      </w:tr>
      <w:tr w:rsidR="00F90E52" w:rsidRPr="003E07AA" w:rsidTr="00F90E52">
        <w:trPr>
          <w:trHeight w:val="289"/>
        </w:trPr>
        <w:tc>
          <w:tcPr>
            <w:tcW w:w="4242" w:type="dxa"/>
          </w:tcPr>
          <w:p w:rsidR="00F90E52" w:rsidRPr="00F90E52" w:rsidRDefault="00F90E52" w:rsidP="00F90E52">
            <w:pPr>
              <w:autoSpaceDE w:val="0"/>
              <w:autoSpaceDN w:val="0"/>
              <w:adjustRightInd w:val="0"/>
              <w:rPr>
                <w:rFonts w:eastAsia="Calibri"/>
                <w:sz w:val="18"/>
                <w:szCs w:val="18"/>
              </w:rPr>
            </w:pPr>
            <w:r>
              <w:rPr>
                <w:rFonts w:eastAsia="Calibri"/>
                <w:sz w:val="18"/>
                <w:szCs w:val="18"/>
              </w:rPr>
              <w:t>Расчеты по работам, услугам по содержанию имущества</w:t>
            </w:r>
          </w:p>
        </w:tc>
        <w:tc>
          <w:tcPr>
            <w:tcW w:w="1870" w:type="dxa"/>
            <w:vAlign w:val="center"/>
          </w:tcPr>
          <w:p w:rsidR="00F90E52" w:rsidRPr="003E07AA" w:rsidRDefault="00F90E52" w:rsidP="002448FF">
            <w:pPr>
              <w:autoSpaceDE w:val="0"/>
              <w:autoSpaceDN w:val="0"/>
              <w:adjustRightInd w:val="0"/>
              <w:jc w:val="center"/>
              <w:rPr>
                <w:sz w:val="18"/>
                <w:szCs w:val="18"/>
              </w:rPr>
            </w:pPr>
            <w:r>
              <w:rPr>
                <w:sz w:val="18"/>
                <w:szCs w:val="18"/>
              </w:rPr>
              <w:t>5173,32</w:t>
            </w:r>
          </w:p>
        </w:tc>
        <w:tc>
          <w:tcPr>
            <w:tcW w:w="1110" w:type="dxa"/>
            <w:vAlign w:val="center"/>
          </w:tcPr>
          <w:p w:rsidR="00F90E52" w:rsidRPr="003E07AA" w:rsidRDefault="00F90E52" w:rsidP="002448FF">
            <w:pPr>
              <w:autoSpaceDE w:val="0"/>
              <w:autoSpaceDN w:val="0"/>
              <w:adjustRightInd w:val="0"/>
              <w:jc w:val="center"/>
              <w:rPr>
                <w:sz w:val="18"/>
                <w:szCs w:val="18"/>
              </w:rPr>
            </w:pPr>
            <w:r>
              <w:rPr>
                <w:sz w:val="18"/>
                <w:szCs w:val="18"/>
              </w:rPr>
              <w:t>5173,2</w:t>
            </w:r>
          </w:p>
        </w:tc>
        <w:tc>
          <w:tcPr>
            <w:tcW w:w="1278" w:type="dxa"/>
            <w:vAlign w:val="center"/>
          </w:tcPr>
          <w:p w:rsidR="00F90E52" w:rsidRPr="003E07AA" w:rsidRDefault="00F90E52" w:rsidP="002448FF">
            <w:pPr>
              <w:autoSpaceDE w:val="0"/>
              <w:autoSpaceDN w:val="0"/>
              <w:adjustRightInd w:val="0"/>
              <w:jc w:val="center"/>
              <w:rPr>
                <w:sz w:val="18"/>
                <w:szCs w:val="18"/>
              </w:rPr>
            </w:pPr>
            <w:r w:rsidRPr="003E07AA">
              <w:rPr>
                <w:sz w:val="18"/>
                <w:szCs w:val="18"/>
              </w:rPr>
              <w:t>-</w:t>
            </w:r>
          </w:p>
        </w:tc>
        <w:tc>
          <w:tcPr>
            <w:tcW w:w="1637" w:type="dxa"/>
            <w:vAlign w:val="center"/>
          </w:tcPr>
          <w:p w:rsidR="00F90E52" w:rsidRPr="003E07AA" w:rsidRDefault="00F90E52" w:rsidP="002448FF">
            <w:pPr>
              <w:autoSpaceDE w:val="0"/>
              <w:autoSpaceDN w:val="0"/>
              <w:adjustRightInd w:val="0"/>
              <w:jc w:val="center"/>
              <w:rPr>
                <w:sz w:val="18"/>
                <w:szCs w:val="18"/>
              </w:rPr>
            </w:pPr>
            <w:r>
              <w:rPr>
                <w:sz w:val="18"/>
                <w:szCs w:val="18"/>
              </w:rPr>
              <w:t>-</w:t>
            </w:r>
          </w:p>
        </w:tc>
      </w:tr>
      <w:tr w:rsidR="000D605C" w:rsidRPr="003E07AA" w:rsidTr="00F90E52">
        <w:trPr>
          <w:trHeight w:val="189"/>
        </w:trPr>
        <w:tc>
          <w:tcPr>
            <w:tcW w:w="4242" w:type="dxa"/>
          </w:tcPr>
          <w:p w:rsidR="000D605C" w:rsidRPr="003E07AA" w:rsidRDefault="000D605C" w:rsidP="004C3DE2">
            <w:pPr>
              <w:autoSpaceDE w:val="0"/>
              <w:autoSpaceDN w:val="0"/>
              <w:adjustRightInd w:val="0"/>
              <w:rPr>
                <w:rFonts w:eastAsia="Calibri"/>
                <w:sz w:val="18"/>
                <w:szCs w:val="18"/>
              </w:rPr>
            </w:pPr>
            <w:r w:rsidRPr="003E07AA">
              <w:rPr>
                <w:rFonts w:eastAsia="Calibri"/>
                <w:sz w:val="18"/>
                <w:szCs w:val="18"/>
              </w:rPr>
              <w:t>ВСЕГО</w:t>
            </w:r>
          </w:p>
        </w:tc>
        <w:tc>
          <w:tcPr>
            <w:tcW w:w="1870" w:type="dxa"/>
            <w:vAlign w:val="center"/>
          </w:tcPr>
          <w:p w:rsidR="000D605C" w:rsidRPr="003E07AA" w:rsidRDefault="00F90E52" w:rsidP="004C3DE2">
            <w:pPr>
              <w:autoSpaceDE w:val="0"/>
              <w:autoSpaceDN w:val="0"/>
              <w:adjustRightInd w:val="0"/>
              <w:jc w:val="center"/>
              <w:rPr>
                <w:sz w:val="18"/>
                <w:szCs w:val="18"/>
              </w:rPr>
            </w:pPr>
            <w:r>
              <w:rPr>
                <w:sz w:val="18"/>
                <w:szCs w:val="18"/>
              </w:rPr>
              <w:t>185650,08</w:t>
            </w:r>
          </w:p>
        </w:tc>
        <w:tc>
          <w:tcPr>
            <w:tcW w:w="1110" w:type="dxa"/>
            <w:vAlign w:val="center"/>
          </w:tcPr>
          <w:p w:rsidR="000D605C" w:rsidRPr="003E07AA" w:rsidRDefault="00F90E52" w:rsidP="004C3DE2">
            <w:pPr>
              <w:autoSpaceDE w:val="0"/>
              <w:autoSpaceDN w:val="0"/>
              <w:adjustRightInd w:val="0"/>
              <w:jc w:val="center"/>
              <w:rPr>
                <w:sz w:val="18"/>
                <w:szCs w:val="18"/>
              </w:rPr>
            </w:pPr>
            <w:r>
              <w:rPr>
                <w:sz w:val="18"/>
                <w:szCs w:val="18"/>
              </w:rPr>
              <w:t>137671,71</w:t>
            </w:r>
          </w:p>
        </w:tc>
        <w:tc>
          <w:tcPr>
            <w:tcW w:w="1278" w:type="dxa"/>
            <w:vAlign w:val="center"/>
          </w:tcPr>
          <w:p w:rsidR="000D605C" w:rsidRPr="003E07AA" w:rsidRDefault="00F90E52" w:rsidP="004C3DE2">
            <w:pPr>
              <w:autoSpaceDE w:val="0"/>
              <w:autoSpaceDN w:val="0"/>
              <w:adjustRightInd w:val="0"/>
              <w:jc w:val="center"/>
              <w:rPr>
                <w:sz w:val="18"/>
                <w:szCs w:val="18"/>
              </w:rPr>
            </w:pPr>
            <w:r>
              <w:rPr>
                <w:sz w:val="18"/>
                <w:szCs w:val="18"/>
              </w:rPr>
              <w:t>-</w:t>
            </w:r>
          </w:p>
        </w:tc>
        <w:tc>
          <w:tcPr>
            <w:tcW w:w="1637" w:type="dxa"/>
            <w:vAlign w:val="center"/>
          </w:tcPr>
          <w:p w:rsidR="000D605C" w:rsidRPr="003E07AA" w:rsidRDefault="00F90E52" w:rsidP="004C3DE2">
            <w:pPr>
              <w:autoSpaceDE w:val="0"/>
              <w:autoSpaceDN w:val="0"/>
              <w:adjustRightInd w:val="0"/>
              <w:jc w:val="center"/>
              <w:rPr>
                <w:sz w:val="18"/>
                <w:szCs w:val="18"/>
              </w:rPr>
            </w:pPr>
            <w:r>
              <w:rPr>
                <w:sz w:val="18"/>
                <w:szCs w:val="18"/>
              </w:rPr>
              <w:t>-47978,37</w:t>
            </w:r>
          </w:p>
        </w:tc>
      </w:tr>
    </w:tbl>
    <w:p w:rsidR="007A0C38" w:rsidRDefault="000676CB" w:rsidP="007A0C38">
      <w:pPr>
        <w:ind w:firstLine="709"/>
        <w:jc w:val="both"/>
      </w:pPr>
      <w:r w:rsidRPr="006C7B15">
        <w:t>Просроченн</w:t>
      </w:r>
      <w:r w:rsidR="006C7B15">
        <w:t>ой</w:t>
      </w:r>
      <w:r w:rsidRPr="006C7B15">
        <w:t xml:space="preserve"> </w:t>
      </w:r>
      <w:r w:rsidR="005D6935" w:rsidRPr="006C7B15">
        <w:t>кредиторской задолженности на конец отчетного периода</w:t>
      </w:r>
      <w:r w:rsidR="006C7B15">
        <w:t xml:space="preserve"> нет</w:t>
      </w:r>
      <w:r w:rsidR="005D6935" w:rsidRPr="006C7B15">
        <w:t>.</w:t>
      </w:r>
      <w:r w:rsidRPr="006C7B15">
        <w:t xml:space="preserve"> </w:t>
      </w:r>
    </w:p>
    <w:p w:rsidR="009A233B" w:rsidRDefault="007A0C38" w:rsidP="009A233B">
      <w:pPr>
        <w:autoSpaceDE w:val="0"/>
        <w:autoSpaceDN w:val="0"/>
        <w:adjustRightInd w:val="0"/>
        <w:ind w:firstLine="709"/>
        <w:jc w:val="both"/>
        <w:rPr>
          <w:rFonts w:eastAsia="Calibri"/>
        </w:rPr>
      </w:pPr>
      <w:r>
        <w:t xml:space="preserve">В ходе экспертно-аналитического мероприятия установлено, что </w:t>
      </w:r>
      <w:r w:rsidR="009A233B">
        <w:t xml:space="preserve">в нарушение п.7 Инструкции № 191н </w:t>
      </w:r>
      <w:r>
        <w:t>кредиторская задолженность по счету 130214000</w:t>
      </w:r>
      <w:r w:rsidR="009A233B">
        <w:t xml:space="preserve"> в сумме 17494,30 руб.</w:t>
      </w:r>
      <w:r w:rsidR="002B28F8">
        <w:t xml:space="preserve">, по счету 120511000 на сумму </w:t>
      </w:r>
      <w:r w:rsidR="009A17AD">
        <w:t>115004,09 руб.</w:t>
      </w:r>
      <w:r w:rsidR="009A233B">
        <w:t xml:space="preserve"> не подтверждена </w:t>
      </w:r>
      <w:r w:rsidR="009A233B">
        <w:rPr>
          <w:rFonts w:eastAsia="Calibri"/>
        </w:rPr>
        <w:t xml:space="preserve"> данными Главной книги.</w:t>
      </w:r>
    </w:p>
    <w:p w:rsidR="00073E68" w:rsidRPr="00073E68" w:rsidRDefault="002B28F8" w:rsidP="002B370D">
      <w:pPr>
        <w:autoSpaceDE w:val="0"/>
        <w:autoSpaceDN w:val="0"/>
        <w:adjustRightInd w:val="0"/>
        <w:ind w:firstLine="709"/>
        <w:jc w:val="both"/>
        <w:rPr>
          <w:rFonts w:eastAsia="Calibri"/>
        </w:rPr>
      </w:pPr>
      <w:r w:rsidRPr="002B28F8">
        <w:t>Обращаем внимание</w:t>
      </w:r>
      <w:r>
        <w:t xml:space="preserve">, что </w:t>
      </w:r>
      <w:r w:rsidRPr="00142D56">
        <w:rPr>
          <w:i/>
        </w:rPr>
        <w:t xml:space="preserve"> </w:t>
      </w:r>
      <w:r>
        <w:rPr>
          <w:rFonts w:eastAsia="Calibri"/>
        </w:rPr>
        <w:t>Счет 205 11 применяйте, если вы администратор доходов бюджета для расчетов с плательщиками налогов, которые относятся на подстатью 111 "Налоги" КОСГУ (п. 199 Инструкции N 157н, п. 77 Инструкции N 162н, п. 9.1.1 Порядка N 209н</w:t>
      </w:r>
      <w:r w:rsidRPr="00073E68">
        <w:rPr>
          <w:rFonts w:eastAsia="Calibri"/>
        </w:rPr>
        <w:t>).</w:t>
      </w:r>
      <w:bookmarkStart w:id="1" w:name="Par0"/>
      <w:bookmarkEnd w:id="1"/>
      <w:r w:rsidR="00073E68" w:rsidRPr="00073E68">
        <w:rPr>
          <w:rFonts w:eastAsia="Calibri"/>
        </w:rPr>
        <w:t xml:space="preserve"> </w:t>
      </w:r>
      <w:r w:rsidR="00073E68">
        <w:rPr>
          <w:rFonts w:eastAsia="Calibri"/>
        </w:rPr>
        <w:t>П</w:t>
      </w:r>
      <w:r w:rsidR="00073E68" w:rsidRPr="00073E68">
        <w:rPr>
          <w:rFonts w:eastAsia="Calibri"/>
          <w:iCs/>
        </w:rPr>
        <w:t xml:space="preserve">о счету 205 11 </w:t>
      </w:r>
      <w:r w:rsidR="00073E68">
        <w:rPr>
          <w:rFonts w:eastAsia="Calibri"/>
          <w:iCs/>
        </w:rPr>
        <w:t>отражены сведения по д</w:t>
      </w:r>
      <w:r w:rsidR="00073E68">
        <w:rPr>
          <w:rFonts w:eastAsia="Calibri"/>
        </w:rPr>
        <w:t>оходам</w:t>
      </w:r>
      <w:r w:rsidR="00073E68" w:rsidRPr="00073E68">
        <w:rPr>
          <w:rFonts w:eastAsia="Calibri"/>
        </w:rPr>
        <w:t xml:space="preserve"> от уплаты государственных пошлин, сборов</w:t>
      </w:r>
      <w:r w:rsidR="00073E68">
        <w:rPr>
          <w:rFonts w:eastAsia="Calibri"/>
        </w:rPr>
        <w:t xml:space="preserve"> </w:t>
      </w:r>
      <w:r w:rsidR="00603037">
        <w:rPr>
          <w:rFonts w:eastAsia="Calibri"/>
        </w:rPr>
        <w:t xml:space="preserve">на сумму 15638,64 руб. </w:t>
      </w:r>
      <w:r w:rsidR="002B370D">
        <w:rPr>
          <w:rFonts w:eastAsia="Calibri"/>
        </w:rPr>
        <w:t>С учетом требований Порядка N 209н д</w:t>
      </w:r>
      <w:r w:rsidR="00073E68" w:rsidRPr="00073E68">
        <w:rPr>
          <w:rFonts w:eastAsia="Calibri"/>
        </w:rPr>
        <w:t xml:space="preserve">оходы </w:t>
      </w:r>
      <w:r w:rsidR="002B370D" w:rsidRPr="00073E68">
        <w:rPr>
          <w:rFonts w:eastAsia="Calibri"/>
        </w:rPr>
        <w:t>от уплаты государственных пошлин, сборов</w:t>
      </w:r>
      <w:r w:rsidR="002B370D">
        <w:rPr>
          <w:rFonts w:eastAsia="Calibri"/>
        </w:rPr>
        <w:t xml:space="preserve"> отражаются </w:t>
      </w:r>
      <w:r w:rsidR="00073E68" w:rsidRPr="00073E68">
        <w:rPr>
          <w:rFonts w:eastAsia="Calibri"/>
        </w:rPr>
        <w:t>по подстатье 112 "Государственная пошлина, сборы" КОСГУ</w:t>
      </w:r>
      <w:r w:rsidR="002B370D">
        <w:rPr>
          <w:rFonts w:eastAsia="Calibri"/>
        </w:rPr>
        <w:t>.</w:t>
      </w:r>
    </w:p>
    <w:p w:rsidR="00073E68" w:rsidRDefault="00073E68" w:rsidP="00073E68">
      <w:pPr>
        <w:autoSpaceDE w:val="0"/>
        <w:autoSpaceDN w:val="0"/>
        <w:adjustRightInd w:val="0"/>
        <w:ind w:firstLine="709"/>
        <w:jc w:val="both"/>
        <w:rPr>
          <w:rFonts w:eastAsia="Calibri"/>
          <w:iCs/>
        </w:rPr>
      </w:pPr>
      <w:r w:rsidRPr="00073E68">
        <w:rPr>
          <w:rFonts w:eastAsia="Calibri"/>
          <w:iCs/>
        </w:rPr>
        <w:t>Операции по счету 205 11 отра</w:t>
      </w:r>
      <w:r>
        <w:rPr>
          <w:rFonts w:eastAsia="Calibri"/>
          <w:iCs/>
        </w:rPr>
        <w:t>жаются</w:t>
      </w:r>
      <w:r w:rsidRPr="00073E68">
        <w:rPr>
          <w:rFonts w:eastAsia="Calibri"/>
          <w:iCs/>
        </w:rPr>
        <w:t xml:space="preserve"> в журнале операций расчетов с дебиторами по доходам (ф. 0504071) (п. 201 Инструкции N 157н).</w:t>
      </w:r>
    </w:p>
    <w:p w:rsidR="00BA1CCC" w:rsidRDefault="00BA1CCC" w:rsidP="00BA1CCC">
      <w:pPr>
        <w:autoSpaceDE w:val="0"/>
        <w:autoSpaceDN w:val="0"/>
        <w:adjustRightInd w:val="0"/>
        <w:ind w:firstLine="540"/>
        <w:jc w:val="both"/>
        <w:rPr>
          <w:rFonts w:eastAsia="Calibri"/>
        </w:rPr>
      </w:pPr>
      <w:r>
        <w:rPr>
          <w:rFonts w:eastAsia="Calibri"/>
        </w:rPr>
        <w:t xml:space="preserve">Показатели, отраженные в сведениях (ф. 0503169), должны быть подтверждены соответствующими регистрами бюджетного учета. </w:t>
      </w:r>
      <w:proofErr w:type="gramStart"/>
      <w:r>
        <w:rPr>
          <w:rFonts w:eastAsia="Calibri"/>
        </w:rPr>
        <w:t xml:space="preserve">Изменение задолженности (увеличение, уменьшение) в графах 5 и 7 не соответствуют данным оборотов с начала отчетного периода </w:t>
      </w:r>
      <w:r w:rsidR="00A72579">
        <w:rPr>
          <w:rFonts w:eastAsia="Calibri"/>
        </w:rPr>
        <w:t xml:space="preserve">в </w:t>
      </w:r>
      <w:r>
        <w:rPr>
          <w:rFonts w:eastAsia="Calibri"/>
        </w:rPr>
        <w:t>главной книги.</w:t>
      </w:r>
      <w:r w:rsidR="007D3EB2">
        <w:rPr>
          <w:rFonts w:eastAsia="Calibri"/>
        </w:rPr>
        <w:t xml:space="preserve"> </w:t>
      </w:r>
      <w:proofErr w:type="gramEnd"/>
    </w:p>
    <w:p w:rsidR="000676CB" w:rsidRPr="00734382" w:rsidRDefault="000676CB" w:rsidP="000676CB">
      <w:pPr>
        <w:autoSpaceDE w:val="0"/>
        <w:autoSpaceDN w:val="0"/>
        <w:adjustRightInd w:val="0"/>
        <w:jc w:val="both"/>
      </w:pPr>
      <w:r w:rsidRPr="00142D56">
        <w:rPr>
          <w:rFonts w:eastAsia="Calibri"/>
          <w:i/>
        </w:rPr>
        <w:t xml:space="preserve">        </w:t>
      </w:r>
      <w:r w:rsidRPr="00142D56">
        <w:rPr>
          <w:i/>
        </w:rPr>
        <w:t xml:space="preserve"> </w:t>
      </w:r>
      <w:r w:rsidRPr="00734382">
        <w:t xml:space="preserve">- дебиторская задолженность по состоянию на 1 января 2021 года составила </w:t>
      </w:r>
      <w:r w:rsidR="00734382">
        <w:t>262032,41</w:t>
      </w:r>
      <w:r w:rsidRPr="00734382">
        <w:t xml:space="preserve"> руб.  По сравнению с прошлым годом  дебиторская задолженность  снизилась </w:t>
      </w:r>
      <w:r w:rsidR="00A1014C" w:rsidRPr="00734382">
        <w:t xml:space="preserve">на </w:t>
      </w:r>
      <w:r w:rsidR="00734382">
        <w:t>1508,</w:t>
      </w:r>
      <w:r w:rsidR="00FA2422">
        <w:t>5</w:t>
      </w:r>
      <w:r w:rsidR="00734382">
        <w:t>4</w:t>
      </w:r>
      <w:r w:rsidRPr="00734382">
        <w:t xml:space="preserve"> или на </w:t>
      </w:r>
      <w:r w:rsidR="00734382">
        <w:t>0,6</w:t>
      </w:r>
      <w:r w:rsidR="00A1014C" w:rsidRPr="00734382">
        <w:t>%</w:t>
      </w:r>
      <w:r w:rsidRPr="00734382">
        <w:t>, в том числе:</w:t>
      </w:r>
    </w:p>
    <w:p w:rsidR="000676CB" w:rsidRPr="00734382" w:rsidRDefault="000676CB" w:rsidP="000676CB">
      <w:pPr>
        <w:autoSpaceDE w:val="0"/>
        <w:autoSpaceDN w:val="0"/>
        <w:adjustRightInd w:val="0"/>
        <w:jc w:val="right"/>
        <w:rPr>
          <w:sz w:val="20"/>
          <w:szCs w:val="20"/>
        </w:rPr>
      </w:pPr>
      <w:r w:rsidRPr="00734382">
        <w:rPr>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9"/>
        <w:gridCol w:w="1733"/>
        <w:gridCol w:w="1140"/>
        <w:gridCol w:w="1278"/>
        <w:gridCol w:w="1657"/>
      </w:tblGrid>
      <w:tr w:rsidR="00FD4447" w:rsidRPr="00734382" w:rsidTr="00FD4447">
        <w:trPr>
          <w:trHeight w:val="232"/>
        </w:trPr>
        <w:tc>
          <w:tcPr>
            <w:tcW w:w="4329" w:type="dxa"/>
            <w:vMerge w:val="restart"/>
            <w:vAlign w:val="center"/>
          </w:tcPr>
          <w:p w:rsidR="00FD4447" w:rsidRPr="00734382" w:rsidRDefault="00FD4447" w:rsidP="004C3DE2">
            <w:pPr>
              <w:autoSpaceDE w:val="0"/>
              <w:autoSpaceDN w:val="0"/>
              <w:adjustRightInd w:val="0"/>
              <w:jc w:val="center"/>
              <w:rPr>
                <w:sz w:val="18"/>
                <w:szCs w:val="18"/>
              </w:rPr>
            </w:pPr>
            <w:r w:rsidRPr="00734382">
              <w:rPr>
                <w:sz w:val="18"/>
                <w:szCs w:val="18"/>
              </w:rPr>
              <w:t>Наименование</w:t>
            </w:r>
          </w:p>
          <w:p w:rsidR="00FD4447" w:rsidRPr="00734382" w:rsidRDefault="00FD4447" w:rsidP="004C3DE2">
            <w:pPr>
              <w:autoSpaceDE w:val="0"/>
              <w:autoSpaceDN w:val="0"/>
              <w:adjustRightInd w:val="0"/>
              <w:jc w:val="center"/>
              <w:rPr>
                <w:sz w:val="18"/>
                <w:szCs w:val="18"/>
              </w:rPr>
            </w:pPr>
          </w:p>
        </w:tc>
        <w:tc>
          <w:tcPr>
            <w:tcW w:w="4151" w:type="dxa"/>
            <w:gridSpan w:val="3"/>
          </w:tcPr>
          <w:p w:rsidR="00FD4447" w:rsidRPr="00734382" w:rsidRDefault="00FD4447" w:rsidP="004C3DE2">
            <w:pPr>
              <w:autoSpaceDE w:val="0"/>
              <w:autoSpaceDN w:val="0"/>
              <w:adjustRightInd w:val="0"/>
              <w:jc w:val="center"/>
              <w:rPr>
                <w:sz w:val="18"/>
                <w:szCs w:val="18"/>
              </w:rPr>
            </w:pPr>
            <w:r w:rsidRPr="00734382">
              <w:rPr>
                <w:sz w:val="18"/>
                <w:szCs w:val="18"/>
              </w:rPr>
              <w:t>Сумма задолженности в руб. коп.</w:t>
            </w:r>
          </w:p>
        </w:tc>
        <w:tc>
          <w:tcPr>
            <w:tcW w:w="1657" w:type="dxa"/>
          </w:tcPr>
          <w:p w:rsidR="00FD4447" w:rsidRPr="00734382" w:rsidRDefault="00FD4447" w:rsidP="004C3DE2">
            <w:pPr>
              <w:autoSpaceDE w:val="0"/>
              <w:autoSpaceDN w:val="0"/>
              <w:adjustRightInd w:val="0"/>
              <w:jc w:val="center"/>
              <w:rPr>
                <w:sz w:val="18"/>
                <w:szCs w:val="18"/>
              </w:rPr>
            </w:pPr>
            <w:r w:rsidRPr="00734382">
              <w:rPr>
                <w:sz w:val="18"/>
                <w:szCs w:val="18"/>
              </w:rPr>
              <w:t>отклонения</w:t>
            </w:r>
          </w:p>
        </w:tc>
      </w:tr>
      <w:tr w:rsidR="00FD4447" w:rsidRPr="00734382" w:rsidTr="00FD4447">
        <w:trPr>
          <w:trHeight w:val="435"/>
        </w:trPr>
        <w:tc>
          <w:tcPr>
            <w:tcW w:w="4329" w:type="dxa"/>
            <w:vMerge/>
          </w:tcPr>
          <w:p w:rsidR="00FD4447" w:rsidRPr="00734382" w:rsidRDefault="00FD4447" w:rsidP="004C3DE2">
            <w:pPr>
              <w:autoSpaceDE w:val="0"/>
              <w:autoSpaceDN w:val="0"/>
              <w:adjustRightInd w:val="0"/>
              <w:rPr>
                <w:sz w:val="18"/>
                <w:szCs w:val="18"/>
              </w:rPr>
            </w:pPr>
          </w:p>
        </w:tc>
        <w:tc>
          <w:tcPr>
            <w:tcW w:w="1733" w:type="dxa"/>
            <w:vMerge w:val="restart"/>
            <w:vAlign w:val="center"/>
          </w:tcPr>
          <w:p w:rsidR="00FD4447" w:rsidRPr="00734382" w:rsidRDefault="00FD4447" w:rsidP="004C3DE2">
            <w:pPr>
              <w:autoSpaceDE w:val="0"/>
              <w:autoSpaceDN w:val="0"/>
              <w:adjustRightInd w:val="0"/>
              <w:jc w:val="center"/>
              <w:rPr>
                <w:sz w:val="18"/>
                <w:szCs w:val="18"/>
              </w:rPr>
            </w:pPr>
            <w:r w:rsidRPr="00734382">
              <w:rPr>
                <w:sz w:val="18"/>
                <w:szCs w:val="18"/>
              </w:rPr>
              <w:t>на начало года</w:t>
            </w:r>
          </w:p>
        </w:tc>
        <w:tc>
          <w:tcPr>
            <w:tcW w:w="2418" w:type="dxa"/>
            <w:gridSpan w:val="2"/>
            <w:vAlign w:val="center"/>
          </w:tcPr>
          <w:p w:rsidR="00FD4447" w:rsidRPr="00734382" w:rsidRDefault="00FD4447" w:rsidP="004C3DE2">
            <w:pPr>
              <w:autoSpaceDE w:val="0"/>
              <w:autoSpaceDN w:val="0"/>
              <w:adjustRightInd w:val="0"/>
              <w:jc w:val="center"/>
              <w:rPr>
                <w:sz w:val="18"/>
                <w:szCs w:val="18"/>
              </w:rPr>
            </w:pPr>
            <w:r w:rsidRPr="00734382">
              <w:rPr>
                <w:sz w:val="18"/>
                <w:szCs w:val="18"/>
              </w:rPr>
              <w:t>на конец отчетного периода</w:t>
            </w:r>
          </w:p>
        </w:tc>
        <w:tc>
          <w:tcPr>
            <w:tcW w:w="1657" w:type="dxa"/>
            <w:vMerge w:val="restart"/>
            <w:vAlign w:val="center"/>
          </w:tcPr>
          <w:p w:rsidR="00FD4447" w:rsidRPr="00734382" w:rsidRDefault="00FD4447" w:rsidP="004C3DE2">
            <w:pPr>
              <w:autoSpaceDE w:val="0"/>
              <w:autoSpaceDN w:val="0"/>
              <w:adjustRightInd w:val="0"/>
              <w:jc w:val="center"/>
              <w:rPr>
                <w:sz w:val="18"/>
                <w:szCs w:val="18"/>
              </w:rPr>
            </w:pPr>
            <w:r w:rsidRPr="00734382">
              <w:rPr>
                <w:sz w:val="18"/>
                <w:szCs w:val="18"/>
              </w:rPr>
              <w:t>Сумма</w:t>
            </w:r>
          </w:p>
        </w:tc>
      </w:tr>
      <w:tr w:rsidR="00FD4447" w:rsidRPr="00734382" w:rsidTr="00FD4447">
        <w:trPr>
          <w:trHeight w:val="230"/>
        </w:trPr>
        <w:tc>
          <w:tcPr>
            <w:tcW w:w="4329" w:type="dxa"/>
            <w:vMerge/>
          </w:tcPr>
          <w:p w:rsidR="00FD4447" w:rsidRPr="00734382" w:rsidRDefault="00FD4447" w:rsidP="004C3DE2">
            <w:pPr>
              <w:autoSpaceDE w:val="0"/>
              <w:autoSpaceDN w:val="0"/>
              <w:adjustRightInd w:val="0"/>
              <w:rPr>
                <w:sz w:val="18"/>
                <w:szCs w:val="18"/>
              </w:rPr>
            </w:pPr>
          </w:p>
        </w:tc>
        <w:tc>
          <w:tcPr>
            <w:tcW w:w="1733" w:type="dxa"/>
            <w:vMerge/>
            <w:vAlign w:val="center"/>
          </w:tcPr>
          <w:p w:rsidR="00FD4447" w:rsidRPr="00734382" w:rsidRDefault="00FD4447" w:rsidP="004C3DE2">
            <w:pPr>
              <w:autoSpaceDE w:val="0"/>
              <w:autoSpaceDN w:val="0"/>
              <w:adjustRightInd w:val="0"/>
              <w:jc w:val="center"/>
              <w:rPr>
                <w:sz w:val="18"/>
                <w:szCs w:val="18"/>
              </w:rPr>
            </w:pPr>
          </w:p>
        </w:tc>
        <w:tc>
          <w:tcPr>
            <w:tcW w:w="1140" w:type="dxa"/>
            <w:vAlign w:val="center"/>
          </w:tcPr>
          <w:p w:rsidR="00FD4447" w:rsidRPr="00734382" w:rsidRDefault="00FD4447" w:rsidP="004C3DE2">
            <w:pPr>
              <w:autoSpaceDE w:val="0"/>
              <w:autoSpaceDN w:val="0"/>
              <w:adjustRightInd w:val="0"/>
              <w:jc w:val="center"/>
              <w:rPr>
                <w:sz w:val="18"/>
                <w:szCs w:val="18"/>
              </w:rPr>
            </w:pPr>
            <w:r w:rsidRPr="00734382">
              <w:rPr>
                <w:sz w:val="18"/>
                <w:szCs w:val="18"/>
              </w:rPr>
              <w:t>всего</w:t>
            </w:r>
          </w:p>
        </w:tc>
        <w:tc>
          <w:tcPr>
            <w:tcW w:w="1278" w:type="dxa"/>
            <w:vAlign w:val="center"/>
          </w:tcPr>
          <w:p w:rsidR="00FD4447" w:rsidRPr="00734382" w:rsidRDefault="00FD4447" w:rsidP="004C3DE2">
            <w:pPr>
              <w:autoSpaceDE w:val="0"/>
              <w:autoSpaceDN w:val="0"/>
              <w:adjustRightInd w:val="0"/>
              <w:jc w:val="center"/>
              <w:rPr>
                <w:sz w:val="18"/>
                <w:szCs w:val="18"/>
              </w:rPr>
            </w:pPr>
            <w:r w:rsidRPr="00734382">
              <w:rPr>
                <w:sz w:val="18"/>
                <w:szCs w:val="18"/>
              </w:rPr>
              <w:t xml:space="preserve">их них </w:t>
            </w:r>
            <w:proofErr w:type="gramStart"/>
            <w:r w:rsidRPr="00734382">
              <w:rPr>
                <w:sz w:val="18"/>
                <w:szCs w:val="18"/>
              </w:rPr>
              <w:t>просроченная</w:t>
            </w:r>
            <w:proofErr w:type="gramEnd"/>
          </w:p>
        </w:tc>
        <w:tc>
          <w:tcPr>
            <w:tcW w:w="1657" w:type="dxa"/>
            <w:vMerge/>
            <w:vAlign w:val="center"/>
          </w:tcPr>
          <w:p w:rsidR="00FD4447" w:rsidRPr="00734382" w:rsidRDefault="00FD4447" w:rsidP="004C3DE2">
            <w:pPr>
              <w:autoSpaceDE w:val="0"/>
              <w:autoSpaceDN w:val="0"/>
              <w:adjustRightInd w:val="0"/>
              <w:jc w:val="center"/>
              <w:rPr>
                <w:sz w:val="18"/>
                <w:szCs w:val="18"/>
              </w:rPr>
            </w:pPr>
          </w:p>
        </w:tc>
      </w:tr>
      <w:tr w:rsidR="00FD4447" w:rsidRPr="00734382" w:rsidTr="00FD4447">
        <w:trPr>
          <w:trHeight w:val="174"/>
        </w:trPr>
        <w:tc>
          <w:tcPr>
            <w:tcW w:w="4329" w:type="dxa"/>
          </w:tcPr>
          <w:p w:rsidR="00FD4447" w:rsidRPr="00734382" w:rsidRDefault="00734382" w:rsidP="004C3DE2">
            <w:pPr>
              <w:autoSpaceDE w:val="0"/>
              <w:autoSpaceDN w:val="0"/>
              <w:adjustRightInd w:val="0"/>
              <w:rPr>
                <w:rFonts w:eastAsia="Calibri"/>
                <w:sz w:val="18"/>
                <w:szCs w:val="18"/>
              </w:rPr>
            </w:pPr>
            <w:r>
              <w:rPr>
                <w:rFonts w:eastAsia="Calibri"/>
                <w:sz w:val="18"/>
                <w:szCs w:val="18"/>
              </w:rPr>
              <w:t>Расчеты с плательщиками налогов</w:t>
            </w:r>
          </w:p>
        </w:tc>
        <w:tc>
          <w:tcPr>
            <w:tcW w:w="1733" w:type="dxa"/>
            <w:vAlign w:val="center"/>
          </w:tcPr>
          <w:p w:rsidR="00FD4447" w:rsidRPr="00734382" w:rsidRDefault="00734382" w:rsidP="004C3DE2">
            <w:pPr>
              <w:autoSpaceDE w:val="0"/>
              <w:autoSpaceDN w:val="0"/>
              <w:adjustRightInd w:val="0"/>
              <w:jc w:val="center"/>
              <w:rPr>
                <w:sz w:val="18"/>
                <w:szCs w:val="18"/>
              </w:rPr>
            </w:pPr>
            <w:r>
              <w:rPr>
                <w:sz w:val="18"/>
                <w:szCs w:val="18"/>
              </w:rPr>
              <w:t>235024,88</w:t>
            </w:r>
          </w:p>
        </w:tc>
        <w:tc>
          <w:tcPr>
            <w:tcW w:w="1140" w:type="dxa"/>
            <w:vAlign w:val="center"/>
          </w:tcPr>
          <w:p w:rsidR="00FD4447" w:rsidRPr="00734382" w:rsidRDefault="00734382" w:rsidP="004C3DE2">
            <w:pPr>
              <w:autoSpaceDE w:val="0"/>
              <w:autoSpaceDN w:val="0"/>
              <w:adjustRightInd w:val="0"/>
              <w:jc w:val="center"/>
              <w:rPr>
                <w:sz w:val="18"/>
                <w:szCs w:val="18"/>
              </w:rPr>
            </w:pPr>
            <w:r>
              <w:rPr>
                <w:sz w:val="18"/>
                <w:szCs w:val="18"/>
              </w:rPr>
              <w:t>216628,73</w:t>
            </w:r>
          </w:p>
        </w:tc>
        <w:tc>
          <w:tcPr>
            <w:tcW w:w="1278" w:type="dxa"/>
            <w:vAlign w:val="center"/>
          </w:tcPr>
          <w:p w:rsidR="00FD4447" w:rsidRPr="00734382" w:rsidRDefault="00734382" w:rsidP="004C3DE2">
            <w:pPr>
              <w:autoSpaceDE w:val="0"/>
              <w:autoSpaceDN w:val="0"/>
              <w:adjustRightInd w:val="0"/>
              <w:jc w:val="center"/>
              <w:rPr>
                <w:sz w:val="18"/>
                <w:szCs w:val="18"/>
              </w:rPr>
            </w:pPr>
            <w:r>
              <w:rPr>
                <w:sz w:val="18"/>
                <w:szCs w:val="18"/>
              </w:rPr>
              <w:t>35567,64</w:t>
            </w:r>
          </w:p>
        </w:tc>
        <w:tc>
          <w:tcPr>
            <w:tcW w:w="1657" w:type="dxa"/>
            <w:vAlign w:val="center"/>
          </w:tcPr>
          <w:p w:rsidR="00FD4447" w:rsidRPr="00734382" w:rsidRDefault="00FD4447" w:rsidP="00734382">
            <w:pPr>
              <w:autoSpaceDE w:val="0"/>
              <w:autoSpaceDN w:val="0"/>
              <w:adjustRightInd w:val="0"/>
              <w:jc w:val="center"/>
              <w:rPr>
                <w:sz w:val="18"/>
                <w:szCs w:val="18"/>
              </w:rPr>
            </w:pPr>
            <w:r w:rsidRPr="00734382">
              <w:rPr>
                <w:sz w:val="18"/>
                <w:szCs w:val="18"/>
              </w:rPr>
              <w:t>-</w:t>
            </w:r>
            <w:r w:rsidR="00734382">
              <w:rPr>
                <w:sz w:val="18"/>
                <w:szCs w:val="18"/>
              </w:rPr>
              <w:t>18396,15</w:t>
            </w:r>
          </w:p>
        </w:tc>
      </w:tr>
      <w:tr w:rsidR="00FD4447" w:rsidRPr="00734382" w:rsidTr="00FD4447">
        <w:trPr>
          <w:trHeight w:val="295"/>
        </w:trPr>
        <w:tc>
          <w:tcPr>
            <w:tcW w:w="4329" w:type="dxa"/>
          </w:tcPr>
          <w:p w:rsidR="00FD4447" w:rsidRPr="003C488C" w:rsidRDefault="003C488C" w:rsidP="003C488C">
            <w:pPr>
              <w:autoSpaceDE w:val="0"/>
              <w:autoSpaceDN w:val="0"/>
              <w:adjustRightInd w:val="0"/>
              <w:jc w:val="both"/>
              <w:rPr>
                <w:rFonts w:eastAsia="Calibri"/>
                <w:sz w:val="18"/>
                <w:szCs w:val="18"/>
              </w:rPr>
            </w:pPr>
            <w:r>
              <w:rPr>
                <w:rFonts w:eastAsia="Calibri"/>
                <w:sz w:val="18"/>
                <w:szCs w:val="18"/>
              </w:rPr>
              <w:lastRenderedPageBreak/>
              <w:t>расчеты по выданным авансам по коммунальным услугам</w:t>
            </w:r>
          </w:p>
        </w:tc>
        <w:tc>
          <w:tcPr>
            <w:tcW w:w="1733" w:type="dxa"/>
            <w:vAlign w:val="center"/>
          </w:tcPr>
          <w:p w:rsidR="00FD4447" w:rsidRPr="00734382" w:rsidRDefault="003C488C" w:rsidP="00FA2422">
            <w:pPr>
              <w:autoSpaceDE w:val="0"/>
              <w:autoSpaceDN w:val="0"/>
              <w:adjustRightInd w:val="0"/>
              <w:jc w:val="center"/>
              <w:rPr>
                <w:sz w:val="18"/>
                <w:szCs w:val="18"/>
              </w:rPr>
            </w:pPr>
            <w:r>
              <w:rPr>
                <w:sz w:val="18"/>
                <w:szCs w:val="18"/>
              </w:rPr>
              <w:t>2851</w:t>
            </w:r>
            <w:r w:rsidR="00FA2422">
              <w:rPr>
                <w:sz w:val="18"/>
                <w:szCs w:val="18"/>
              </w:rPr>
              <w:t>6</w:t>
            </w:r>
            <w:r>
              <w:rPr>
                <w:sz w:val="18"/>
                <w:szCs w:val="18"/>
              </w:rPr>
              <w:t>,07</w:t>
            </w:r>
          </w:p>
        </w:tc>
        <w:tc>
          <w:tcPr>
            <w:tcW w:w="1140" w:type="dxa"/>
            <w:vAlign w:val="center"/>
          </w:tcPr>
          <w:p w:rsidR="00FD4447" w:rsidRPr="00734382" w:rsidRDefault="003C488C" w:rsidP="004C3DE2">
            <w:pPr>
              <w:autoSpaceDE w:val="0"/>
              <w:autoSpaceDN w:val="0"/>
              <w:adjustRightInd w:val="0"/>
              <w:jc w:val="center"/>
              <w:rPr>
                <w:sz w:val="18"/>
                <w:szCs w:val="18"/>
              </w:rPr>
            </w:pPr>
            <w:r>
              <w:rPr>
                <w:sz w:val="18"/>
                <w:szCs w:val="18"/>
              </w:rPr>
              <w:t>45403,68</w:t>
            </w:r>
          </w:p>
        </w:tc>
        <w:tc>
          <w:tcPr>
            <w:tcW w:w="1278" w:type="dxa"/>
            <w:vAlign w:val="center"/>
          </w:tcPr>
          <w:p w:rsidR="00FD4447" w:rsidRPr="00734382" w:rsidRDefault="003C488C" w:rsidP="004C3DE2">
            <w:pPr>
              <w:autoSpaceDE w:val="0"/>
              <w:autoSpaceDN w:val="0"/>
              <w:adjustRightInd w:val="0"/>
              <w:jc w:val="center"/>
              <w:rPr>
                <w:sz w:val="18"/>
                <w:szCs w:val="18"/>
              </w:rPr>
            </w:pPr>
            <w:r>
              <w:rPr>
                <w:sz w:val="18"/>
                <w:szCs w:val="18"/>
              </w:rPr>
              <w:t>-</w:t>
            </w:r>
          </w:p>
        </w:tc>
        <w:tc>
          <w:tcPr>
            <w:tcW w:w="1657" w:type="dxa"/>
            <w:vAlign w:val="center"/>
          </w:tcPr>
          <w:p w:rsidR="00FD4447" w:rsidRPr="00734382" w:rsidRDefault="003C488C" w:rsidP="00FA2422">
            <w:pPr>
              <w:autoSpaceDE w:val="0"/>
              <w:autoSpaceDN w:val="0"/>
              <w:adjustRightInd w:val="0"/>
              <w:jc w:val="center"/>
              <w:rPr>
                <w:sz w:val="18"/>
                <w:szCs w:val="18"/>
              </w:rPr>
            </w:pPr>
            <w:r>
              <w:rPr>
                <w:sz w:val="18"/>
                <w:szCs w:val="18"/>
              </w:rPr>
              <w:t>+1688</w:t>
            </w:r>
            <w:r w:rsidR="00FA2422">
              <w:rPr>
                <w:sz w:val="18"/>
                <w:szCs w:val="18"/>
              </w:rPr>
              <w:t>7</w:t>
            </w:r>
            <w:r>
              <w:rPr>
                <w:sz w:val="18"/>
                <w:szCs w:val="18"/>
              </w:rPr>
              <w:t>,61</w:t>
            </w:r>
          </w:p>
        </w:tc>
      </w:tr>
      <w:tr w:rsidR="00FD4447" w:rsidRPr="00734382" w:rsidTr="00FD4447">
        <w:trPr>
          <w:trHeight w:val="130"/>
        </w:trPr>
        <w:tc>
          <w:tcPr>
            <w:tcW w:w="4329" w:type="dxa"/>
          </w:tcPr>
          <w:p w:rsidR="00FD4447" w:rsidRPr="00734382" w:rsidRDefault="00FD4447" w:rsidP="004C3DE2">
            <w:pPr>
              <w:autoSpaceDE w:val="0"/>
              <w:autoSpaceDN w:val="0"/>
              <w:adjustRightInd w:val="0"/>
              <w:jc w:val="both"/>
              <w:rPr>
                <w:sz w:val="18"/>
                <w:szCs w:val="18"/>
              </w:rPr>
            </w:pPr>
            <w:r w:rsidRPr="00734382">
              <w:rPr>
                <w:sz w:val="18"/>
                <w:szCs w:val="18"/>
              </w:rPr>
              <w:t>ИТОГО:</w:t>
            </w:r>
          </w:p>
        </w:tc>
        <w:tc>
          <w:tcPr>
            <w:tcW w:w="1733" w:type="dxa"/>
            <w:vAlign w:val="center"/>
          </w:tcPr>
          <w:p w:rsidR="00FD4447" w:rsidRPr="00734382" w:rsidRDefault="003C488C" w:rsidP="004C3DE2">
            <w:pPr>
              <w:autoSpaceDE w:val="0"/>
              <w:autoSpaceDN w:val="0"/>
              <w:adjustRightInd w:val="0"/>
              <w:jc w:val="center"/>
              <w:rPr>
                <w:sz w:val="18"/>
                <w:szCs w:val="18"/>
              </w:rPr>
            </w:pPr>
            <w:r>
              <w:rPr>
                <w:sz w:val="18"/>
                <w:szCs w:val="18"/>
              </w:rPr>
              <w:t>263540</w:t>
            </w:r>
            <w:r w:rsidR="00AC33FA">
              <w:rPr>
                <w:sz w:val="18"/>
                <w:szCs w:val="18"/>
              </w:rPr>
              <w:t>,95</w:t>
            </w:r>
          </w:p>
        </w:tc>
        <w:tc>
          <w:tcPr>
            <w:tcW w:w="1140" w:type="dxa"/>
            <w:vAlign w:val="center"/>
          </w:tcPr>
          <w:p w:rsidR="00FD4447" w:rsidRPr="00734382" w:rsidRDefault="00AC33FA" w:rsidP="00FA2422">
            <w:pPr>
              <w:autoSpaceDE w:val="0"/>
              <w:autoSpaceDN w:val="0"/>
              <w:adjustRightInd w:val="0"/>
              <w:jc w:val="center"/>
              <w:rPr>
                <w:sz w:val="18"/>
                <w:szCs w:val="18"/>
              </w:rPr>
            </w:pPr>
            <w:r>
              <w:rPr>
                <w:sz w:val="18"/>
                <w:szCs w:val="18"/>
              </w:rPr>
              <w:t>262032,</w:t>
            </w:r>
            <w:r w:rsidR="00FA2422">
              <w:rPr>
                <w:sz w:val="18"/>
                <w:szCs w:val="18"/>
              </w:rPr>
              <w:t>41</w:t>
            </w:r>
          </w:p>
        </w:tc>
        <w:tc>
          <w:tcPr>
            <w:tcW w:w="1278" w:type="dxa"/>
            <w:vAlign w:val="center"/>
          </w:tcPr>
          <w:p w:rsidR="00FD4447" w:rsidRPr="00734382" w:rsidRDefault="00AC33FA" w:rsidP="004C3DE2">
            <w:pPr>
              <w:autoSpaceDE w:val="0"/>
              <w:autoSpaceDN w:val="0"/>
              <w:adjustRightInd w:val="0"/>
              <w:jc w:val="center"/>
              <w:rPr>
                <w:sz w:val="18"/>
                <w:szCs w:val="18"/>
              </w:rPr>
            </w:pPr>
            <w:r>
              <w:rPr>
                <w:sz w:val="18"/>
                <w:szCs w:val="18"/>
              </w:rPr>
              <w:t>35567,64</w:t>
            </w:r>
          </w:p>
        </w:tc>
        <w:tc>
          <w:tcPr>
            <w:tcW w:w="1657" w:type="dxa"/>
            <w:vAlign w:val="center"/>
          </w:tcPr>
          <w:p w:rsidR="00FD4447" w:rsidRPr="00734382" w:rsidRDefault="00AC33FA" w:rsidP="00FA2422">
            <w:pPr>
              <w:autoSpaceDE w:val="0"/>
              <w:autoSpaceDN w:val="0"/>
              <w:adjustRightInd w:val="0"/>
              <w:jc w:val="center"/>
              <w:rPr>
                <w:sz w:val="18"/>
                <w:szCs w:val="18"/>
              </w:rPr>
            </w:pPr>
            <w:r>
              <w:rPr>
                <w:sz w:val="18"/>
                <w:szCs w:val="18"/>
              </w:rPr>
              <w:t>-</w:t>
            </w:r>
            <w:r w:rsidR="00FA2422">
              <w:rPr>
                <w:sz w:val="18"/>
                <w:szCs w:val="18"/>
              </w:rPr>
              <w:t>1508,54</w:t>
            </w:r>
          </w:p>
        </w:tc>
      </w:tr>
    </w:tbl>
    <w:p w:rsidR="00CB36E2" w:rsidRPr="00142D56" w:rsidRDefault="000676CB" w:rsidP="000676CB">
      <w:pPr>
        <w:autoSpaceDE w:val="0"/>
        <w:autoSpaceDN w:val="0"/>
        <w:adjustRightInd w:val="0"/>
        <w:jc w:val="both"/>
        <w:rPr>
          <w:i/>
        </w:rPr>
      </w:pPr>
      <w:r w:rsidRPr="00142D56">
        <w:rPr>
          <w:i/>
        </w:rPr>
        <w:t xml:space="preserve">      </w:t>
      </w:r>
    </w:p>
    <w:p w:rsidR="00F9537B" w:rsidRPr="009A17AD" w:rsidRDefault="00F9537B" w:rsidP="00F9537B">
      <w:pPr>
        <w:autoSpaceDE w:val="0"/>
        <w:autoSpaceDN w:val="0"/>
        <w:adjustRightInd w:val="0"/>
        <w:jc w:val="both"/>
        <w:rPr>
          <w:iCs/>
        </w:rPr>
      </w:pPr>
      <w:r w:rsidRPr="009A17AD">
        <w:rPr>
          <w:iCs/>
        </w:rPr>
        <w:t xml:space="preserve">              П</w:t>
      </w:r>
      <w:r w:rsidRPr="009A17AD">
        <w:t xml:space="preserve">роведен анализ показателей, отраженных учреждением в отчетных формах, на предмет соответствия данным бюджетного учета учреждения, отражаемым в </w:t>
      </w:r>
      <w:hyperlink r:id="rId88" w:history="1">
        <w:r w:rsidRPr="009A17AD">
          <w:t>главной книге</w:t>
        </w:r>
      </w:hyperlink>
      <w:r w:rsidRPr="009A17AD">
        <w:t xml:space="preserve">. В нарушение </w:t>
      </w:r>
      <w:hyperlink r:id="rId89" w:history="1">
        <w:r w:rsidRPr="009A17AD">
          <w:t>п. 7</w:t>
        </w:r>
      </w:hyperlink>
      <w:r w:rsidRPr="009A17AD">
        <w:t xml:space="preserve"> Инструкции № 191н, сведения, указанные в отчетности учреждения, не соответствуют данным главной книги.</w:t>
      </w:r>
    </w:p>
    <w:p w:rsidR="00F9537B" w:rsidRPr="009A17AD" w:rsidRDefault="00F9537B" w:rsidP="00F9537B">
      <w:pPr>
        <w:autoSpaceDE w:val="0"/>
        <w:autoSpaceDN w:val="0"/>
        <w:adjustRightInd w:val="0"/>
        <w:jc w:val="center"/>
      </w:pPr>
      <w:r w:rsidRPr="009A17AD">
        <w:t>Сравнительная таблица данных главной книги и показателей,</w:t>
      </w:r>
    </w:p>
    <w:p w:rsidR="00F9537B" w:rsidRPr="009A17AD" w:rsidRDefault="00F9537B" w:rsidP="00F9537B">
      <w:pPr>
        <w:autoSpaceDE w:val="0"/>
        <w:autoSpaceDN w:val="0"/>
        <w:adjustRightInd w:val="0"/>
        <w:jc w:val="center"/>
      </w:pPr>
      <w:proofErr w:type="gramStart"/>
      <w:r w:rsidRPr="009A17AD">
        <w:t xml:space="preserve">отраженные в  отчетности. </w:t>
      </w:r>
      <w:proofErr w:type="gramEnd"/>
    </w:p>
    <w:p w:rsidR="00F9537B" w:rsidRPr="009A17AD" w:rsidRDefault="00F9537B" w:rsidP="00F9537B">
      <w:pPr>
        <w:autoSpaceDE w:val="0"/>
        <w:autoSpaceDN w:val="0"/>
        <w:adjustRightInd w:val="0"/>
        <w:jc w:val="right"/>
        <w:rPr>
          <w:sz w:val="20"/>
          <w:szCs w:val="20"/>
        </w:rPr>
      </w:pPr>
      <w:r w:rsidRPr="009A17AD">
        <w:rPr>
          <w:sz w:val="20"/>
          <w:szCs w:val="20"/>
        </w:rPr>
        <w:t>(руб.)</w:t>
      </w:r>
    </w:p>
    <w:tbl>
      <w:tblPr>
        <w:tblW w:w="10100" w:type="dxa"/>
        <w:tblInd w:w="62" w:type="dxa"/>
        <w:tblLayout w:type="fixed"/>
        <w:tblCellMar>
          <w:top w:w="102" w:type="dxa"/>
          <w:left w:w="62" w:type="dxa"/>
          <w:bottom w:w="102" w:type="dxa"/>
          <w:right w:w="62" w:type="dxa"/>
        </w:tblCellMar>
        <w:tblLook w:val="0000"/>
      </w:tblPr>
      <w:tblGrid>
        <w:gridCol w:w="3675"/>
        <w:gridCol w:w="2101"/>
        <w:gridCol w:w="2276"/>
        <w:gridCol w:w="2048"/>
      </w:tblGrid>
      <w:tr w:rsidR="00F9537B" w:rsidRPr="009A17AD" w:rsidTr="00F9537B">
        <w:trPr>
          <w:trHeight w:val="891"/>
        </w:trPr>
        <w:tc>
          <w:tcPr>
            <w:tcW w:w="3675" w:type="dxa"/>
            <w:tcBorders>
              <w:top w:val="single" w:sz="4" w:space="0" w:color="auto"/>
              <w:left w:val="single" w:sz="4" w:space="0" w:color="auto"/>
              <w:bottom w:val="single" w:sz="4" w:space="0" w:color="auto"/>
              <w:right w:val="single" w:sz="4" w:space="0" w:color="auto"/>
            </w:tcBorders>
            <w:vAlign w:val="center"/>
          </w:tcPr>
          <w:p w:rsidR="00F9537B" w:rsidRPr="009A17AD" w:rsidRDefault="00F9537B" w:rsidP="00CF3FD0">
            <w:pPr>
              <w:autoSpaceDE w:val="0"/>
              <w:autoSpaceDN w:val="0"/>
              <w:adjustRightInd w:val="0"/>
              <w:jc w:val="center"/>
              <w:rPr>
                <w:sz w:val="18"/>
                <w:szCs w:val="18"/>
              </w:rPr>
            </w:pPr>
            <w:r w:rsidRPr="009A17AD">
              <w:rPr>
                <w:sz w:val="18"/>
                <w:szCs w:val="18"/>
              </w:rPr>
              <w:t>Наименование счета бюджетного учета</w:t>
            </w:r>
          </w:p>
        </w:tc>
        <w:tc>
          <w:tcPr>
            <w:tcW w:w="2101" w:type="dxa"/>
            <w:tcBorders>
              <w:top w:val="single" w:sz="4" w:space="0" w:color="auto"/>
              <w:left w:val="single" w:sz="4" w:space="0" w:color="auto"/>
              <w:bottom w:val="single" w:sz="4" w:space="0" w:color="auto"/>
              <w:right w:val="single" w:sz="4" w:space="0" w:color="auto"/>
            </w:tcBorders>
            <w:vAlign w:val="center"/>
          </w:tcPr>
          <w:p w:rsidR="00F9537B" w:rsidRPr="009A17AD" w:rsidRDefault="00F9537B" w:rsidP="00F9537B">
            <w:pPr>
              <w:autoSpaceDE w:val="0"/>
              <w:autoSpaceDN w:val="0"/>
              <w:adjustRightInd w:val="0"/>
              <w:jc w:val="center"/>
              <w:rPr>
                <w:sz w:val="18"/>
                <w:szCs w:val="18"/>
              </w:rPr>
            </w:pPr>
            <w:r w:rsidRPr="009A17AD">
              <w:rPr>
                <w:sz w:val="18"/>
                <w:szCs w:val="18"/>
              </w:rPr>
              <w:t xml:space="preserve">Данные Сведения по дебиторской  задолженности  </w:t>
            </w:r>
            <w:hyperlink r:id="rId90" w:history="1">
              <w:r w:rsidRPr="009A17AD">
                <w:rPr>
                  <w:sz w:val="18"/>
                  <w:szCs w:val="18"/>
                </w:rPr>
                <w:t>(ф. 0503169)</w:t>
              </w:r>
            </w:hyperlink>
          </w:p>
        </w:tc>
        <w:tc>
          <w:tcPr>
            <w:tcW w:w="2276" w:type="dxa"/>
            <w:tcBorders>
              <w:top w:val="single" w:sz="4" w:space="0" w:color="auto"/>
              <w:left w:val="single" w:sz="4" w:space="0" w:color="auto"/>
              <w:bottom w:val="single" w:sz="4" w:space="0" w:color="auto"/>
              <w:right w:val="single" w:sz="4" w:space="0" w:color="auto"/>
            </w:tcBorders>
            <w:vAlign w:val="center"/>
          </w:tcPr>
          <w:p w:rsidR="00F9537B" w:rsidRPr="009A17AD" w:rsidRDefault="00F9537B" w:rsidP="00CF3FD0">
            <w:pPr>
              <w:autoSpaceDE w:val="0"/>
              <w:autoSpaceDN w:val="0"/>
              <w:adjustRightInd w:val="0"/>
              <w:jc w:val="center"/>
              <w:rPr>
                <w:sz w:val="18"/>
                <w:szCs w:val="18"/>
              </w:rPr>
            </w:pPr>
            <w:r w:rsidRPr="009A17AD">
              <w:rPr>
                <w:sz w:val="18"/>
                <w:szCs w:val="18"/>
              </w:rPr>
              <w:t xml:space="preserve">Данные </w:t>
            </w:r>
            <w:hyperlink r:id="rId91" w:history="1">
              <w:r w:rsidRPr="009A17AD">
                <w:rPr>
                  <w:sz w:val="18"/>
                  <w:szCs w:val="18"/>
                </w:rPr>
                <w:t>главной книги</w:t>
              </w:r>
            </w:hyperlink>
            <w:r w:rsidRPr="009A17AD">
              <w:rPr>
                <w:sz w:val="18"/>
                <w:szCs w:val="18"/>
              </w:rPr>
              <w:t xml:space="preserve"> за 2020 г.</w:t>
            </w:r>
          </w:p>
        </w:tc>
        <w:tc>
          <w:tcPr>
            <w:tcW w:w="2048" w:type="dxa"/>
            <w:tcBorders>
              <w:top w:val="single" w:sz="4" w:space="0" w:color="auto"/>
              <w:left w:val="single" w:sz="4" w:space="0" w:color="auto"/>
              <w:bottom w:val="single" w:sz="4" w:space="0" w:color="auto"/>
              <w:right w:val="single" w:sz="4" w:space="0" w:color="auto"/>
            </w:tcBorders>
            <w:vAlign w:val="center"/>
          </w:tcPr>
          <w:p w:rsidR="00F9537B" w:rsidRPr="009A17AD" w:rsidRDefault="00F9537B" w:rsidP="00CF3FD0">
            <w:pPr>
              <w:autoSpaceDE w:val="0"/>
              <w:autoSpaceDN w:val="0"/>
              <w:adjustRightInd w:val="0"/>
              <w:jc w:val="center"/>
              <w:rPr>
                <w:sz w:val="18"/>
                <w:szCs w:val="18"/>
              </w:rPr>
            </w:pPr>
            <w:r w:rsidRPr="009A17AD">
              <w:rPr>
                <w:sz w:val="18"/>
                <w:szCs w:val="18"/>
              </w:rPr>
              <w:t>Отклонения</w:t>
            </w:r>
          </w:p>
        </w:tc>
      </w:tr>
      <w:tr w:rsidR="00F9537B" w:rsidRPr="009A17AD" w:rsidTr="00F9537B">
        <w:trPr>
          <w:trHeight w:val="353"/>
        </w:trPr>
        <w:tc>
          <w:tcPr>
            <w:tcW w:w="3675" w:type="dxa"/>
            <w:tcBorders>
              <w:top w:val="single" w:sz="4" w:space="0" w:color="auto"/>
              <w:left w:val="single" w:sz="4" w:space="0" w:color="auto"/>
              <w:bottom w:val="single" w:sz="4" w:space="0" w:color="auto"/>
              <w:right w:val="single" w:sz="4" w:space="0" w:color="auto"/>
            </w:tcBorders>
          </w:tcPr>
          <w:p w:rsidR="00F9537B" w:rsidRPr="009A17AD" w:rsidRDefault="00F9537B" w:rsidP="009A17AD">
            <w:pPr>
              <w:autoSpaceDE w:val="0"/>
              <w:autoSpaceDN w:val="0"/>
              <w:adjustRightInd w:val="0"/>
              <w:rPr>
                <w:sz w:val="18"/>
                <w:szCs w:val="18"/>
              </w:rPr>
            </w:pPr>
            <w:r w:rsidRPr="009A17AD">
              <w:rPr>
                <w:sz w:val="18"/>
                <w:szCs w:val="18"/>
              </w:rPr>
              <w:t xml:space="preserve">дебиторская задолженность </w:t>
            </w:r>
            <w:r w:rsidR="009A17AD">
              <w:rPr>
                <w:sz w:val="18"/>
                <w:szCs w:val="18"/>
              </w:rPr>
              <w:t>по р</w:t>
            </w:r>
            <w:r w:rsidR="009A17AD">
              <w:rPr>
                <w:rFonts w:eastAsia="Calibri"/>
                <w:sz w:val="18"/>
                <w:szCs w:val="18"/>
              </w:rPr>
              <w:t>асчетам с плательщиками налогов</w:t>
            </w:r>
            <w:r w:rsidR="009A17AD" w:rsidRPr="009A17AD">
              <w:rPr>
                <w:sz w:val="18"/>
                <w:szCs w:val="18"/>
              </w:rPr>
              <w:t xml:space="preserve"> </w:t>
            </w:r>
            <w:r w:rsidRPr="009A17AD">
              <w:rPr>
                <w:sz w:val="18"/>
                <w:szCs w:val="18"/>
              </w:rPr>
              <w:t>(020</w:t>
            </w:r>
            <w:r w:rsidR="009A17AD">
              <w:rPr>
                <w:sz w:val="18"/>
                <w:szCs w:val="18"/>
              </w:rPr>
              <w:t>500000</w:t>
            </w:r>
            <w:r w:rsidRPr="009A17AD">
              <w:rPr>
                <w:sz w:val="18"/>
                <w:szCs w:val="18"/>
              </w:rPr>
              <w:t>) на начало отчетного периода</w:t>
            </w:r>
          </w:p>
        </w:tc>
        <w:tc>
          <w:tcPr>
            <w:tcW w:w="2101" w:type="dxa"/>
            <w:tcBorders>
              <w:top w:val="single" w:sz="4" w:space="0" w:color="auto"/>
              <w:left w:val="single" w:sz="4" w:space="0" w:color="auto"/>
              <w:bottom w:val="single" w:sz="4" w:space="0" w:color="auto"/>
              <w:right w:val="single" w:sz="4" w:space="0" w:color="auto"/>
            </w:tcBorders>
            <w:vAlign w:val="center"/>
          </w:tcPr>
          <w:p w:rsidR="00F9537B" w:rsidRPr="009A17AD" w:rsidRDefault="009A17AD" w:rsidP="00F9537B">
            <w:pPr>
              <w:autoSpaceDE w:val="0"/>
              <w:autoSpaceDN w:val="0"/>
              <w:adjustRightInd w:val="0"/>
              <w:jc w:val="center"/>
              <w:rPr>
                <w:sz w:val="18"/>
                <w:szCs w:val="18"/>
              </w:rPr>
            </w:pPr>
            <w:r>
              <w:rPr>
                <w:sz w:val="18"/>
                <w:szCs w:val="18"/>
              </w:rPr>
              <w:t>235024,88</w:t>
            </w:r>
          </w:p>
        </w:tc>
        <w:tc>
          <w:tcPr>
            <w:tcW w:w="2276" w:type="dxa"/>
            <w:tcBorders>
              <w:top w:val="single" w:sz="4" w:space="0" w:color="auto"/>
              <w:left w:val="single" w:sz="4" w:space="0" w:color="auto"/>
              <w:bottom w:val="single" w:sz="4" w:space="0" w:color="auto"/>
              <w:right w:val="single" w:sz="4" w:space="0" w:color="auto"/>
            </w:tcBorders>
            <w:vAlign w:val="center"/>
          </w:tcPr>
          <w:p w:rsidR="00F9537B" w:rsidRPr="009A17AD" w:rsidRDefault="009A17AD" w:rsidP="00F9537B">
            <w:pPr>
              <w:autoSpaceDE w:val="0"/>
              <w:autoSpaceDN w:val="0"/>
              <w:adjustRightInd w:val="0"/>
              <w:jc w:val="center"/>
              <w:rPr>
                <w:sz w:val="18"/>
                <w:szCs w:val="18"/>
              </w:rPr>
            </w:pPr>
            <w:r>
              <w:rPr>
                <w:sz w:val="18"/>
                <w:szCs w:val="18"/>
              </w:rPr>
              <w:t>0</w:t>
            </w:r>
          </w:p>
        </w:tc>
        <w:tc>
          <w:tcPr>
            <w:tcW w:w="2048" w:type="dxa"/>
            <w:tcBorders>
              <w:top w:val="single" w:sz="4" w:space="0" w:color="auto"/>
              <w:left w:val="single" w:sz="4" w:space="0" w:color="auto"/>
              <w:bottom w:val="single" w:sz="4" w:space="0" w:color="auto"/>
              <w:right w:val="single" w:sz="4" w:space="0" w:color="auto"/>
            </w:tcBorders>
            <w:vAlign w:val="center"/>
          </w:tcPr>
          <w:p w:rsidR="00F9537B" w:rsidRPr="009A17AD" w:rsidRDefault="009A17AD" w:rsidP="00F9537B">
            <w:pPr>
              <w:autoSpaceDE w:val="0"/>
              <w:autoSpaceDN w:val="0"/>
              <w:adjustRightInd w:val="0"/>
              <w:jc w:val="center"/>
              <w:rPr>
                <w:sz w:val="18"/>
                <w:szCs w:val="18"/>
              </w:rPr>
            </w:pPr>
            <w:r>
              <w:rPr>
                <w:sz w:val="18"/>
                <w:szCs w:val="18"/>
              </w:rPr>
              <w:t>235024,88</w:t>
            </w:r>
          </w:p>
        </w:tc>
      </w:tr>
      <w:tr w:rsidR="00F9537B" w:rsidRPr="009A17AD" w:rsidTr="00F9537B">
        <w:trPr>
          <w:trHeight w:val="237"/>
        </w:trPr>
        <w:tc>
          <w:tcPr>
            <w:tcW w:w="3675" w:type="dxa"/>
            <w:tcBorders>
              <w:top w:val="single" w:sz="4" w:space="0" w:color="auto"/>
              <w:left w:val="single" w:sz="4" w:space="0" w:color="auto"/>
              <w:bottom w:val="single" w:sz="4" w:space="0" w:color="auto"/>
              <w:right w:val="single" w:sz="4" w:space="0" w:color="auto"/>
            </w:tcBorders>
          </w:tcPr>
          <w:p w:rsidR="00F9537B" w:rsidRPr="009A17AD" w:rsidRDefault="009A17AD" w:rsidP="009A17AD">
            <w:pPr>
              <w:rPr>
                <w:color w:val="222222"/>
                <w:sz w:val="18"/>
                <w:szCs w:val="18"/>
              </w:rPr>
            </w:pPr>
            <w:r w:rsidRPr="009A17AD">
              <w:rPr>
                <w:sz w:val="18"/>
                <w:szCs w:val="18"/>
              </w:rPr>
              <w:t xml:space="preserve">дебиторская задолженность </w:t>
            </w:r>
            <w:r>
              <w:rPr>
                <w:sz w:val="18"/>
                <w:szCs w:val="18"/>
              </w:rPr>
              <w:t>по р</w:t>
            </w:r>
            <w:r>
              <w:rPr>
                <w:rFonts w:eastAsia="Calibri"/>
                <w:sz w:val="18"/>
                <w:szCs w:val="18"/>
              </w:rPr>
              <w:t>асчетам с плательщиками налогов</w:t>
            </w:r>
            <w:r w:rsidRPr="009A17AD">
              <w:rPr>
                <w:sz w:val="18"/>
                <w:szCs w:val="18"/>
              </w:rPr>
              <w:t xml:space="preserve"> (020</w:t>
            </w:r>
            <w:r>
              <w:rPr>
                <w:sz w:val="18"/>
                <w:szCs w:val="18"/>
              </w:rPr>
              <w:t>500000</w:t>
            </w:r>
            <w:r w:rsidRPr="009A17AD">
              <w:rPr>
                <w:sz w:val="18"/>
                <w:szCs w:val="18"/>
              </w:rPr>
              <w:t>)</w:t>
            </w:r>
            <w:r w:rsidR="00F9537B" w:rsidRPr="009A17AD">
              <w:rPr>
                <w:sz w:val="18"/>
                <w:szCs w:val="18"/>
              </w:rPr>
              <w:t xml:space="preserve"> на конец отчетного периода</w:t>
            </w:r>
          </w:p>
        </w:tc>
        <w:tc>
          <w:tcPr>
            <w:tcW w:w="2101" w:type="dxa"/>
            <w:tcBorders>
              <w:top w:val="single" w:sz="4" w:space="0" w:color="auto"/>
              <w:left w:val="single" w:sz="4" w:space="0" w:color="auto"/>
              <w:bottom w:val="single" w:sz="4" w:space="0" w:color="auto"/>
              <w:right w:val="single" w:sz="4" w:space="0" w:color="auto"/>
            </w:tcBorders>
            <w:vAlign w:val="center"/>
          </w:tcPr>
          <w:p w:rsidR="00F9537B" w:rsidRPr="009A17AD" w:rsidRDefault="009A17AD" w:rsidP="00F9537B">
            <w:pPr>
              <w:autoSpaceDE w:val="0"/>
              <w:autoSpaceDN w:val="0"/>
              <w:adjustRightInd w:val="0"/>
              <w:jc w:val="center"/>
              <w:rPr>
                <w:sz w:val="18"/>
                <w:szCs w:val="18"/>
              </w:rPr>
            </w:pPr>
            <w:r>
              <w:rPr>
                <w:sz w:val="18"/>
                <w:szCs w:val="18"/>
              </w:rPr>
              <w:t>216628,73</w:t>
            </w:r>
          </w:p>
        </w:tc>
        <w:tc>
          <w:tcPr>
            <w:tcW w:w="2276" w:type="dxa"/>
            <w:tcBorders>
              <w:top w:val="single" w:sz="4" w:space="0" w:color="auto"/>
              <w:left w:val="single" w:sz="4" w:space="0" w:color="auto"/>
              <w:bottom w:val="single" w:sz="4" w:space="0" w:color="auto"/>
              <w:right w:val="single" w:sz="4" w:space="0" w:color="auto"/>
            </w:tcBorders>
            <w:vAlign w:val="center"/>
          </w:tcPr>
          <w:p w:rsidR="00F9537B" w:rsidRPr="009A17AD" w:rsidRDefault="009A17AD" w:rsidP="00F9537B">
            <w:pPr>
              <w:autoSpaceDE w:val="0"/>
              <w:autoSpaceDN w:val="0"/>
              <w:adjustRightInd w:val="0"/>
              <w:jc w:val="center"/>
              <w:rPr>
                <w:sz w:val="18"/>
                <w:szCs w:val="18"/>
              </w:rPr>
            </w:pPr>
            <w:r>
              <w:rPr>
                <w:sz w:val="18"/>
                <w:szCs w:val="18"/>
              </w:rPr>
              <w:t>0</w:t>
            </w:r>
          </w:p>
        </w:tc>
        <w:tc>
          <w:tcPr>
            <w:tcW w:w="2048" w:type="dxa"/>
            <w:tcBorders>
              <w:top w:val="single" w:sz="4" w:space="0" w:color="auto"/>
              <w:left w:val="single" w:sz="4" w:space="0" w:color="auto"/>
              <w:bottom w:val="single" w:sz="4" w:space="0" w:color="auto"/>
              <w:right w:val="single" w:sz="4" w:space="0" w:color="auto"/>
            </w:tcBorders>
            <w:vAlign w:val="center"/>
          </w:tcPr>
          <w:p w:rsidR="00F9537B" w:rsidRPr="009A17AD" w:rsidRDefault="009A17AD" w:rsidP="00F9537B">
            <w:pPr>
              <w:autoSpaceDE w:val="0"/>
              <w:autoSpaceDN w:val="0"/>
              <w:adjustRightInd w:val="0"/>
              <w:jc w:val="center"/>
              <w:rPr>
                <w:sz w:val="18"/>
                <w:szCs w:val="18"/>
              </w:rPr>
            </w:pPr>
            <w:r>
              <w:rPr>
                <w:sz w:val="18"/>
                <w:szCs w:val="18"/>
              </w:rPr>
              <w:t>216628,73</w:t>
            </w:r>
          </w:p>
        </w:tc>
      </w:tr>
    </w:tbl>
    <w:p w:rsidR="00F9537B" w:rsidRPr="00142D56" w:rsidRDefault="00F9537B" w:rsidP="00F9537B">
      <w:pPr>
        <w:autoSpaceDE w:val="0"/>
        <w:autoSpaceDN w:val="0"/>
        <w:adjustRightInd w:val="0"/>
        <w:jc w:val="both"/>
        <w:rPr>
          <w:i/>
          <w:iCs/>
        </w:rPr>
      </w:pPr>
    </w:p>
    <w:p w:rsidR="00CB36E2" w:rsidRPr="009A17AD" w:rsidRDefault="000676CB" w:rsidP="000676CB">
      <w:pPr>
        <w:autoSpaceDE w:val="0"/>
        <w:autoSpaceDN w:val="0"/>
        <w:adjustRightInd w:val="0"/>
        <w:jc w:val="both"/>
      </w:pPr>
      <w:r w:rsidRPr="009A17AD">
        <w:t xml:space="preserve"> </w:t>
      </w:r>
      <w:r w:rsidR="00CB36E2" w:rsidRPr="009A17AD">
        <w:t xml:space="preserve">        </w:t>
      </w:r>
      <w:r w:rsidRPr="009A17AD">
        <w:t xml:space="preserve"> Просроченная дебиторская задолженность по состоянию на 01.01.2021 года составляет </w:t>
      </w:r>
    </w:p>
    <w:p w:rsidR="000676CB" w:rsidRPr="009A17AD" w:rsidRDefault="009A17AD" w:rsidP="000676CB">
      <w:pPr>
        <w:autoSpaceDE w:val="0"/>
        <w:autoSpaceDN w:val="0"/>
        <w:adjustRightInd w:val="0"/>
        <w:jc w:val="both"/>
        <w:rPr>
          <w:rFonts w:eastAsia="Calibri"/>
        </w:rPr>
      </w:pPr>
      <w:r>
        <w:t>35567,64</w:t>
      </w:r>
      <w:r w:rsidR="000676CB" w:rsidRPr="009A17AD">
        <w:t xml:space="preserve"> рублей по </w:t>
      </w:r>
      <w:r w:rsidR="000676CB" w:rsidRPr="009A17AD">
        <w:rPr>
          <w:rFonts w:eastAsia="Calibri"/>
        </w:rPr>
        <w:t xml:space="preserve">"Расчетам </w:t>
      </w:r>
      <w:r w:rsidRPr="009A17AD">
        <w:t>р</w:t>
      </w:r>
      <w:r w:rsidRPr="009A17AD">
        <w:rPr>
          <w:rFonts w:eastAsia="Calibri"/>
        </w:rPr>
        <w:t xml:space="preserve">асчетам с плательщиками налогов </w:t>
      </w:r>
      <w:r w:rsidR="000676CB" w:rsidRPr="009A17AD">
        <w:rPr>
          <w:rFonts w:eastAsia="Calibri"/>
        </w:rPr>
        <w:t>".</w:t>
      </w:r>
    </w:p>
    <w:p w:rsidR="00441E94" w:rsidRDefault="00441E94" w:rsidP="00441E94">
      <w:pPr>
        <w:autoSpaceDE w:val="0"/>
        <w:autoSpaceDN w:val="0"/>
        <w:adjustRightInd w:val="0"/>
        <w:ind w:firstLine="709"/>
        <w:jc w:val="both"/>
        <w:rPr>
          <w:rFonts w:eastAsia="Calibri"/>
        </w:rPr>
      </w:pPr>
      <w:r>
        <w:t xml:space="preserve">В ходе экспертно-аналитического мероприятия установлено, что </w:t>
      </w:r>
      <w:r>
        <w:rPr>
          <w:rFonts w:eastAsia="Calibri"/>
        </w:rPr>
        <w:t xml:space="preserve">в главной книге за отчетный период не </w:t>
      </w:r>
      <w:r w:rsidR="00A72579">
        <w:rPr>
          <w:rFonts w:eastAsia="Calibri"/>
        </w:rPr>
        <w:t xml:space="preserve">в полном объеме </w:t>
      </w:r>
      <w:r>
        <w:rPr>
          <w:rFonts w:eastAsia="Calibri"/>
        </w:rPr>
        <w:t>отражены данные о состоянии расчетов по дебиторской и кредиторской задолженности субъекта бюджетной отчетности по принятым обязательствам с поставщиками и подрядчиками, с работниками по суммам заработной платы (п. 254 Инструкции N 157н).</w:t>
      </w:r>
    </w:p>
    <w:p w:rsidR="00CD48F7" w:rsidRPr="000F5837" w:rsidRDefault="000676CB" w:rsidP="00CD48F7">
      <w:pPr>
        <w:autoSpaceDE w:val="0"/>
        <w:autoSpaceDN w:val="0"/>
        <w:adjustRightInd w:val="0"/>
        <w:ind w:firstLine="540"/>
        <w:jc w:val="center"/>
        <w:rPr>
          <w:b/>
          <w:bCs/>
        </w:rPr>
      </w:pPr>
      <w:r w:rsidRPr="000F5837">
        <w:rPr>
          <w:rFonts w:eastAsia="Calibri"/>
          <w:bCs/>
          <w:iCs/>
        </w:rPr>
        <w:t xml:space="preserve"> </w:t>
      </w:r>
      <w:r w:rsidR="00CD48F7" w:rsidRPr="000F5837">
        <w:rPr>
          <w:b/>
        </w:rPr>
        <w:t>7. 2. Анализ исполнения бюджета</w:t>
      </w:r>
      <w:r w:rsidR="00CD48F7" w:rsidRPr="000F5837">
        <w:rPr>
          <w:b/>
          <w:bCs/>
        </w:rPr>
        <w:t xml:space="preserve"> муниципального образования </w:t>
      </w:r>
    </w:p>
    <w:p w:rsidR="00CD48F7" w:rsidRPr="000F5837" w:rsidRDefault="00CD48F7" w:rsidP="00CD48F7">
      <w:pPr>
        <w:autoSpaceDE w:val="0"/>
        <w:autoSpaceDN w:val="0"/>
        <w:adjustRightInd w:val="0"/>
        <w:ind w:firstLine="540"/>
        <w:jc w:val="center"/>
      </w:pPr>
      <w:r w:rsidRPr="000F5837">
        <w:rPr>
          <w:b/>
          <w:bCs/>
        </w:rPr>
        <w:t>«С</w:t>
      </w:r>
      <w:r w:rsidR="000F5837">
        <w:rPr>
          <w:b/>
          <w:bCs/>
        </w:rPr>
        <w:t>ойгинс</w:t>
      </w:r>
      <w:r w:rsidRPr="000F5837">
        <w:rPr>
          <w:b/>
          <w:bCs/>
        </w:rPr>
        <w:t>кое» за 20</w:t>
      </w:r>
      <w:r w:rsidR="000F5837">
        <w:rPr>
          <w:b/>
          <w:bCs/>
        </w:rPr>
        <w:t>20</w:t>
      </w:r>
      <w:r w:rsidRPr="000F5837">
        <w:rPr>
          <w:b/>
          <w:bCs/>
        </w:rPr>
        <w:t xml:space="preserve"> год.</w:t>
      </w:r>
    </w:p>
    <w:p w:rsidR="00CD48F7" w:rsidRPr="000F5837" w:rsidRDefault="00CD48F7" w:rsidP="00091ADC">
      <w:pPr>
        <w:pStyle w:val="ConsTitle"/>
        <w:widowControl/>
        <w:ind w:right="0"/>
        <w:jc w:val="center"/>
        <w:rPr>
          <w:rFonts w:ascii="Times New Roman" w:hAnsi="Times New Roman" w:cs="Times New Roman"/>
          <w:sz w:val="24"/>
          <w:szCs w:val="24"/>
        </w:rPr>
      </w:pPr>
      <w:r w:rsidRPr="000F5837">
        <w:rPr>
          <w:rFonts w:ascii="Times New Roman" w:hAnsi="Times New Roman" w:cs="Times New Roman"/>
          <w:sz w:val="24"/>
          <w:szCs w:val="24"/>
        </w:rPr>
        <w:t>7.2.1. Общие положения.</w:t>
      </w:r>
    </w:p>
    <w:p w:rsidR="00CD48F7" w:rsidRPr="000F5837" w:rsidRDefault="00CD48F7" w:rsidP="00CD48F7">
      <w:pPr>
        <w:pStyle w:val="ConsTitle"/>
        <w:widowControl/>
        <w:ind w:right="0" w:firstLine="709"/>
        <w:jc w:val="both"/>
        <w:rPr>
          <w:rFonts w:ascii="Times New Roman" w:hAnsi="Times New Roman" w:cs="Times New Roman"/>
          <w:b w:val="0"/>
          <w:sz w:val="24"/>
          <w:szCs w:val="24"/>
        </w:rPr>
      </w:pPr>
      <w:r w:rsidRPr="000F5837">
        <w:rPr>
          <w:rFonts w:ascii="Times New Roman" w:hAnsi="Times New Roman" w:cs="Times New Roman"/>
          <w:b w:val="0"/>
          <w:sz w:val="24"/>
          <w:szCs w:val="24"/>
        </w:rPr>
        <w:t xml:space="preserve">В соответствии с Решением Совета депутатов </w:t>
      </w:r>
      <w:r w:rsidR="000F5837" w:rsidRPr="000F5837">
        <w:rPr>
          <w:rFonts w:ascii="Times New Roman" w:hAnsi="Times New Roman" w:cs="Times New Roman"/>
          <w:b w:val="0"/>
          <w:sz w:val="24"/>
          <w:szCs w:val="24"/>
        </w:rPr>
        <w:t>МО «Сойгинское»</w:t>
      </w:r>
      <w:r w:rsidRPr="000F5837">
        <w:rPr>
          <w:rFonts w:ascii="Times New Roman" w:hAnsi="Times New Roman" w:cs="Times New Roman"/>
          <w:b w:val="0"/>
          <w:sz w:val="24"/>
          <w:szCs w:val="24"/>
        </w:rPr>
        <w:t xml:space="preserve"> №</w:t>
      </w:r>
      <w:r w:rsidR="007A34B4">
        <w:rPr>
          <w:rFonts w:ascii="Times New Roman" w:hAnsi="Times New Roman" w:cs="Times New Roman"/>
          <w:b w:val="0"/>
          <w:sz w:val="24"/>
          <w:szCs w:val="24"/>
        </w:rPr>
        <w:t xml:space="preserve"> 110</w:t>
      </w:r>
      <w:r w:rsidRPr="000F5837">
        <w:rPr>
          <w:rFonts w:ascii="Times New Roman" w:hAnsi="Times New Roman" w:cs="Times New Roman"/>
          <w:b w:val="0"/>
          <w:sz w:val="24"/>
          <w:szCs w:val="24"/>
        </w:rPr>
        <w:t xml:space="preserve"> от 2</w:t>
      </w:r>
      <w:r w:rsidR="007A34B4">
        <w:rPr>
          <w:rFonts w:ascii="Times New Roman" w:hAnsi="Times New Roman" w:cs="Times New Roman"/>
          <w:b w:val="0"/>
          <w:sz w:val="24"/>
          <w:szCs w:val="24"/>
        </w:rPr>
        <w:t>4</w:t>
      </w:r>
      <w:r w:rsidRPr="000F5837">
        <w:rPr>
          <w:rFonts w:ascii="Times New Roman" w:hAnsi="Times New Roman" w:cs="Times New Roman"/>
          <w:b w:val="0"/>
          <w:sz w:val="24"/>
          <w:szCs w:val="24"/>
        </w:rPr>
        <w:t xml:space="preserve"> декабря 201</w:t>
      </w:r>
      <w:r w:rsidR="007A34B4">
        <w:rPr>
          <w:rFonts w:ascii="Times New Roman" w:hAnsi="Times New Roman" w:cs="Times New Roman"/>
          <w:b w:val="0"/>
          <w:sz w:val="24"/>
          <w:szCs w:val="24"/>
        </w:rPr>
        <w:t>9</w:t>
      </w:r>
      <w:r w:rsidRPr="000F5837">
        <w:rPr>
          <w:rFonts w:ascii="Times New Roman" w:hAnsi="Times New Roman" w:cs="Times New Roman"/>
          <w:b w:val="0"/>
          <w:sz w:val="24"/>
          <w:szCs w:val="24"/>
        </w:rPr>
        <w:t xml:space="preserve"> года «О бюджете муниципального образования «С</w:t>
      </w:r>
      <w:r w:rsidR="007A34B4">
        <w:rPr>
          <w:rFonts w:ascii="Times New Roman" w:hAnsi="Times New Roman" w:cs="Times New Roman"/>
          <w:b w:val="0"/>
          <w:sz w:val="24"/>
          <w:szCs w:val="24"/>
        </w:rPr>
        <w:t>ойгинск</w:t>
      </w:r>
      <w:r w:rsidRPr="000F5837">
        <w:rPr>
          <w:rFonts w:ascii="Times New Roman" w:hAnsi="Times New Roman" w:cs="Times New Roman"/>
          <w:b w:val="0"/>
          <w:sz w:val="24"/>
          <w:szCs w:val="24"/>
        </w:rPr>
        <w:t>ое» на 20</w:t>
      </w:r>
      <w:r w:rsidR="007A34B4">
        <w:rPr>
          <w:rFonts w:ascii="Times New Roman" w:hAnsi="Times New Roman" w:cs="Times New Roman"/>
          <w:b w:val="0"/>
          <w:sz w:val="24"/>
          <w:szCs w:val="24"/>
        </w:rPr>
        <w:t>20</w:t>
      </w:r>
      <w:r w:rsidRPr="000F5837">
        <w:rPr>
          <w:rFonts w:ascii="Times New Roman" w:hAnsi="Times New Roman" w:cs="Times New Roman"/>
          <w:b w:val="0"/>
          <w:sz w:val="24"/>
          <w:szCs w:val="24"/>
        </w:rPr>
        <w:t xml:space="preserve"> год» были утверждены:</w:t>
      </w:r>
    </w:p>
    <w:p w:rsidR="00CD48F7" w:rsidRPr="008F6743" w:rsidRDefault="00CD48F7" w:rsidP="00CD48F7">
      <w:pPr>
        <w:pStyle w:val="ConsTitle"/>
        <w:widowControl/>
        <w:ind w:right="0" w:firstLine="709"/>
        <w:jc w:val="both"/>
        <w:rPr>
          <w:rFonts w:ascii="Times New Roman" w:hAnsi="Times New Roman" w:cs="Times New Roman"/>
          <w:b w:val="0"/>
          <w:sz w:val="24"/>
          <w:szCs w:val="24"/>
        </w:rPr>
      </w:pPr>
      <w:r w:rsidRPr="008F6743">
        <w:rPr>
          <w:rFonts w:ascii="Times New Roman" w:hAnsi="Times New Roman" w:cs="Times New Roman"/>
          <w:b w:val="0"/>
          <w:sz w:val="24"/>
          <w:szCs w:val="24"/>
        </w:rPr>
        <w:t xml:space="preserve">- </w:t>
      </w:r>
      <w:r w:rsidRPr="008F6743">
        <w:rPr>
          <w:rFonts w:ascii="Times New Roman" w:hAnsi="Times New Roman" w:cs="Times New Roman"/>
          <w:sz w:val="24"/>
          <w:szCs w:val="24"/>
        </w:rPr>
        <w:t>прогнозируемый общий объём</w:t>
      </w:r>
      <w:r w:rsidRPr="008F6743">
        <w:rPr>
          <w:rFonts w:ascii="Times New Roman" w:hAnsi="Times New Roman" w:cs="Times New Roman"/>
          <w:b w:val="0"/>
          <w:sz w:val="24"/>
          <w:szCs w:val="24"/>
        </w:rPr>
        <w:t xml:space="preserve"> </w:t>
      </w:r>
      <w:r w:rsidRPr="008F6743">
        <w:rPr>
          <w:rFonts w:ascii="Times New Roman" w:hAnsi="Times New Roman" w:cs="Times New Roman"/>
          <w:sz w:val="24"/>
          <w:szCs w:val="24"/>
        </w:rPr>
        <w:t>доходов</w:t>
      </w:r>
      <w:r w:rsidRPr="008F6743">
        <w:rPr>
          <w:rFonts w:ascii="Times New Roman" w:hAnsi="Times New Roman" w:cs="Times New Roman"/>
          <w:b w:val="0"/>
          <w:sz w:val="24"/>
          <w:szCs w:val="24"/>
        </w:rPr>
        <w:t xml:space="preserve"> в сумме -</w:t>
      </w:r>
      <w:r w:rsidR="008F6743" w:rsidRPr="008F6743">
        <w:rPr>
          <w:rFonts w:ascii="Times New Roman" w:hAnsi="Times New Roman" w:cs="Times New Roman"/>
          <w:sz w:val="24"/>
          <w:szCs w:val="24"/>
        </w:rPr>
        <w:t>2754,8</w:t>
      </w:r>
      <w:r w:rsidRPr="008F6743">
        <w:rPr>
          <w:rFonts w:ascii="Times New Roman" w:hAnsi="Times New Roman" w:cs="Times New Roman"/>
          <w:sz w:val="24"/>
          <w:szCs w:val="24"/>
        </w:rPr>
        <w:t>0</w:t>
      </w:r>
      <w:r w:rsidRPr="008F6743">
        <w:rPr>
          <w:rFonts w:ascii="Times New Roman" w:hAnsi="Times New Roman" w:cs="Times New Roman"/>
          <w:b w:val="0"/>
          <w:sz w:val="24"/>
          <w:szCs w:val="24"/>
        </w:rPr>
        <w:t xml:space="preserve"> </w:t>
      </w:r>
      <w:r w:rsidRPr="008F6743">
        <w:rPr>
          <w:rFonts w:ascii="Times New Roman" w:hAnsi="Times New Roman" w:cs="Times New Roman"/>
          <w:sz w:val="24"/>
          <w:szCs w:val="24"/>
        </w:rPr>
        <w:t>тыс. руб.</w:t>
      </w:r>
      <w:r w:rsidRPr="008F6743">
        <w:rPr>
          <w:rFonts w:ascii="Times New Roman" w:hAnsi="Times New Roman" w:cs="Times New Roman"/>
          <w:b w:val="0"/>
          <w:sz w:val="24"/>
          <w:szCs w:val="24"/>
        </w:rPr>
        <w:t>;</w:t>
      </w:r>
    </w:p>
    <w:p w:rsidR="00CD48F7" w:rsidRPr="008F6743" w:rsidRDefault="00CD48F7" w:rsidP="00CD48F7">
      <w:pPr>
        <w:pStyle w:val="ConsTitle"/>
        <w:widowControl/>
        <w:ind w:right="0" w:firstLine="709"/>
        <w:jc w:val="both"/>
        <w:rPr>
          <w:rFonts w:ascii="Times New Roman" w:hAnsi="Times New Roman" w:cs="Times New Roman"/>
          <w:sz w:val="24"/>
          <w:szCs w:val="24"/>
        </w:rPr>
      </w:pPr>
      <w:r w:rsidRPr="008F6743">
        <w:rPr>
          <w:rFonts w:ascii="Times New Roman" w:hAnsi="Times New Roman" w:cs="Times New Roman"/>
          <w:b w:val="0"/>
          <w:sz w:val="24"/>
          <w:szCs w:val="24"/>
        </w:rPr>
        <w:t>-</w:t>
      </w:r>
      <w:r w:rsidRPr="008F6743">
        <w:rPr>
          <w:rFonts w:ascii="Times New Roman" w:hAnsi="Times New Roman" w:cs="Times New Roman"/>
          <w:sz w:val="24"/>
          <w:szCs w:val="24"/>
        </w:rPr>
        <w:t>прогнозируемый</w:t>
      </w:r>
      <w:r w:rsidRPr="008F6743">
        <w:rPr>
          <w:rFonts w:ascii="Times New Roman" w:hAnsi="Times New Roman" w:cs="Times New Roman"/>
          <w:b w:val="0"/>
          <w:sz w:val="24"/>
          <w:szCs w:val="24"/>
        </w:rPr>
        <w:t xml:space="preserve"> </w:t>
      </w:r>
      <w:r w:rsidRPr="008F6743">
        <w:rPr>
          <w:rFonts w:ascii="Times New Roman" w:hAnsi="Times New Roman" w:cs="Times New Roman"/>
          <w:sz w:val="24"/>
          <w:szCs w:val="24"/>
        </w:rPr>
        <w:t>общий объем расходов</w:t>
      </w:r>
      <w:r w:rsidRPr="008F6743">
        <w:rPr>
          <w:rFonts w:ascii="Times New Roman" w:hAnsi="Times New Roman" w:cs="Times New Roman"/>
          <w:b w:val="0"/>
          <w:sz w:val="24"/>
          <w:szCs w:val="24"/>
        </w:rPr>
        <w:t xml:space="preserve"> в сумме – </w:t>
      </w:r>
      <w:r w:rsidR="008F6743">
        <w:rPr>
          <w:rFonts w:ascii="Times New Roman" w:hAnsi="Times New Roman" w:cs="Times New Roman"/>
          <w:sz w:val="24"/>
          <w:szCs w:val="24"/>
        </w:rPr>
        <w:t>2754,80</w:t>
      </w:r>
      <w:r w:rsidRPr="008F6743">
        <w:rPr>
          <w:rFonts w:ascii="Times New Roman" w:hAnsi="Times New Roman" w:cs="Times New Roman"/>
          <w:sz w:val="24"/>
          <w:szCs w:val="24"/>
        </w:rPr>
        <w:t xml:space="preserve"> тыс. руб.</w:t>
      </w:r>
    </w:p>
    <w:p w:rsidR="00CD48F7" w:rsidRPr="008F6743" w:rsidRDefault="00CD48F7" w:rsidP="00CD48F7">
      <w:pPr>
        <w:pStyle w:val="ConsTitle"/>
        <w:widowControl/>
        <w:ind w:right="0" w:firstLine="709"/>
        <w:jc w:val="both"/>
        <w:rPr>
          <w:rFonts w:ascii="Times New Roman" w:hAnsi="Times New Roman" w:cs="Times New Roman"/>
          <w:b w:val="0"/>
          <w:sz w:val="24"/>
          <w:szCs w:val="24"/>
        </w:rPr>
      </w:pPr>
      <w:r w:rsidRPr="008F6743">
        <w:rPr>
          <w:rFonts w:ascii="Times New Roman" w:hAnsi="Times New Roman" w:cs="Times New Roman"/>
          <w:sz w:val="24"/>
          <w:szCs w:val="24"/>
        </w:rPr>
        <w:t>-дефицит бюджета- 0,00 тыс. руб.</w:t>
      </w:r>
    </w:p>
    <w:p w:rsidR="00E8668A" w:rsidRDefault="00E8668A" w:rsidP="00CD48F7">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В течение 2020</w:t>
      </w:r>
      <w:r w:rsidR="00CD48F7" w:rsidRPr="00E8668A">
        <w:rPr>
          <w:rFonts w:ascii="Times New Roman" w:hAnsi="Times New Roman" w:cs="Times New Roman"/>
          <w:b w:val="0"/>
          <w:sz w:val="24"/>
          <w:szCs w:val="24"/>
        </w:rPr>
        <w:t xml:space="preserve"> года в бюджет поселе</w:t>
      </w:r>
      <w:r>
        <w:rPr>
          <w:rFonts w:ascii="Times New Roman" w:hAnsi="Times New Roman" w:cs="Times New Roman"/>
          <w:b w:val="0"/>
          <w:sz w:val="24"/>
          <w:szCs w:val="24"/>
        </w:rPr>
        <w:t>ния Решениями Совета депутатов три</w:t>
      </w:r>
      <w:r w:rsidR="00CD48F7" w:rsidRPr="00E8668A">
        <w:rPr>
          <w:rFonts w:ascii="Times New Roman" w:hAnsi="Times New Roman" w:cs="Times New Roman"/>
          <w:b w:val="0"/>
          <w:sz w:val="24"/>
          <w:szCs w:val="24"/>
        </w:rPr>
        <w:t xml:space="preserve"> раз</w:t>
      </w:r>
      <w:r>
        <w:rPr>
          <w:rFonts w:ascii="Times New Roman" w:hAnsi="Times New Roman" w:cs="Times New Roman"/>
          <w:b w:val="0"/>
          <w:sz w:val="24"/>
          <w:szCs w:val="24"/>
        </w:rPr>
        <w:t>а</w:t>
      </w:r>
      <w:r w:rsidR="00CD48F7" w:rsidRPr="00E8668A">
        <w:rPr>
          <w:rFonts w:ascii="Times New Roman" w:hAnsi="Times New Roman" w:cs="Times New Roman"/>
          <w:b w:val="0"/>
          <w:sz w:val="24"/>
          <w:szCs w:val="24"/>
        </w:rPr>
        <w:t xml:space="preserve"> вносились изменения. </w:t>
      </w:r>
      <w:r>
        <w:rPr>
          <w:rFonts w:ascii="Times New Roman" w:hAnsi="Times New Roman" w:cs="Times New Roman"/>
          <w:b w:val="0"/>
          <w:sz w:val="24"/>
          <w:szCs w:val="24"/>
        </w:rPr>
        <w:t>Это решения Совета депутатов: №</w:t>
      </w:r>
      <w:r w:rsidR="00CD48F7" w:rsidRPr="00E8668A">
        <w:rPr>
          <w:rFonts w:ascii="Times New Roman" w:hAnsi="Times New Roman" w:cs="Times New Roman"/>
          <w:b w:val="0"/>
          <w:sz w:val="24"/>
          <w:szCs w:val="24"/>
        </w:rPr>
        <w:t>1</w:t>
      </w:r>
      <w:r>
        <w:rPr>
          <w:rFonts w:ascii="Times New Roman" w:hAnsi="Times New Roman" w:cs="Times New Roman"/>
          <w:b w:val="0"/>
          <w:sz w:val="24"/>
          <w:szCs w:val="24"/>
        </w:rPr>
        <w:t>18</w:t>
      </w:r>
      <w:r w:rsidR="00CD48F7" w:rsidRPr="00E8668A">
        <w:rPr>
          <w:rFonts w:ascii="Times New Roman" w:hAnsi="Times New Roman" w:cs="Times New Roman"/>
          <w:b w:val="0"/>
          <w:sz w:val="24"/>
          <w:szCs w:val="24"/>
        </w:rPr>
        <w:t xml:space="preserve"> от </w:t>
      </w:r>
      <w:r>
        <w:rPr>
          <w:rFonts w:ascii="Times New Roman" w:hAnsi="Times New Roman" w:cs="Times New Roman"/>
          <w:b w:val="0"/>
          <w:sz w:val="24"/>
          <w:szCs w:val="24"/>
        </w:rPr>
        <w:t>07</w:t>
      </w:r>
      <w:r w:rsidR="00CD48F7" w:rsidRPr="00E8668A">
        <w:rPr>
          <w:rFonts w:ascii="Times New Roman" w:hAnsi="Times New Roman" w:cs="Times New Roman"/>
          <w:b w:val="0"/>
          <w:sz w:val="24"/>
          <w:szCs w:val="24"/>
        </w:rPr>
        <w:t>.0</w:t>
      </w:r>
      <w:r>
        <w:rPr>
          <w:rFonts w:ascii="Times New Roman" w:hAnsi="Times New Roman" w:cs="Times New Roman"/>
          <w:b w:val="0"/>
          <w:sz w:val="24"/>
          <w:szCs w:val="24"/>
        </w:rPr>
        <w:t>7</w:t>
      </w:r>
      <w:r w:rsidR="00CD48F7" w:rsidRPr="00E8668A">
        <w:rPr>
          <w:rFonts w:ascii="Times New Roman" w:hAnsi="Times New Roman" w:cs="Times New Roman"/>
          <w:b w:val="0"/>
          <w:sz w:val="24"/>
          <w:szCs w:val="24"/>
        </w:rPr>
        <w:t>.20</w:t>
      </w:r>
      <w:r>
        <w:rPr>
          <w:rFonts w:ascii="Times New Roman" w:hAnsi="Times New Roman" w:cs="Times New Roman"/>
          <w:b w:val="0"/>
          <w:sz w:val="24"/>
          <w:szCs w:val="24"/>
        </w:rPr>
        <w:t>20</w:t>
      </w:r>
      <w:r w:rsidR="00CD48F7" w:rsidRPr="00E8668A">
        <w:rPr>
          <w:rFonts w:ascii="Times New Roman" w:hAnsi="Times New Roman" w:cs="Times New Roman"/>
          <w:b w:val="0"/>
          <w:sz w:val="24"/>
          <w:szCs w:val="24"/>
        </w:rPr>
        <w:t>г., №</w:t>
      </w:r>
      <w:r>
        <w:rPr>
          <w:rFonts w:ascii="Times New Roman" w:hAnsi="Times New Roman" w:cs="Times New Roman"/>
          <w:b w:val="0"/>
          <w:sz w:val="24"/>
          <w:szCs w:val="24"/>
        </w:rPr>
        <w:t>126 от 30</w:t>
      </w:r>
      <w:r w:rsidR="00CD48F7" w:rsidRPr="00E8668A">
        <w:rPr>
          <w:rFonts w:ascii="Times New Roman" w:hAnsi="Times New Roman" w:cs="Times New Roman"/>
          <w:b w:val="0"/>
          <w:sz w:val="24"/>
          <w:szCs w:val="24"/>
        </w:rPr>
        <w:t>.0</w:t>
      </w:r>
      <w:r>
        <w:rPr>
          <w:rFonts w:ascii="Times New Roman" w:hAnsi="Times New Roman" w:cs="Times New Roman"/>
          <w:b w:val="0"/>
          <w:sz w:val="24"/>
          <w:szCs w:val="24"/>
        </w:rPr>
        <w:t>9.2020г., №127</w:t>
      </w:r>
      <w:r w:rsidR="00CD48F7" w:rsidRPr="00E8668A">
        <w:rPr>
          <w:rFonts w:ascii="Times New Roman" w:hAnsi="Times New Roman" w:cs="Times New Roman"/>
          <w:b w:val="0"/>
          <w:sz w:val="24"/>
          <w:szCs w:val="24"/>
        </w:rPr>
        <w:t xml:space="preserve"> о</w:t>
      </w:r>
      <w:r>
        <w:rPr>
          <w:rFonts w:ascii="Times New Roman" w:hAnsi="Times New Roman" w:cs="Times New Roman"/>
          <w:b w:val="0"/>
          <w:sz w:val="24"/>
          <w:szCs w:val="24"/>
        </w:rPr>
        <w:t>т 18.12</w:t>
      </w:r>
      <w:r w:rsidR="00CD48F7" w:rsidRPr="00E8668A">
        <w:rPr>
          <w:rFonts w:ascii="Times New Roman" w:hAnsi="Times New Roman" w:cs="Times New Roman"/>
          <w:b w:val="0"/>
          <w:sz w:val="24"/>
          <w:szCs w:val="24"/>
        </w:rPr>
        <w:t>.20</w:t>
      </w:r>
      <w:r>
        <w:rPr>
          <w:rFonts w:ascii="Times New Roman" w:hAnsi="Times New Roman" w:cs="Times New Roman"/>
          <w:b w:val="0"/>
          <w:sz w:val="24"/>
          <w:szCs w:val="24"/>
        </w:rPr>
        <w:t>20</w:t>
      </w:r>
      <w:r w:rsidR="00CD48F7" w:rsidRPr="00E8668A">
        <w:rPr>
          <w:rFonts w:ascii="Times New Roman" w:hAnsi="Times New Roman" w:cs="Times New Roman"/>
          <w:b w:val="0"/>
          <w:sz w:val="24"/>
          <w:szCs w:val="24"/>
        </w:rPr>
        <w:t>г.</w:t>
      </w:r>
    </w:p>
    <w:p w:rsidR="00CD48F7" w:rsidRPr="00606122" w:rsidRDefault="00CD48F7" w:rsidP="00CD48F7">
      <w:pPr>
        <w:pStyle w:val="ConsTitle"/>
        <w:widowControl/>
        <w:ind w:right="0" w:firstLine="709"/>
        <w:jc w:val="both"/>
        <w:rPr>
          <w:rFonts w:ascii="Times New Roman" w:hAnsi="Times New Roman" w:cs="Times New Roman"/>
          <w:b w:val="0"/>
          <w:bCs w:val="0"/>
          <w:sz w:val="24"/>
          <w:szCs w:val="24"/>
        </w:rPr>
      </w:pPr>
      <w:r w:rsidRPr="00606122">
        <w:rPr>
          <w:rFonts w:ascii="Times New Roman" w:hAnsi="Times New Roman" w:cs="Times New Roman"/>
          <w:b w:val="0"/>
          <w:sz w:val="24"/>
          <w:szCs w:val="24"/>
        </w:rPr>
        <w:t>В</w:t>
      </w:r>
      <w:r w:rsidRPr="00606122">
        <w:rPr>
          <w:rFonts w:ascii="Times New Roman" w:hAnsi="Times New Roman" w:cs="Times New Roman"/>
          <w:b w:val="0"/>
          <w:bCs w:val="0"/>
          <w:sz w:val="24"/>
          <w:szCs w:val="24"/>
        </w:rPr>
        <w:t xml:space="preserve"> результате  внесенных изменений   общие характеристики бюджета поселения на 20</w:t>
      </w:r>
      <w:r w:rsidR="00606122">
        <w:rPr>
          <w:rFonts w:ascii="Times New Roman" w:hAnsi="Times New Roman" w:cs="Times New Roman"/>
          <w:b w:val="0"/>
          <w:bCs w:val="0"/>
          <w:sz w:val="24"/>
          <w:szCs w:val="24"/>
        </w:rPr>
        <w:t>20</w:t>
      </w:r>
      <w:r w:rsidRPr="00606122">
        <w:rPr>
          <w:rFonts w:ascii="Times New Roman" w:hAnsi="Times New Roman" w:cs="Times New Roman"/>
          <w:b w:val="0"/>
          <w:bCs w:val="0"/>
          <w:sz w:val="24"/>
          <w:szCs w:val="24"/>
        </w:rPr>
        <w:t xml:space="preserve"> год (Решением №</w:t>
      </w:r>
      <w:r w:rsidR="00606122">
        <w:rPr>
          <w:rFonts w:ascii="Times New Roman" w:hAnsi="Times New Roman" w:cs="Times New Roman"/>
          <w:b w:val="0"/>
          <w:bCs w:val="0"/>
          <w:sz w:val="24"/>
          <w:szCs w:val="24"/>
        </w:rPr>
        <w:t>12</w:t>
      </w:r>
      <w:r w:rsidR="00606122">
        <w:rPr>
          <w:rFonts w:ascii="Times New Roman" w:hAnsi="Times New Roman" w:cs="Times New Roman"/>
          <w:b w:val="0"/>
          <w:sz w:val="24"/>
          <w:szCs w:val="24"/>
        </w:rPr>
        <w:t>7 от 18</w:t>
      </w:r>
      <w:r w:rsidRPr="00606122">
        <w:rPr>
          <w:rFonts w:ascii="Times New Roman" w:hAnsi="Times New Roman" w:cs="Times New Roman"/>
          <w:b w:val="0"/>
          <w:sz w:val="24"/>
          <w:szCs w:val="24"/>
        </w:rPr>
        <w:t>.12.20</w:t>
      </w:r>
      <w:r w:rsidR="00606122">
        <w:rPr>
          <w:rFonts w:ascii="Times New Roman" w:hAnsi="Times New Roman" w:cs="Times New Roman"/>
          <w:b w:val="0"/>
          <w:sz w:val="24"/>
          <w:szCs w:val="24"/>
        </w:rPr>
        <w:t>20</w:t>
      </w:r>
      <w:r w:rsidRPr="00606122">
        <w:rPr>
          <w:rFonts w:ascii="Times New Roman" w:hAnsi="Times New Roman" w:cs="Times New Roman"/>
          <w:b w:val="0"/>
          <w:sz w:val="24"/>
          <w:szCs w:val="24"/>
        </w:rPr>
        <w:t>г.</w:t>
      </w:r>
      <w:r w:rsidRPr="00606122">
        <w:rPr>
          <w:rFonts w:ascii="Times New Roman" w:hAnsi="Times New Roman" w:cs="Times New Roman"/>
          <w:b w:val="0"/>
          <w:bCs w:val="0"/>
          <w:sz w:val="24"/>
          <w:szCs w:val="24"/>
        </w:rPr>
        <w:t>) были  утверждены в сумме:</w:t>
      </w:r>
    </w:p>
    <w:p w:rsidR="00CD48F7" w:rsidRPr="00606122" w:rsidRDefault="00CD48F7" w:rsidP="00CD48F7">
      <w:pPr>
        <w:pStyle w:val="ConsTitle"/>
        <w:widowControl/>
        <w:ind w:right="0" w:firstLine="709"/>
        <w:jc w:val="both"/>
        <w:rPr>
          <w:rFonts w:ascii="Times New Roman" w:hAnsi="Times New Roman" w:cs="Times New Roman"/>
          <w:b w:val="0"/>
          <w:bCs w:val="0"/>
          <w:sz w:val="24"/>
          <w:szCs w:val="24"/>
        </w:rPr>
      </w:pPr>
      <w:r w:rsidRPr="00606122">
        <w:rPr>
          <w:rFonts w:ascii="Times New Roman" w:hAnsi="Times New Roman" w:cs="Times New Roman"/>
          <w:b w:val="0"/>
          <w:bCs w:val="0"/>
          <w:sz w:val="24"/>
          <w:szCs w:val="24"/>
        </w:rPr>
        <w:t>-</w:t>
      </w:r>
      <w:r w:rsidRPr="00606122">
        <w:rPr>
          <w:rFonts w:ascii="Times New Roman" w:hAnsi="Times New Roman" w:cs="Times New Roman"/>
          <w:sz w:val="24"/>
          <w:szCs w:val="24"/>
        </w:rPr>
        <w:t xml:space="preserve"> прогнозируемый</w:t>
      </w:r>
      <w:r w:rsidRPr="00606122">
        <w:rPr>
          <w:rFonts w:ascii="Times New Roman" w:hAnsi="Times New Roman" w:cs="Times New Roman"/>
          <w:bCs w:val="0"/>
          <w:sz w:val="24"/>
          <w:szCs w:val="24"/>
        </w:rPr>
        <w:t xml:space="preserve"> общий объем доходов</w:t>
      </w:r>
      <w:r w:rsidRPr="00606122">
        <w:rPr>
          <w:rFonts w:ascii="Times New Roman" w:hAnsi="Times New Roman" w:cs="Times New Roman"/>
          <w:b w:val="0"/>
          <w:bCs w:val="0"/>
          <w:sz w:val="24"/>
          <w:szCs w:val="24"/>
        </w:rPr>
        <w:t xml:space="preserve"> – </w:t>
      </w:r>
      <w:r w:rsidR="00606122">
        <w:rPr>
          <w:rFonts w:ascii="Times New Roman" w:hAnsi="Times New Roman" w:cs="Times New Roman"/>
          <w:bCs w:val="0"/>
          <w:sz w:val="24"/>
          <w:szCs w:val="24"/>
        </w:rPr>
        <w:t>2942,70</w:t>
      </w:r>
      <w:r w:rsidRPr="00606122">
        <w:rPr>
          <w:rFonts w:ascii="Times New Roman" w:hAnsi="Times New Roman" w:cs="Times New Roman"/>
          <w:b w:val="0"/>
          <w:bCs w:val="0"/>
          <w:sz w:val="24"/>
          <w:szCs w:val="24"/>
        </w:rPr>
        <w:t xml:space="preserve"> тыс. руб.;</w:t>
      </w:r>
    </w:p>
    <w:p w:rsidR="00CD48F7" w:rsidRPr="00606122" w:rsidRDefault="00CD48F7" w:rsidP="00CD48F7">
      <w:pPr>
        <w:pStyle w:val="ConsTitle"/>
        <w:widowControl/>
        <w:ind w:right="0" w:firstLine="709"/>
        <w:jc w:val="both"/>
        <w:rPr>
          <w:rFonts w:ascii="Times New Roman" w:hAnsi="Times New Roman" w:cs="Times New Roman"/>
          <w:b w:val="0"/>
          <w:bCs w:val="0"/>
          <w:sz w:val="24"/>
          <w:szCs w:val="24"/>
        </w:rPr>
      </w:pPr>
      <w:r w:rsidRPr="00606122">
        <w:rPr>
          <w:rFonts w:ascii="Times New Roman" w:hAnsi="Times New Roman" w:cs="Times New Roman"/>
          <w:b w:val="0"/>
          <w:bCs w:val="0"/>
          <w:sz w:val="24"/>
          <w:szCs w:val="24"/>
        </w:rPr>
        <w:t>-</w:t>
      </w:r>
      <w:r w:rsidRPr="00606122">
        <w:rPr>
          <w:rFonts w:ascii="Times New Roman" w:hAnsi="Times New Roman" w:cs="Times New Roman"/>
          <w:sz w:val="24"/>
          <w:szCs w:val="24"/>
        </w:rPr>
        <w:t xml:space="preserve"> прогнозируемый</w:t>
      </w:r>
      <w:r w:rsidRPr="00606122">
        <w:rPr>
          <w:rFonts w:ascii="Times New Roman" w:hAnsi="Times New Roman" w:cs="Times New Roman"/>
          <w:bCs w:val="0"/>
          <w:sz w:val="24"/>
          <w:szCs w:val="24"/>
        </w:rPr>
        <w:t xml:space="preserve">  общий объем расходов</w:t>
      </w:r>
      <w:r w:rsidRPr="00606122">
        <w:rPr>
          <w:rFonts w:ascii="Times New Roman" w:hAnsi="Times New Roman" w:cs="Times New Roman"/>
          <w:b w:val="0"/>
          <w:bCs w:val="0"/>
          <w:sz w:val="24"/>
          <w:szCs w:val="24"/>
        </w:rPr>
        <w:t xml:space="preserve"> – </w:t>
      </w:r>
      <w:r w:rsidR="00606122">
        <w:rPr>
          <w:rFonts w:ascii="Times New Roman" w:hAnsi="Times New Roman" w:cs="Times New Roman"/>
          <w:bCs w:val="0"/>
          <w:sz w:val="24"/>
          <w:szCs w:val="24"/>
        </w:rPr>
        <w:t>2942,70</w:t>
      </w:r>
      <w:r w:rsidRPr="00606122">
        <w:rPr>
          <w:rFonts w:ascii="Times New Roman" w:hAnsi="Times New Roman" w:cs="Times New Roman"/>
          <w:b w:val="0"/>
          <w:bCs w:val="0"/>
          <w:sz w:val="24"/>
          <w:szCs w:val="24"/>
        </w:rPr>
        <w:t xml:space="preserve"> тыс. руб.;  </w:t>
      </w:r>
    </w:p>
    <w:p w:rsidR="00CD48F7" w:rsidRPr="00606122" w:rsidRDefault="00CD48F7" w:rsidP="00CD48F7">
      <w:pPr>
        <w:pStyle w:val="ConsTitle"/>
        <w:widowControl/>
        <w:ind w:right="0" w:firstLine="709"/>
        <w:jc w:val="both"/>
        <w:rPr>
          <w:rFonts w:ascii="Times New Roman" w:hAnsi="Times New Roman" w:cs="Times New Roman"/>
          <w:b w:val="0"/>
          <w:bCs w:val="0"/>
          <w:sz w:val="24"/>
          <w:szCs w:val="24"/>
        </w:rPr>
      </w:pPr>
      <w:r w:rsidRPr="00606122">
        <w:rPr>
          <w:rFonts w:ascii="Times New Roman" w:hAnsi="Times New Roman" w:cs="Times New Roman"/>
          <w:b w:val="0"/>
          <w:bCs w:val="0"/>
          <w:sz w:val="24"/>
          <w:szCs w:val="24"/>
        </w:rPr>
        <w:t xml:space="preserve">- </w:t>
      </w:r>
      <w:r w:rsidRPr="00606122">
        <w:rPr>
          <w:rFonts w:ascii="Times New Roman" w:hAnsi="Times New Roman" w:cs="Times New Roman"/>
          <w:bCs w:val="0"/>
          <w:sz w:val="24"/>
          <w:szCs w:val="24"/>
        </w:rPr>
        <w:t>дефицит</w:t>
      </w:r>
      <w:r w:rsidRPr="00606122">
        <w:rPr>
          <w:rFonts w:ascii="Times New Roman" w:hAnsi="Times New Roman" w:cs="Times New Roman"/>
          <w:b w:val="0"/>
          <w:bCs w:val="0"/>
          <w:sz w:val="24"/>
          <w:szCs w:val="24"/>
        </w:rPr>
        <w:t xml:space="preserve"> – </w:t>
      </w:r>
      <w:r w:rsidR="00606122">
        <w:rPr>
          <w:rFonts w:ascii="Times New Roman" w:hAnsi="Times New Roman" w:cs="Times New Roman"/>
          <w:bCs w:val="0"/>
          <w:sz w:val="24"/>
          <w:szCs w:val="24"/>
        </w:rPr>
        <w:t>0,0</w:t>
      </w:r>
      <w:r w:rsidRPr="00606122">
        <w:rPr>
          <w:rFonts w:ascii="Times New Roman" w:hAnsi="Times New Roman" w:cs="Times New Roman"/>
          <w:b w:val="0"/>
          <w:bCs w:val="0"/>
          <w:sz w:val="24"/>
          <w:szCs w:val="24"/>
        </w:rPr>
        <w:t xml:space="preserve"> тыс. руб. </w:t>
      </w:r>
    </w:p>
    <w:p w:rsidR="00CD48F7" w:rsidRPr="00881462" w:rsidRDefault="00CD48F7" w:rsidP="00CD48F7">
      <w:pPr>
        <w:pStyle w:val="ConsTitle"/>
        <w:widowControl/>
        <w:ind w:right="0"/>
        <w:jc w:val="both"/>
        <w:rPr>
          <w:rFonts w:ascii="Times New Roman" w:hAnsi="Times New Roman" w:cs="Times New Roman"/>
          <w:b w:val="0"/>
          <w:bCs w:val="0"/>
          <w:sz w:val="24"/>
          <w:szCs w:val="24"/>
        </w:rPr>
      </w:pPr>
      <w:r w:rsidRPr="00CD48F7">
        <w:rPr>
          <w:rFonts w:ascii="Times New Roman" w:hAnsi="Times New Roman" w:cs="Times New Roman"/>
          <w:b w:val="0"/>
          <w:bCs w:val="0"/>
          <w:i/>
          <w:sz w:val="24"/>
          <w:szCs w:val="24"/>
        </w:rPr>
        <w:t xml:space="preserve">          </w:t>
      </w:r>
      <w:r w:rsidRPr="00881462">
        <w:rPr>
          <w:rFonts w:ascii="Times New Roman" w:hAnsi="Times New Roman" w:cs="Times New Roman"/>
          <w:b w:val="0"/>
          <w:bCs w:val="0"/>
          <w:sz w:val="24"/>
          <w:szCs w:val="24"/>
        </w:rPr>
        <w:t>По сравнению с первоначальным бюджетом:</w:t>
      </w:r>
    </w:p>
    <w:p w:rsidR="00CD48F7" w:rsidRPr="00881462" w:rsidRDefault="00CD48F7" w:rsidP="00CD48F7">
      <w:pPr>
        <w:ind w:firstLine="709"/>
        <w:jc w:val="both"/>
      </w:pPr>
      <w:r w:rsidRPr="00881462">
        <w:t xml:space="preserve">доходы были увеличены на сумму </w:t>
      </w:r>
      <w:r w:rsidRPr="00881462">
        <w:rPr>
          <w:b/>
        </w:rPr>
        <w:t xml:space="preserve"> </w:t>
      </w:r>
      <w:r w:rsidR="00881462" w:rsidRPr="00881462">
        <w:t>187,9</w:t>
      </w:r>
      <w:r w:rsidRPr="00881462">
        <w:rPr>
          <w:b/>
        </w:rPr>
        <w:t xml:space="preserve">  </w:t>
      </w:r>
      <w:r w:rsidRPr="00881462">
        <w:t xml:space="preserve"> тыс. руб.,</w:t>
      </w:r>
    </w:p>
    <w:p w:rsidR="00CD48F7" w:rsidRPr="00881462" w:rsidRDefault="00CD48F7" w:rsidP="00CD48F7">
      <w:pPr>
        <w:ind w:firstLine="709"/>
        <w:jc w:val="both"/>
      </w:pPr>
      <w:r w:rsidRPr="00881462">
        <w:t xml:space="preserve">расходы увеличены в сумме  </w:t>
      </w:r>
      <w:r w:rsidR="00881462" w:rsidRPr="00881462">
        <w:t>187,9</w:t>
      </w:r>
      <w:r w:rsidR="00881462" w:rsidRPr="00881462">
        <w:rPr>
          <w:b/>
        </w:rPr>
        <w:t xml:space="preserve">  </w:t>
      </w:r>
      <w:r w:rsidR="00881462" w:rsidRPr="00881462">
        <w:t xml:space="preserve"> </w:t>
      </w:r>
      <w:r w:rsidR="00881462">
        <w:t>тыс. руб.</w:t>
      </w:r>
    </w:p>
    <w:p w:rsidR="00CD48F7" w:rsidRPr="009F6EDB" w:rsidRDefault="00CD48F7" w:rsidP="00CD48F7">
      <w:pPr>
        <w:ind w:firstLine="709"/>
        <w:jc w:val="both"/>
      </w:pPr>
      <w:r w:rsidRPr="009F6EDB">
        <w:t xml:space="preserve">Решение Собрания депутатов </w:t>
      </w:r>
      <w:r w:rsidR="000F5837" w:rsidRPr="009F6EDB">
        <w:t>МО «Сойгинское»</w:t>
      </w:r>
      <w:r w:rsidRPr="009F6EDB">
        <w:t xml:space="preserve"> «О бюджете муниципального образования «С</w:t>
      </w:r>
      <w:r w:rsidR="009F6EDB">
        <w:t>ойгинское на 2020</w:t>
      </w:r>
      <w:r w:rsidRPr="009F6EDB">
        <w:t xml:space="preserve"> год» и внесения изменений в данное Решение размещены на официальном сайте Администрации </w:t>
      </w:r>
      <w:r w:rsidR="000F5837" w:rsidRPr="009F6EDB">
        <w:t>МО «Сойгинское»</w:t>
      </w:r>
      <w:r w:rsidRPr="009F6EDB">
        <w:t xml:space="preserve"> в сети Интернет. Принцип прозрачности бюджета в соответствии со статьей 36 БК РФ соблюден. </w:t>
      </w:r>
    </w:p>
    <w:p w:rsidR="004A1D20" w:rsidRDefault="00CD48F7" w:rsidP="004A1D20">
      <w:pPr>
        <w:autoSpaceDE w:val="0"/>
        <w:autoSpaceDN w:val="0"/>
        <w:adjustRightInd w:val="0"/>
        <w:jc w:val="both"/>
      </w:pPr>
      <w:r w:rsidRPr="00653409">
        <w:rPr>
          <w:rFonts w:eastAsiaTheme="minorHAnsi"/>
          <w:lang w:eastAsia="en-US"/>
        </w:rPr>
        <w:t xml:space="preserve">В соответствии с </w:t>
      </w:r>
      <w:hyperlink r:id="rId92" w:history="1">
        <w:r w:rsidRPr="00653409">
          <w:rPr>
            <w:rFonts w:eastAsiaTheme="minorHAnsi"/>
            <w:lang w:eastAsia="en-US"/>
          </w:rPr>
          <w:t>пунктом 4 статьи 21</w:t>
        </w:r>
      </w:hyperlink>
      <w:r w:rsidRPr="00653409">
        <w:rPr>
          <w:rFonts w:eastAsiaTheme="minorHAnsi"/>
          <w:lang w:eastAsia="en-US"/>
        </w:rPr>
        <w:t xml:space="preserve"> БК РФ  перечень и коды целевых статей расходов бюджетов устанавливаются финансовым органом, осуществляющим составление и </w:t>
      </w:r>
      <w:r w:rsidRPr="00653409">
        <w:rPr>
          <w:rFonts w:eastAsiaTheme="minorHAnsi"/>
          <w:lang w:eastAsia="en-US"/>
        </w:rPr>
        <w:lastRenderedPageBreak/>
        <w:t xml:space="preserve">организацию исполнения бюджета. </w:t>
      </w:r>
      <w:r w:rsidRPr="00653409">
        <w:t xml:space="preserve">Распоряжением Администрации </w:t>
      </w:r>
      <w:r w:rsidR="000F5837" w:rsidRPr="00653409">
        <w:t>МО «Сойгинское»</w:t>
      </w:r>
      <w:r w:rsidRPr="00653409">
        <w:t xml:space="preserve"> от </w:t>
      </w:r>
      <w:r w:rsidR="00653409">
        <w:t>13</w:t>
      </w:r>
      <w:r w:rsidRPr="00653409">
        <w:t>.</w:t>
      </w:r>
      <w:r w:rsidR="00653409">
        <w:t>0</w:t>
      </w:r>
      <w:r w:rsidRPr="00653409">
        <w:t>1.20</w:t>
      </w:r>
      <w:r w:rsidR="00653409">
        <w:t>20</w:t>
      </w:r>
      <w:r w:rsidRPr="00653409">
        <w:t xml:space="preserve"> года № </w:t>
      </w:r>
      <w:r w:rsidR="00653409">
        <w:t>1а</w:t>
      </w:r>
      <w:r w:rsidRPr="00653409">
        <w:t xml:space="preserve"> было утверждено «Положение о порядке применения </w:t>
      </w:r>
      <w:r w:rsidR="00653409">
        <w:t xml:space="preserve">бюджетной </w:t>
      </w:r>
      <w:r w:rsidRPr="00653409">
        <w:t xml:space="preserve">классификации  бюджета </w:t>
      </w:r>
      <w:r w:rsidR="00653409">
        <w:t>МО</w:t>
      </w:r>
      <w:r w:rsidRPr="00653409">
        <w:t xml:space="preserve"> «С</w:t>
      </w:r>
      <w:r w:rsidR="00771072">
        <w:t>ойгин</w:t>
      </w:r>
      <w:r w:rsidRPr="00653409">
        <w:t>ское» на 20</w:t>
      </w:r>
      <w:r w:rsidR="00653409">
        <w:t>20</w:t>
      </w:r>
      <w:r w:rsidRPr="00653409">
        <w:t xml:space="preserve"> год», (далее – Положение). </w:t>
      </w:r>
    </w:p>
    <w:p w:rsidR="004A1D20" w:rsidRDefault="004A1D20" w:rsidP="000931F1">
      <w:pPr>
        <w:autoSpaceDE w:val="0"/>
        <w:autoSpaceDN w:val="0"/>
        <w:adjustRightInd w:val="0"/>
        <w:ind w:firstLine="709"/>
        <w:jc w:val="both"/>
        <w:rPr>
          <w:rFonts w:eastAsia="Calibri"/>
        </w:rPr>
      </w:pPr>
      <w:r>
        <w:t>Обращаем внимание, что в</w:t>
      </w:r>
      <w:r>
        <w:rPr>
          <w:rFonts w:eastAsia="Calibri"/>
        </w:rPr>
        <w:t xml:space="preserve"> соответствии с абзацем четвертым пункта 4 статьи 21 Бюджетного кодекса Российской Федерации корректнее в наименовании Положения </w:t>
      </w:r>
      <w:r>
        <w:t>отразить</w:t>
      </w:r>
      <w:r>
        <w:rPr>
          <w:rFonts w:eastAsia="Calibri"/>
        </w:rPr>
        <w:t xml:space="preserve"> как порядок применения целевых статей классификации расходов, видов расходов бюджета.</w:t>
      </w:r>
    </w:p>
    <w:p w:rsidR="007C4DD4" w:rsidRDefault="007C4DD4" w:rsidP="000931F1">
      <w:pPr>
        <w:autoSpaceDE w:val="0"/>
        <w:autoSpaceDN w:val="0"/>
        <w:adjustRightInd w:val="0"/>
        <w:ind w:firstLine="709"/>
        <w:jc w:val="both"/>
        <w:rPr>
          <w:rFonts w:eastAsia="Calibri"/>
        </w:rPr>
      </w:pPr>
      <w:proofErr w:type="gramStart"/>
      <w:r>
        <w:rPr>
          <w:rFonts w:eastAsia="Calibri"/>
        </w:rPr>
        <w:t xml:space="preserve">Кроме того в распоряжении от 13.01.2020 года № 1а </w:t>
      </w:r>
      <w:r w:rsidR="00713EC0">
        <w:rPr>
          <w:rFonts w:eastAsia="Calibri"/>
        </w:rPr>
        <w:t xml:space="preserve">сделана ссылка, что </w:t>
      </w:r>
      <w:r>
        <w:rPr>
          <w:rFonts w:eastAsia="Calibri"/>
        </w:rPr>
        <w:t xml:space="preserve">Положение утверждается в соответствии с </w:t>
      </w:r>
      <w:r w:rsidR="00713EC0" w:rsidRPr="00713EC0">
        <w:rPr>
          <w:rFonts w:eastAsia="Calibri"/>
        </w:rPr>
        <w:t>Приказ Минфина России от 01.07.2013 N 65н "Об утверждении Указаний о порядке применения бюджетной классификации Российской Федерации"</w:t>
      </w:r>
      <w:r w:rsidR="00713EC0">
        <w:rPr>
          <w:rFonts w:eastAsia="Calibri"/>
        </w:rPr>
        <w:t xml:space="preserve">, который утратил силу в связи с изданием Приказа Минфина России от 31.01.2019 № 13н,  </w:t>
      </w:r>
      <w:r w:rsidR="00CF0EDB">
        <w:rPr>
          <w:rFonts w:eastAsia="Calibri"/>
        </w:rPr>
        <w:t>Приказами Минфина России от 08.06.2018 № 132н, 06.06.2019 № 85н.</w:t>
      </w:r>
      <w:proofErr w:type="gramEnd"/>
    </w:p>
    <w:p w:rsidR="007C4DD4" w:rsidRDefault="00CD48F7" w:rsidP="007C4DD4">
      <w:pPr>
        <w:pStyle w:val="ConsPlusNormal"/>
        <w:ind w:firstLine="709"/>
        <w:jc w:val="both"/>
        <w:rPr>
          <w:rFonts w:ascii="Times New Roman" w:hAnsi="Times New Roman" w:cs="Times New Roman"/>
          <w:sz w:val="24"/>
          <w:szCs w:val="24"/>
        </w:rPr>
      </w:pPr>
      <w:r w:rsidRPr="00653409">
        <w:rPr>
          <w:rFonts w:ascii="Times New Roman" w:hAnsi="Times New Roman" w:cs="Times New Roman"/>
          <w:sz w:val="24"/>
          <w:szCs w:val="24"/>
        </w:rPr>
        <w:t xml:space="preserve">Настоящее Положение применяется при формировании и исполнении бюджета </w:t>
      </w:r>
      <w:r w:rsidR="000F5837" w:rsidRPr="00653409">
        <w:rPr>
          <w:rFonts w:ascii="Times New Roman" w:hAnsi="Times New Roman" w:cs="Times New Roman"/>
          <w:sz w:val="24"/>
          <w:szCs w:val="24"/>
        </w:rPr>
        <w:t>МО «Сойгинское»</w:t>
      </w:r>
      <w:r w:rsidRPr="00653409">
        <w:rPr>
          <w:rFonts w:ascii="Times New Roman" w:hAnsi="Times New Roman" w:cs="Times New Roman"/>
          <w:sz w:val="24"/>
          <w:szCs w:val="24"/>
        </w:rPr>
        <w:t xml:space="preserve"> на 20</w:t>
      </w:r>
      <w:r w:rsidR="007C4DD4">
        <w:rPr>
          <w:rFonts w:ascii="Times New Roman" w:hAnsi="Times New Roman" w:cs="Times New Roman"/>
          <w:sz w:val="24"/>
          <w:szCs w:val="24"/>
        </w:rPr>
        <w:t>20</w:t>
      </w:r>
      <w:r w:rsidRPr="00653409">
        <w:rPr>
          <w:rFonts w:ascii="Times New Roman" w:hAnsi="Times New Roman" w:cs="Times New Roman"/>
          <w:sz w:val="24"/>
          <w:szCs w:val="24"/>
        </w:rPr>
        <w:t xml:space="preserve"> год. </w:t>
      </w:r>
    </w:p>
    <w:p w:rsidR="00CF0EDB" w:rsidRPr="00CF0EDB" w:rsidRDefault="00CF0EDB" w:rsidP="007C4DD4">
      <w:pPr>
        <w:pStyle w:val="ConsPlusNormal"/>
        <w:ind w:firstLine="709"/>
        <w:jc w:val="both"/>
        <w:rPr>
          <w:rFonts w:ascii="Times New Roman" w:hAnsi="Times New Roman" w:cs="Times New Roman"/>
          <w:sz w:val="24"/>
          <w:szCs w:val="24"/>
        </w:rPr>
      </w:pPr>
      <w:r w:rsidRPr="00CF0EDB">
        <w:rPr>
          <w:rFonts w:ascii="Times New Roman" w:hAnsi="Times New Roman" w:cs="Times New Roman"/>
          <w:sz w:val="24"/>
          <w:szCs w:val="24"/>
        </w:rPr>
        <w:t>Обращаем внимание, что</w:t>
      </w:r>
      <w:r>
        <w:rPr>
          <w:rFonts w:ascii="Times New Roman" w:hAnsi="Times New Roman" w:cs="Times New Roman"/>
          <w:sz w:val="24"/>
          <w:szCs w:val="24"/>
        </w:rPr>
        <w:t xml:space="preserve"> в приложении № 2 к </w:t>
      </w:r>
      <w:r>
        <w:rPr>
          <w:rFonts w:ascii="Times New Roman" w:eastAsia="Calibri" w:hAnsi="Times New Roman" w:cs="Times New Roman"/>
          <w:sz w:val="24"/>
          <w:szCs w:val="24"/>
        </w:rPr>
        <w:t>Положению некорректно указан код резервного фонда Администрации МО «Сойгинское», указан код 3700037000, а самом Положении – 3700047000.</w:t>
      </w:r>
    </w:p>
    <w:p w:rsidR="00151F7D" w:rsidRDefault="00CD48F7" w:rsidP="00151F7D">
      <w:pPr>
        <w:pStyle w:val="ConsPlusNormal"/>
        <w:widowControl/>
        <w:ind w:firstLine="709"/>
        <w:jc w:val="both"/>
        <w:rPr>
          <w:rFonts w:ascii="Times New Roman" w:hAnsi="Times New Roman" w:cs="Times New Roman"/>
          <w:sz w:val="24"/>
          <w:szCs w:val="24"/>
        </w:rPr>
      </w:pPr>
      <w:r w:rsidRPr="00300ED1">
        <w:rPr>
          <w:rFonts w:ascii="Times New Roman" w:hAnsi="Times New Roman" w:cs="Times New Roman"/>
          <w:sz w:val="24"/>
          <w:szCs w:val="24"/>
        </w:rPr>
        <w:t xml:space="preserve">В соответствии со ст. 217.3 БК РФ, ст.26 «Положения о бюджетном процессе в </w:t>
      </w:r>
      <w:r w:rsidR="000F5837" w:rsidRPr="00300ED1">
        <w:rPr>
          <w:rFonts w:ascii="Times New Roman" w:hAnsi="Times New Roman" w:cs="Times New Roman"/>
          <w:sz w:val="24"/>
          <w:szCs w:val="24"/>
        </w:rPr>
        <w:t>МО «Сойгинское»</w:t>
      </w:r>
      <w:r w:rsidRPr="00300ED1">
        <w:rPr>
          <w:rFonts w:ascii="Times New Roman" w:hAnsi="Times New Roman" w:cs="Times New Roman"/>
          <w:sz w:val="24"/>
          <w:szCs w:val="24"/>
        </w:rPr>
        <w:t xml:space="preserve"> утвержденные показатели бюджетной росписи должны соответствовать решению о бюджете. </w:t>
      </w:r>
    </w:p>
    <w:p w:rsidR="00CD48F7" w:rsidRPr="00300ED1" w:rsidRDefault="00CD48F7" w:rsidP="00151F7D">
      <w:pPr>
        <w:pStyle w:val="ConsPlusNormal"/>
        <w:widowControl/>
        <w:ind w:firstLine="709"/>
        <w:jc w:val="both"/>
        <w:rPr>
          <w:rFonts w:ascii="Times New Roman" w:hAnsi="Times New Roman" w:cs="Times New Roman"/>
          <w:sz w:val="24"/>
          <w:szCs w:val="24"/>
        </w:rPr>
      </w:pPr>
      <w:r w:rsidRPr="00300ED1">
        <w:rPr>
          <w:rFonts w:ascii="Times New Roman" w:hAnsi="Times New Roman" w:cs="Times New Roman"/>
          <w:sz w:val="24"/>
          <w:szCs w:val="24"/>
        </w:rPr>
        <w:t xml:space="preserve">КСК в ходе проверки </w:t>
      </w:r>
      <w:r w:rsidR="00151F7D" w:rsidRPr="00300ED1">
        <w:rPr>
          <w:rFonts w:ascii="Times New Roman" w:hAnsi="Times New Roman" w:cs="Times New Roman"/>
          <w:sz w:val="24"/>
          <w:szCs w:val="24"/>
        </w:rPr>
        <w:t>показатели бюджетной росписи</w:t>
      </w:r>
      <w:r w:rsidRPr="00300ED1">
        <w:rPr>
          <w:rFonts w:ascii="Times New Roman" w:hAnsi="Times New Roman" w:cs="Times New Roman"/>
          <w:sz w:val="24"/>
          <w:szCs w:val="24"/>
        </w:rPr>
        <w:t xml:space="preserve"> расходов бюджета </w:t>
      </w:r>
      <w:r w:rsidR="000F5837" w:rsidRPr="00300ED1">
        <w:rPr>
          <w:rFonts w:ascii="Times New Roman" w:hAnsi="Times New Roman" w:cs="Times New Roman"/>
          <w:sz w:val="24"/>
          <w:szCs w:val="24"/>
        </w:rPr>
        <w:t>МО «Сойгинское»</w:t>
      </w:r>
      <w:r w:rsidR="00151F7D">
        <w:rPr>
          <w:rFonts w:ascii="Times New Roman" w:hAnsi="Times New Roman" w:cs="Times New Roman"/>
          <w:sz w:val="24"/>
          <w:szCs w:val="24"/>
        </w:rPr>
        <w:t xml:space="preserve"> за 2020</w:t>
      </w:r>
      <w:r w:rsidRPr="00300ED1">
        <w:rPr>
          <w:rFonts w:ascii="Times New Roman" w:hAnsi="Times New Roman" w:cs="Times New Roman"/>
          <w:sz w:val="24"/>
          <w:szCs w:val="24"/>
        </w:rPr>
        <w:t xml:space="preserve"> год (уточненной по состоянию на 31.12.20</w:t>
      </w:r>
      <w:r w:rsidR="00151F7D">
        <w:rPr>
          <w:rFonts w:ascii="Times New Roman" w:hAnsi="Times New Roman" w:cs="Times New Roman"/>
          <w:sz w:val="24"/>
          <w:szCs w:val="24"/>
        </w:rPr>
        <w:t>20</w:t>
      </w:r>
      <w:r w:rsidRPr="00300ED1">
        <w:rPr>
          <w:rFonts w:ascii="Times New Roman" w:hAnsi="Times New Roman" w:cs="Times New Roman"/>
          <w:sz w:val="24"/>
          <w:szCs w:val="24"/>
        </w:rPr>
        <w:t>г.)</w:t>
      </w:r>
      <w:r w:rsidR="00151F7D">
        <w:rPr>
          <w:rFonts w:ascii="Times New Roman" w:hAnsi="Times New Roman" w:cs="Times New Roman"/>
          <w:sz w:val="24"/>
          <w:szCs w:val="24"/>
        </w:rPr>
        <w:t xml:space="preserve"> несоответствий не установлено.</w:t>
      </w:r>
    </w:p>
    <w:p w:rsidR="00CD48F7" w:rsidRPr="009F6EDB" w:rsidRDefault="00CD48F7" w:rsidP="00CD48F7">
      <w:pPr>
        <w:jc w:val="both"/>
      </w:pPr>
      <w:r w:rsidRPr="00CD48F7">
        <w:rPr>
          <w:b/>
          <w:i/>
        </w:rPr>
        <w:t xml:space="preserve">           </w:t>
      </w:r>
      <w:r w:rsidRPr="009F6EDB">
        <w:t>За 20</w:t>
      </w:r>
      <w:r w:rsidR="009F6EDB">
        <w:t>20</w:t>
      </w:r>
      <w:r w:rsidRPr="009F6EDB">
        <w:t xml:space="preserve"> год кассовое исполнение бюджета поселения </w:t>
      </w:r>
      <w:r w:rsidRPr="009F6EDB">
        <w:rPr>
          <w:bCs/>
        </w:rPr>
        <w:t xml:space="preserve">в соответствии с </w:t>
      </w:r>
      <w:r w:rsidRPr="009F6EDB">
        <w:t>годовой бюджетной отчётностью, формой 0503117 «Отчет об исполнении бюджета» составило:</w:t>
      </w:r>
    </w:p>
    <w:p w:rsidR="00CD48F7" w:rsidRPr="009F6EDB" w:rsidRDefault="00CD48F7" w:rsidP="00CD48F7">
      <w:pPr>
        <w:ind w:firstLine="709"/>
        <w:jc w:val="both"/>
      </w:pPr>
      <w:r w:rsidRPr="009F6EDB">
        <w:t xml:space="preserve">по доходам   - </w:t>
      </w:r>
      <w:r w:rsidR="003F2B35">
        <w:t>2908,2</w:t>
      </w:r>
      <w:r w:rsidRPr="009F6EDB">
        <w:t xml:space="preserve"> тыс. руб., </w:t>
      </w:r>
    </w:p>
    <w:p w:rsidR="00CD48F7" w:rsidRPr="009F6EDB" w:rsidRDefault="00CD48F7" w:rsidP="00CD48F7">
      <w:pPr>
        <w:ind w:firstLine="709"/>
        <w:jc w:val="both"/>
      </w:pPr>
      <w:r w:rsidRPr="009F6EDB">
        <w:t xml:space="preserve">по расходам  - </w:t>
      </w:r>
      <w:r w:rsidR="003F2B35">
        <w:t>2655,1</w:t>
      </w:r>
      <w:r w:rsidRPr="009F6EDB">
        <w:t xml:space="preserve">  тыс. руб.</w:t>
      </w:r>
    </w:p>
    <w:p w:rsidR="00CD48F7" w:rsidRPr="009F6EDB" w:rsidRDefault="00CD48F7" w:rsidP="00CD48F7">
      <w:pPr>
        <w:ind w:firstLine="709"/>
        <w:jc w:val="both"/>
      </w:pPr>
      <w:r w:rsidRPr="009F6EDB">
        <w:t xml:space="preserve">Профицит бюджета поселения  составил </w:t>
      </w:r>
      <w:r w:rsidR="003F2B35">
        <w:t>253,1</w:t>
      </w:r>
      <w:r w:rsidRPr="009F6EDB">
        <w:t xml:space="preserve"> тыс. руб.  </w:t>
      </w:r>
    </w:p>
    <w:p w:rsidR="00CD48F7" w:rsidRPr="00C55C3C" w:rsidRDefault="00CD48F7" w:rsidP="00C55C3C">
      <w:pPr>
        <w:pStyle w:val="ConsTitle"/>
        <w:widowControl/>
        <w:ind w:right="0" w:firstLine="709"/>
        <w:jc w:val="both"/>
        <w:rPr>
          <w:rFonts w:ascii="Times New Roman" w:hAnsi="Times New Roman" w:cs="Times New Roman"/>
          <w:b w:val="0"/>
          <w:bCs w:val="0"/>
          <w:sz w:val="24"/>
          <w:szCs w:val="24"/>
        </w:rPr>
      </w:pPr>
      <w:r w:rsidRPr="00C55C3C">
        <w:rPr>
          <w:rFonts w:ascii="Times New Roman" w:hAnsi="Times New Roman" w:cs="Times New Roman"/>
          <w:b w:val="0"/>
          <w:sz w:val="24"/>
          <w:szCs w:val="24"/>
        </w:rPr>
        <w:t xml:space="preserve">Показатели Решения об исполнении </w:t>
      </w:r>
      <w:r w:rsidR="00C55C3C">
        <w:rPr>
          <w:rFonts w:ascii="Times New Roman" w:hAnsi="Times New Roman" w:cs="Times New Roman"/>
          <w:b w:val="0"/>
          <w:sz w:val="24"/>
          <w:szCs w:val="24"/>
        </w:rPr>
        <w:t xml:space="preserve">расходов </w:t>
      </w:r>
      <w:r w:rsidRPr="00C55C3C">
        <w:rPr>
          <w:rFonts w:ascii="Times New Roman" w:hAnsi="Times New Roman" w:cs="Times New Roman"/>
          <w:b w:val="0"/>
          <w:sz w:val="24"/>
          <w:szCs w:val="24"/>
        </w:rPr>
        <w:t xml:space="preserve">бюджета </w:t>
      </w:r>
      <w:r w:rsidR="000F5837" w:rsidRPr="00C55C3C">
        <w:rPr>
          <w:rFonts w:ascii="Times New Roman" w:hAnsi="Times New Roman" w:cs="Times New Roman"/>
          <w:b w:val="0"/>
          <w:sz w:val="24"/>
          <w:szCs w:val="24"/>
        </w:rPr>
        <w:t>МО «Сойгинское»</w:t>
      </w:r>
      <w:r w:rsidRPr="00C55C3C">
        <w:rPr>
          <w:rFonts w:ascii="Times New Roman" w:hAnsi="Times New Roman" w:cs="Times New Roman"/>
          <w:b w:val="0"/>
          <w:sz w:val="24"/>
          <w:szCs w:val="24"/>
        </w:rPr>
        <w:t xml:space="preserve"> за 20</w:t>
      </w:r>
      <w:r w:rsidR="00C55C3C">
        <w:rPr>
          <w:rFonts w:ascii="Times New Roman" w:hAnsi="Times New Roman" w:cs="Times New Roman"/>
          <w:b w:val="0"/>
          <w:sz w:val="24"/>
          <w:szCs w:val="24"/>
        </w:rPr>
        <w:t>20</w:t>
      </w:r>
      <w:r w:rsidRPr="00C55C3C">
        <w:rPr>
          <w:rFonts w:ascii="Times New Roman" w:hAnsi="Times New Roman" w:cs="Times New Roman"/>
          <w:b w:val="0"/>
          <w:sz w:val="24"/>
          <w:szCs w:val="24"/>
        </w:rPr>
        <w:t xml:space="preserve"> год </w:t>
      </w:r>
      <w:r w:rsidR="00C55C3C">
        <w:rPr>
          <w:rFonts w:ascii="Times New Roman" w:hAnsi="Times New Roman" w:cs="Times New Roman"/>
          <w:b w:val="0"/>
          <w:sz w:val="24"/>
          <w:szCs w:val="24"/>
        </w:rPr>
        <w:t xml:space="preserve">не </w:t>
      </w:r>
      <w:r w:rsidRPr="00C55C3C">
        <w:rPr>
          <w:rFonts w:ascii="Times New Roman" w:hAnsi="Times New Roman" w:cs="Times New Roman"/>
          <w:b w:val="0"/>
          <w:sz w:val="24"/>
          <w:szCs w:val="24"/>
        </w:rPr>
        <w:t>соответствуют показателям</w:t>
      </w:r>
      <w:r w:rsidR="00C55C3C">
        <w:rPr>
          <w:rFonts w:ascii="Times New Roman" w:hAnsi="Times New Roman" w:cs="Times New Roman"/>
          <w:b w:val="0"/>
          <w:sz w:val="24"/>
          <w:szCs w:val="24"/>
        </w:rPr>
        <w:t xml:space="preserve"> «исполнено»</w:t>
      </w:r>
      <w:r w:rsidRPr="00C55C3C">
        <w:rPr>
          <w:rFonts w:ascii="Times New Roman" w:hAnsi="Times New Roman" w:cs="Times New Roman"/>
          <w:b w:val="0"/>
          <w:sz w:val="24"/>
          <w:szCs w:val="24"/>
        </w:rPr>
        <w:t xml:space="preserve"> ф.0503117</w:t>
      </w:r>
      <w:r w:rsidR="00EC739F">
        <w:rPr>
          <w:rFonts w:ascii="Times New Roman" w:hAnsi="Times New Roman" w:cs="Times New Roman"/>
          <w:b w:val="0"/>
          <w:sz w:val="24"/>
          <w:szCs w:val="24"/>
        </w:rPr>
        <w:t xml:space="preserve"> </w:t>
      </w:r>
      <w:r w:rsidRPr="00C55C3C">
        <w:rPr>
          <w:rFonts w:ascii="Times New Roman" w:hAnsi="Times New Roman" w:cs="Times New Roman"/>
          <w:b w:val="0"/>
          <w:sz w:val="24"/>
          <w:szCs w:val="24"/>
        </w:rPr>
        <w:t>«Отчет об исполнении бюджета».</w:t>
      </w:r>
    </w:p>
    <w:p w:rsidR="00CD48F7" w:rsidRPr="00192B00" w:rsidRDefault="00CD48F7" w:rsidP="00CD48F7">
      <w:pPr>
        <w:ind w:firstLine="709"/>
        <w:jc w:val="both"/>
      </w:pPr>
      <w:r w:rsidRPr="00192B00">
        <w:t>В таблице №1 представлены основные итоги исполнения бюджета поселения за 20</w:t>
      </w:r>
      <w:r w:rsidR="00192B00">
        <w:t>20</w:t>
      </w:r>
      <w:r w:rsidRPr="00192B00">
        <w:t xml:space="preserve"> год.</w:t>
      </w:r>
    </w:p>
    <w:p w:rsidR="00CD48F7" w:rsidRPr="00192B00" w:rsidRDefault="00CD48F7" w:rsidP="00394A02">
      <w:pPr>
        <w:jc w:val="right"/>
        <w:rPr>
          <w:sz w:val="20"/>
          <w:szCs w:val="20"/>
        </w:rPr>
      </w:pPr>
      <w:r w:rsidRPr="00192B00">
        <w:t xml:space="preserve"> </w:t>
      </w:r>
      <w:r w:rsidRPr="00192B00">
        <w:rPr>
          <w:sz w:val="20"/>
          <w:szCs w:val="20"/>
        </w:rPr>
        <w:t>Таблица №1</w:t>
      </w:r>
      <w:r w:rsidR="00394A02">
        <w:rPr>
          <w:sz w:val="20"/>
          <w:szCs w:val="20"/>
        </w:rPr>
        <w:t>(</w:t>
      </w:r>
      <w:r w:rsidRPr="00192B00">
        <w:rPr>
          <w:sz w:val="20"/>
          <w:szCs w:val="20"/>
        </w:rPr>
        <w:t>тыс.  руб.</w:t>
      </w:r>
      <w:r w:rsidR="00394A02">
        <w:rPr>
          <w:sz w:val="20"/>
          <w:szCs w:val="20"/>
        </w:rPr>
        <w:t>)</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559"/>
        <w:gridCol w:w="1701"/>
        <w:gridCol w:w="1276"/>
        <w:gridCol w:w="1134"/>
        <w:gridCol w:w="1257"/>
      </w:tblGrid>
      <w:tr w:rsidR="00CD48F7" w:rsidRPr="00CD48F7" w:rsidTr="00A318AA">
        <w:trPr>
          <w:trHeight w:val="244"/>
        </w:trPr>
        <w:tc>
          <w:tcPr>
            <w:tcW w:w="1668" w:type="dxa"/>
            <w:vMerge w:val="restart"/>
            <w:vAlign w:val="center"/>
          </w:tcPr>
          <w:p w:rsidR="00CD48F7" w:rsidRPr="00A318AA" w:rsidRDefault="00CD48F7" w:rsidP="00A318AA">
            <w:pPr>
              <w:jc w:val="center"/>
              <w:rPr>
                <w:sz w:val="18"/>
                <w:szCs w:val="18"/>
              </w:rPr>
            </w:pPr>
            <w:r w:rsidRPr="00A318AA">
              <w:rPr>
                <w:sz w:val="18"/>
                <w:szCs w:val="18"/>
              </w:rPr>
              <w:t>Наименование</w:t>
            </w:r>
          </w:p>
        </w:tc>
        <w:tc>
          <w:tcPr>
            <w:tcW w:w="1559" w:type="dxa"/>
            <w:vMerge w:val="restart"/>
            <w:vAlign w:val="center"/>
          </w:tcPr>
          <w:p w:rsidR="00CD48F7" w:rsidRPr="00A318AA" w:rsidRDefault="00CD48F7" w:rsidP="00A318AA">
            <w:pPr>
              <w:jc w:val="center"/>
              <w:rPr>
                <w:sz w:val="18"/>
                <w:szCs w:val="18"/>
              </w:rPr>
            </w:pPr>
            <w:r w:rsidRPr="00A318AA">
              <w:rPr>
                <w:sz w:val="18"/>
                <w:szCs w:val="18"/>
              </w:rPr>
              <w:t>Решение СД</w:t>
            </w:r>
          </w:p>
          <w:p w:rsidR="00CD48F7" w:rsidRPr="00A318AA" w:rsidRDefault="00CD48F7" w:rsidP="00A318AA">
            <w:pPr>
              <w:jc w:val="center"/>
              <w:rPr>
                <w:sz w:val="18"/>
                <w:szCs w:val="18"/>
              </w:rPr>
            </w:pPr>
            <w:r w:rsidRPr="00A318AA">
              <w:rPr>
                <w:sz w:val="18"/>
                <w:szCs w:val="18"/>
              </w:rPr>
              <w:t>№</w:t>
            </w:r>
            <w:r w:rsidR="00192B00" w:rsidRPr="00A318AA">
              <w:rPr>
                <w:sz w:val="18"/>
                <w:szCs w:val="18"/>
              </w:rPr>
              <w:t>110</w:t>
            </w:r>
          </w:p>
          <w:p w:rsidR="00CD48F7" w:rsidRPr="00A318AA" w:rsidRDefault="00192B00" w:rsidP="00A318AA">
            <w:pPr>
              <w:jc w:val="center"/>
              <w:rPr>
                <w:sz w:val="18"/>
                <w:szCs w:val="18"/>
              </w:rPr>
            </w:pPr>
            <w:r w:rsidRPr="00A318AA">
              <w:rPr>
                <w:sz w:val="18"/>
                <w:szCs w:val="18"/>
              </w:rPr>
              <w:t>от 24</w:t>
            </w:r>
            <w:r w:rsidR="00CD48F7" w:rsidRPr="00A318AA">
              <w:rPr>
                <w:sz w:val="18"/>
                <w:szCs w:val="18"/>
              </w:rPr>
              <w:t>.12.201</w:t>
            </w:r>
            <w:r w:rsidRPr="00A318AA">
              <w:rPr>
                <w:sz w:val="18"/>
                <w:szCs w:val="18"/>
              </w:rPr>
              <w:t>9</w:t>
            </w:r>
          </w:p>
        </w:tc>
        <w:tc>
          <w:tcPr>
            <w:tcW w:w="1559" w:type="dxa"/>
            <w:vMerge w:val="restart"/>
            <w:vAlign w:val="center"/>
          </w:tcPr>
          <w:p w:rsidR="00CD48F7" w:rsidRPr="00A318AA" w:rsidRDefault="00CD48F7" w:rsidP="00A318AA">
            <w:pPr>
              <w:jc w:val="center"/>
              <w:rPr>
                <w:sz w:val="18"/>
                <w:szCs w:val="18"/>
              </w:rPr>
            </w:pPr>
            <w:r w:rsidRPr="00A318AA">
              <w:rPr>
                <w:sz w:val="18"/>
                <w:szCs w:val="18"/>
              </w:rPr>
              <w:t>Решение СД</w:t>
            </w:r>
          </w:p>
          <w:p w:rsidR="00CD48F7" w:rsidRPr="00A318AA" w:rsidRDefault="00192B00" w:rsidP="00A318AA">
            <w:pPr>
              <w:jc w:val="center"/>
              <w:rPr>
                <w:sz w:val="18"/>
                <w:szCs w:val="18"/>
              </w:rPr>
            </w:pPr>
            <w:r w:rsidRPr="00A318AA">
              <w:rPr>
                <w:sz w:val="18"/>
                <w:szCs w:val="18"/>
              </w:rPr>
              <w:t>№127</w:t>
            </w:r>
          </w:p>
          <w:p w:rsidR="00CD48F7" w:rsidRPr="00A318AA" w:rsidRDefault="00192B00" w:rsidP="00A318AA">
            <w:pPr>
              <w:jc w:val="center"/>
              <w:rPr>
                <w:sz w:val="18"/>
                <w:szCs w:val="18"/>
              </w:rPr>
            </w:pPr>
            <w:r w:rsidRPr="00A318AA">
              <w:rPr>
                <w:sz w:val="18"/>
                <w:szCs w:val="18"/>
              </w:rPr>
              <w:t>от 18</w:t>
            </w:r>
            <w:r w:rsidR="00CD48F7" w:rsidRPr="00A318AA">
              <w:rPr>
                <w:sz w:val="18"/>
                <w:szCs w:val="18"/>
              </w:rPr>
              <w:t>.12.20</w:t>
            </w:r>
            <w:r w:rsidRPr="00A318AA">
              <w:rPr>
                <w:sz w:val="18"/>
                <w:szCs w:val="18"/>
              </w:rPr>
              <w:t>20</w:t>
            </w:r>
          </w:p>
        </w:tc>
        <w:tc>
          <w:tcPr>
            <w:tcW w:w="1701" w:type="dxa"/>
            <w:vMerge w:val="restart"/>
            <w:vAlign w:val="center"/>
          </w:tcPr>
          <w:p w:rsidR="00CD48F7" w:rsidRPr="00A318AA" w:rsidRDefault="00CD48F7" w:rsidP="00A318AA">
            <w:pPr>
              <w:jc w:val="center"/>
              <w:rPr>
                <w:sz w:val="18"/>
                <w:szCs w:val="18"/>
              </w:rPr>
            </w:pPr>
            <w:r w:rsidRPr="00A318AA">
              <w:rPr>
                <w:sz w:val="18"/>
                <w:szCs w:val="18"/>
              </w:rPr>
              <w:t>Кассовый план</w:t>
            </w:r>
            <w:r w:rsidR="00A318AA" w:rsidRPr="00A318AA">
              <w:rPr>
                <w:sz w:val="18"/>
                <w:szCs w:val="18"/>
              </w:rPr>
              <w:t xml:space="preserve"> по доходам</w:t>
            </w:r>
            <w:r w:rsidRPr="00A318AA">
              <w:rPr>
                <w:sz w:val="18"/>
                <w:szCs w:val="18"/>
              </w:rPr>
              <w:t>,</w:t>
            </w:r>
          </w:p>
          <w:p w:rsidR="00CD48F7" w:rsidRPr="00A318AA" w:rsidRDefault="00CD48F7" w:rsidP="00A318AA">
            <w:pPr>
              <w:jc w:val="center"/>
              <w:rPr>
                <w:sz w:val="18"/>
                <w:szCs w:val="18"/>
              </w:rPr>
            </w:pPr>
            <w:r w:rsidRPr="00A318AA">
              <w:rPr>
                <w:sz w:val="18"/>
                <w:szCs w:val="18"/>
              </w:rPr>
              <w:t>Сво</w:t>
            </w:r>
            <w:r w:rsidR="00A318AA">
              <w:rPr>
                <w:sz w:val="18"/>
                <w:szCs w:val="18"/>
              </w:rPr>
              <w:t xml:space="preserve">дная роспись расходов бюджета </w:t>
            </w:r>
          </w:p>
        </w:tc>
        <w:tc>
          <w:tcPr>
            <w:tcW w:w="1276" w:type="dxa"/>
            <w:vMerge w:val="restart"/>
            <w:vAlign w:val="center"/>
          </w:tcPr>
          <w:p w:rsidR="00CD48F7" w:rsidRPr="00A318AA" w:rsidRDefault="00CD48F7" w:rsidP="00A318AA">
            <w:pPr>
              <w:jc w:val="center"/>
              <w:rPr>
                <w:sz w:val="18"/>
                <w:szCs w:val="18"/>
              </w:rPr>
            </w:pPr>
            <w:r w:rsidRPr="00A318AA">
              <w:rPr>
                <w:sz w:val="18"/>
                <w:szCs w:val="18"/>
              </w:rPr>
              <w:t>Кассовое</w:t>
            </w:r>
          </w:p>
          <w:p w:rsidR="00CD48F7" w:rsidRPr="00A318AA" w:rsidRDefault="00192B00" w:rsidP="00A318AA">
            <w:pPr>
              <w:jc w:val="center"/>
              <w:rPr>
                <w:sz w:val="18"/>
                <w:szCs w:val="18"/>
              </w:rPr>
            </w:pPr>
            <w:r w:rsidRPr="00A318AA">
              <w:rPr>
                <w:sz w:val="18"/>
                <w:szCs w:val="18"/>
              </w:rPr>
              <w:t>исполнение за 2020</w:t>
            </w:r>
            <w:r w:rsidR="00CD48F7" w:rsidRPr="00A318AA">
              <w:rPr>
                <w:sz w:val="18"/>
                <w:szCs w:val="18"/>
              </w:rPr>
              <w:t xml:space="preserve"> год</w:t>
            </w:r>
          </w:p>
        </w:tc>
        <w:tc>
          <w:tcPr>
            <w:tcW w:w="2391" w:type="dxa"/>
            <w:gridSpan w:val="2"/>
            <w:vAlign w:val="center"/>
          </w:tcPr>
          <w:p w:rsidR="00CD48F7" w:rsidRPr="00A318AA" w:rsidRDefault="00CD48F7" w:rsidP="00A318AA">
            <w:pPr>
              <w:jc w:val="center"/>
              <w:rPr>
                <w:sz w:val="18"/>
                <w:szCs w:val="18"/>
              </w:rPr>
            </w:pPr>
            <w:r w:rsidRPr="00A318AA">
              <w:rPr>
                <w:sz w:val="18"/>
                <w:szCs w:val="18"/>
              </w:rPr>
              <w:t>Результат</w:t>
            </w:r>
          </w:p>
        </w:tc>
      </w:tr>
      <w:tr w:rsidR="00CD48F7" w:rsidRPr="00CD48F7" w:rsidTr="00A318AA">
        <w:trPr>
          <w:trHeight w:val="147"/>
        </w:trPr>
        <w:tc>
          <w:tcPr>
            <w:tcW w:w="1668" w:type="dxa"/>
            <w:vMerge/>
            <w:vAlign w:val="center"/>
          </w:tcPr>
          <w:p w:rsidR="00CD48F7" w:rsidRPr="00A318AA" w:rsidRDefault="00CD48F7" w:rsidP="00A318AA">
            <w:pPr>
              <w:jc w:val="center"/>
              <w:rPr>
                <w:sz w:val="18"/>
                <w:szCs w:val="18"/>
              </w:rPr>
            </w:pPr>
          </w:p>
        </w:tc>
        <w:tc>
          <w:tcPr>
            <w:tcW w:w="1559" w:type="dxa"/>
            <w:vMerge/>
            <w:vAlign w:val="center"/>
          </w:tcPr>
          <w:p w:rsidR="00CD48F7" w:rsidRPr="00A318AA" w:rsidRDefault="00CD48F7" w:rsidP="00A318AA">
            <w:pPr>
              <w:jc w:val="center"/>
              <w:rPr>
                <w:sz w:val="18"/>
                <w:szCs w:val="18"/>
              </w:rPr>
            </w:pPr>
          </w:p>
        </w:tc>
        <w:tc>
          <w:tcPr>
            <w:tcW w:w="1559" w:type="dxa"/>
            <w:vMerge/>
            <w:vAlign w:val="center"/>
          </w:tcPr>
          <w:p w:rsidR="00CD48F7" w:rsidRPr="00A318AA" w:rsidRDefault="00CD48F7" w:rsidP="00A318AA">
            <w:pPr>
              <w:jc w:val="center"/>
              <w:rPr>
                <w:sz w:val="18"/>
                <w:szCs w:val="18"/>
              </w:rPr>
            </w:pPr>
          </w:p>
        </w:tc>
        <w:tc>
          <w:tcPr>
            <w:tcW w:w="1701" w:type="dxa"/>
            <w:vMerge/>
            <w:vAlign w:val="center"/>
          </w:tcPr>
          <w:p w:rsidR="00CD48F7" w:rsidRPr="00A318AA" w:rsidRDefault="00CD48F7" w:rsidP="00A318AA">
            <w:pPr>
              <w:jc w:val="center"/>
              <w:rPr>
                <w:sz w:val="18"/>
                <w:szCs w:val="18"/>
              </w:rPr>
            </w:pPr>
          </w:p>
        </w:tc>
        <w:tc>
          <w:tcPr>
            <w:tcW w:w="1276" w:type="dxa"/>
            <w:vMerge/>
            <w:vAlign w:val="center"/>
          </w:tcPr>
          <w:p w:rsidR="00CD48F7" w:rsidRPr="00A318AA" w:rsidRDefault="00CD48F7" w:rsidP="00A318AA">
            <w:pPr>
              <w:jc w:val="center"/>
              <w:rPr>
                <w:sz w:val="18"/>
                <w:szCs w:val="18"/>
              </w:rPr>
            </w:pPr>
          </w:p>
        </w:tc>
        <w:tc>
          <w:tcPr>
            <w:tcW w:w="1134" w:type="dxa"/>
            <w:shd w:val="clear" w:color="auto" w:fill="auto"/>
            <w:vAlign w:val="center"/>
          </w:tcPr>
          <w:p w:rsidR="00CD48F7" w:rsidRPr="00A318AA" w:rsidRDefault="00CD48F7" w:rsidP="00A318AA">
            <w:pPr>
              <w:jc w:val="center"/>
              <w:rPr>
                <w:sz w:val="18"/>
                <w:szCs w:val="18"/>
              </w:rPr>
            </w:pPr>
            <w:r w:rsidRPr="00A318AA">
              <w:rPr>
                <w:sz w:val="18"/>
                <w:szCs w:val="18"/>
              </w:rPr>
              <w:t>%</w:t>
            </w:r>
          </w:p>
          <w:p w:rsidR="00CD48F7" w:rsidRPr="00A318AA" w:rsidRDefault="00CD48F7" w:rsidP="00A318AA">
            <w:pPr>
              <w:jc w:val="center"/>
              <w:rPr>
                <w:sz w:val="18"/>
                <w:szCs w:val="18"/>
              </w:rPr>
            </w:pPr>
            <w:r w:rsidRPr="00A318AA">
              <w:rPr>
                <w:sz w:val="18"/>
                <w:szCs w:val="18"/>
              </w:rPr>
              <w:t>(гр.5/гр.4)</w:t>
            </w:r>
          </w:p>
        </w:tc>
        <w:tc>
          <w:tcPr>
            <w:tcW w:w="1257" w:type="dxa"/>
            <w:shd w:val="clear" w:color="auto" w:fill="auto"/>
            <w:vAlign w:val="center"/>
          </w:tcPr>
          <w:p w:rsidR="00CD48F7" w:rsidRPr="00A318AA" w:rsidRDefault="00CD48F7" w:rsidP="00A318AA">
            <w:pPr>
              <w:jc w:val="center"/>
              <w:rPr>
                <w:sz w:val="18"/>
                <w:szCs w:val="18"/>
              </w:rPr>
            </w:pPr>
            <w:r w:rsidRPr="00A318AA">
              <w:rPr>
                <w:sz w:val="18"/>
                <w:szCs w:val="18"/>
              </w:rPr>
              <w:t>руб.</w:t>
            </w:r>
          </w:p>
          <w:p w:rsidR="00CD48F7" w:rsidRPr="00A318AA" w:rsidRDefault="00CD48F7" w:rsidP="00A318AA">
            <w:pPr>
              <w:jc w:val="center"/>
              <w:rPr>
                <w:sz w:val="18"/>
                <w:szCs w:val="18"/>
              </w:rPr>
            </w:pPr>
            <w:r w:rsidRPr="00A318AA">
              <w:rPr>
                <w:sz w:val="18"/>
                <w:szCs w:val="18"/>
              </w:rPr>
              <w:t>(гр.5-гр.4)</w:t>
            </w:r>
          </w:p>
        </w:tc>
      </w:tr>
      <w:tr w:rsidR="00CD48F7" w:rsidRPr="00CD48F7" w:rsidTr="00FD20A7">
        <w:trPr>
          <w:trHeight w:val="185"/>
        </w:trPr>
        <w:tc>
          <w:tcPr>
            <w:tcW w:w="1668" w:type="dxa"/>
          </w:tcPr>
          <w:p w:rsidR="00CD48F7" w:rsidRPr="00FD20A7" w:rsidRDefault="00CD48F7" w:rsidP="00CD48F7">
            <w:pPr>
              <w:jc w:val="center"/>
              <w:rPr>
                <w:sz w:val="16"/>
                <w:szCs w:val="16"/>
              </w:rPr>
            </w:pPr>
            <w:r w:rsidRPr="00FD20A7">
              <w:rPr>
                <w:sz w:val="16"/>
                <w:szCs w:val="16"/>
              </w:rPr>
              <w:t>1</w:t>
            </w:r>
          </w:p>
        </w:tc>
        <w:tc>
          <w:tcPr>
            <w:tcW w:w="1559" w:type="dxa"/>
          </w:tcPr>
          <w:p w:rsidR="00CD48F7" w:rsidRPr="00FD20A7" w:rsidRDefault="00CD48F7" w:rsidP="00CD48F7">
            <w:pPr>
              <w:jc w:val="center"/>
              <w:rPr>
                <w:sz w:val="16"/>
                <w:szCs w:val="16"/>
              </w:rPr>
            </w:pPr>
            <w:r w:rsidRPr="00FD20A7">
              <w:rPr>
                <w:sz w:val="16"/>
                <w:szCs w:val="16"/>
              </w:rPr>
              <w:t>2</w:t>
            </w:r>
          </w:p>
        </w:tc>
        <w:tc>
          <w:tcPr>
            <w:tcW w:w="1559" w:type="dxa"/>
          </w:tcPr>
          <w:p w:rsidR="00CD48F7" w:rsidRPr="00FD20A7" w:rsidRDefault="00CD48F7" w:rsidP="00CD48F7">
            <w:pPr>
              <w:jc w:val="center"/>
              <w:rPr>
                <w:sz w:val="16"/>
                <w:szCs w:val="16"/>
              </w:rPr>
            </w:pPr>
            <w:r w:rsidRPr="00FD20A7">
              <w:rPr>
                <w:sz w:val="16"/>
                <w:szCs w:val="16"/>
              </w:rPr>
              <w:t>3</w:t>
            </w:r>
          </w:p>
        </w:tc>
        <w:tc>
          <w:tcPr>
            <w:tcW w:w="1701" w:type="dxa"/>
          </w:tcPr>
          <w:p w:rsidR="00CD48F7" w:rsidRPr="00FD20A7" w:rsidRDefault="00CD48F7" w:rsidP="00CD48F7">
            <w:pPr>
              <w:jc w:val="center"/>
              <w:rPr>
                <w:sz w:val="16"/>
                <w:szCs w:val="16"/>
              </w:rPr>
            </w:pPr>
            <w:r w:rsidRPr="00FD20A7">
              <w:rPr>
                <w:sz w:val="16"/>
                <w:szCs w:val="16"/>
              </w:rPr>
              <w:t>4</w:t>
            </w:r>
          </w:p>
        </w:tc>
        <w:tc>
          <w:tcPr>
            <w:tcW w:w="1276" w:type="dxa"/>
          </w:tcPr>
          <w:p w:rsidR="00CD48F7" w:rsidRPr="00FD20A7" w:rsidRDefault="00CD48F7" w:rsidP="00CD48F7">
            <w:pPr>
              <w:jc w:val="center"/>
              <w:rPr>
                <w:sz w:val="16"/>
                <w:szCs w:val="16"/>
              </w:rPr>
            </w:pPr>
            <w:r w:rsidRPr="00FD20A7">
              <w:rPr>
                <w:sz w:val="16"/>
                <w:szCs w:val="16"/>
              </w:rPr>
              <w:t>5</w:t>
            </w:r>
          </w:p>
        </w:tc>
        <w:tc>
          <w:tcPr>
            <w:tcW w:w="1134" w:type="dxa"/>
            <w:shd w:val="clear" w:color="auto" w:fill="auto"/>
          </w:tcPr>
          <w:p w:rsidR="00CD48F7" w:rsidRPr="00FD20A7" w:rsidRDefault="00CD48F7" w:rsidP="00CD48F7">
            <w:pPr>
              <w:jc w:val="center"/>
              <w:rPr>
                <w:sz w:val="16"/>
                <w:szCs w:val="16"/>
              </w:rPr>
            </w:pPr>
            <w:r w:rsidRPr="00FD20A7">
              <w:rPr>
                <w:sz w:val="16"/>
                <w:szCs w:val="16"/>
              </w:rPr>
              <w:t>6</w:t>
            </w:r>
          </w:p>
        </w:tc>
        <w:tc>
          <w:tcPr>
            <w:tcW w:w="1257" w:type="dxa"/>
            <w:shd w:val="clear" w:color="auto" w:fill="auto"/>
          </w:tcPr>
          <w:p w:rsidR="00CD48F7" w:rsidRPr="00FD20A7" w:rsidRDefault="00CD48F7" w:rsidP="00CD48F7">
            <w:pPr>
              <w:jc w:val="center"/>
              <w:rPr>
                <w:sz w:val="16"/>
                <w:szCs w:val="16"/>
              </w:rPr>
            </w:pPr>
            <w:r w:rsidRPr="00FD20A7">
              <w:rPr>
                <w:sz w:val="16"/>
                <w:szCs w:val="16"/>
              </w:rPr>
              <w:t>7</w:t>
            </w:r>
          </w:p>
        </w:tc>
      </w:tr>
      <w:tr w:rsidR="00CD48F7" w:rsidRPr="00CD48F7" w:rsidTr="00CD48F7">
        <w:trPr>
          <w:trHeight w:val="230"/>
        </w:trPr>
        <w:tc>
          <w:tcPr>
            <w:tcW w:w="1668" w:type="dxa"/>
          </w:tcPr>
          <w:p w:rsidR="00CD48F7" w:rsidRPr="003B7C80" w:rsidRDefault="00CD48F7" w:rsidP="00CD48F7">
            <w:pPr>
              <w:rPr>
                <w:b/>
                <w:sz w:val="18"/>
                <w:szCs w:val="18"/>
              </w:rPr>
            </w:pPr>
            <w:r w:rsidRPr="003B7C80">
              <w:rPr>
                <w:b/>
                <w:sz w:val="18"/>
                <w:szCs w:val="18"/>
              </w:rPr>
              <w:t>Доходы, в т.ч.</w:t>
            </w:r>
          </w:p>
        </w:tc>
        <w:tc>
          <w:tcPr>
            <w:tcW w:w="1559" w:type="dxa"/>
            <w:vAlign w:val="center"/>
          </w:tcPr>
          <w:p w:rsidR="00CD48F7" w:rsidRPr="003B7C80" w:rsidRDefault="008C3AC6" w:rsidP="00CD48F7">
            <w:pPr>
              <w:jc w:val="center"/>
              <w:rPr>
                <w:b/>
                <w:sz w:val="18"/>
                <w:szCs w:val="18"/>
              </w:rPr>
            </w:pPr>
            <w:r w:rsidRPr="003B7C80">
              <w:rPr>
                <w:b/>
                <w:sz w:val="18"/>
                <w:szCs w:val="18"/>
              </w:rPr>
              <w:t>2754,8</w:t>
            </w:r>
          </w:p>
        </w:tc>
        <w:tc>
          <w:tcPr>
            <w:tcW w:w="1559" w:type="dxa"/>
            <w:vAlign w:val="center"/>
          </w:tcPr>
          <w:p w:rsidR="00CD48F7" w:rsidRPr="003B7C80" w:rsidRDefault="008C3AC6" w:rsidP="00CD48F7">
            <w:pPr>
              <w:jc w:val="center"/>
              <w:rPr>
                <w:b/>
                <w:sz w:val="18"/>
                <w:szCs w:val="18"/>
              </w:rPr>
            </w:pPr>
            <w:r w:rsidRPr="003B7C80">
              <w:rPr>
                <w:b/>
                <w:sz w:val="18"/>
                <w:szCs w:val="18"/>
              </w:rPr>
              <w:t>2942,7</w:t>
            </w:r>
          </w:p>
        </w:tc>
        <w:tc>
          <w:tcPr>
            <w:tcW w:w="1701" w:type="dxa"/>
            <w:vAlign w:val="center"/>
          </w:tcPr>
          <w:p w:rsidR="00CD48F7" w:rsidRPr="003B7C80" w:rsidRDefault="008D5321" w:rsidP="00CD48F7">
            <w:pPr>
              <w:jc w:val="center"/>
              <w:rPr>
                <w:b/>
                <w:i/>
                <w:sz w:val="18"/>
                <w:szCs w:val="18"/>
              </w:rPr>
            </w:pPr>
            <w:r w:rsidRPr="003B7C80">
              <w:rPr>
                <w:b/>
                <w:sz w:val="18"/>
                <w:szCs w:val="18"/>
              </w:rPr>
              <w:t>2942,7</w:t>
            </w:r>
          </w:p>
        </w:tc>
        <w:tc>
          <w:tcPr>
            <w:tcW w:w="1276" w:type="dxa"/>
            <w:vAlign w:val="center"/>
          </w:tcPr>
          <w:p w:rsidR="00CD48F7" w:rsidRPr="003B7C80" w:rsidRDefault="008C3AC6" w:rsidP="00CD48F7">
            <w:pPr>
              <w:jc w:val="center"/>
              <w:rPr>
                <w:b/>
                <w:sz w:val="18"/>
                <w:szCs w:val="18"/>
              </w:rPr>
            </w:pPr>
            <w:r w:rsidRPr="003B7C80">
              <w:rPr>
                <w:b/>
                <w:sz w:val="18"/>
                <w:szCs w:val="18"/>
              </w:rPr>
              <w:t>2908,2</w:t>
            </w:r>
          </w:p>
        </w:tc>
        <w:tc>
          <w:tcPr>
            <w:tcW w:w="1134" w:type="dxa"/>
            <w:shd w:val="clear" w:color="auto" w:fill="auto"/>
            <w:vAlign w:val="center"/>
          </w:tcPr>
          <w:p w:rsidR="00CD48F7" w:rsidRPr="003B7C80" w:rsidRDefault="008D5321" w:rsidP="00CD48F7">
            <w:pPr>
              <w:jc w:val="center"/>
              <w:rPr>
                <w:b/>
                <w:bCs/>
                <w:color w:val="000000"/>
                <w:sz w:val="18"/>
                <w:szCs w:val="18"/>
              </w:rPr>
            </w:pPr>
            <w:r w:rsidRPr="003B7C80">
              <w:rPr>
                <w:b/>
                <w:bCs/>
                <w:color w:val="000000"/>
                <w:sz w:val="18"/>
                <w:szCs w:val="18"/>
              </w:rPr>
              <w:t>98,8</w:t>
            </w:r>
          </w:p>
        </w:tc>
        <w:tc>
          <w:tcPr>
            <w:tcW w:w="1257" w:type="dxa"/>
            <w:shd w:val="clear" w:color="auto" w:fill="auto"/>
            <w:vAlign w:val="center"/>
          </w:tcPr>
          <w:p w:rsidR="00CD48F7" w:rsidRPr="003B7C80" w:rsidRDefault="008D5321" w:rsidP="00CD48F7">
            <w:pPr>
              <w:jc w:val="center"/>
              <w:rPr>
                <w:b/>
                <w:bCs/>
                <w:color w:val="000000"/>
                <w:sz w:val="18"/>
                <w:szCs w:val="18"/>
              </w:rPr>
            </w:pPr>
            <w:r w:rsidRPr="003B7C80">
              <w:rPr>
                <w:b/>
                <w:bCs/>
                <w:color w:val="000000"/>
                <w:sz w:val="18"/>
                <w:szCs w:val="18"/>
              </w:rPr>
              <w:t>-34,5</w:t>
            </w:r>
          </w:p>
        </w:tc>
      </w:tr>
      <w:tr w:rsidR="003B7C80" w:rsidRPr="00CD48F7" w:rsidTr="00CD48F7">
        <w:trPr>
          <w:trHeight w:val="230"/>
        </w:trPr>
        <w:tc>
          <w:tcPr>
            <w:tcW w:w="1668" w:type="dxa"/>
          </w:tcPr>
          <w:p w:rsidR="003B7C80" w:rsidRPr="003B7C80" w:rsidRDefault="003B7C80" w:rsidP="00CD48F7">
            <w:pPr>
              <w:rPr>
                <w:sz w:val="18"/>
                <w:szCs w:val="18"/>
              </w:rPr>
            </w:pPr>
            <w:r w:rsidRPr="003B7C80">
              <w:rPr>
                <w:sz w:val="18"/>
                <w:szCs w:val="18"/>
              </w:rPr>
              <w:t>налоговые и неналоговые доходы</w:t>
            </w:r>
          </w:p>
        </w:tc>
        <w:tc>
          <w:tcPr>
            <w:tcW w:w="1559" w:type="dxa"/>
            <w:vAlign w:val="center"/>
          </w:tcPr>
          <w:p w:rsidR="003B7C80" w:rsidRPr="003B7C80" w:rsidRDefault="003B7C80" w:rsidP="00CD48F7">
            <w:pPr>
              <w:jc w:val="center"/>
              <w:rPr>
                <w:sz w:val="18"/>
                <w:szCs w:val="18"/>
              </w:rPr>
            </w:pPr>
            <w:r>
              <w:rPr>
                <w:sz w:val="18"/>
                <w:szCs w:val="18"/>
              </w:rPr>
              <w:t>399,8</w:t>
            </w:r>
          </w:p>
        </w:tc>
        <w:tc>
          <w:tcPr>
            <w:tcW w:w="1559" w:type="dxa"/>
            <w:vAlign w:val="center"/>
          </w:tcPr>
          <w:p w:rsidR="003B7C80" w:rsidRPr="003B7C80" w:rsidRDefault="003B7C80" w:rsidP="00CD48F7">
            <w:pPr>
              <w:jc w:val="center"/>
              <w:rPr>
                <w:sz w:val="18"/>
                <w:szCs w:val="18"/>
              </w:rPr>
            </w:pPr>
            <w:r>
              <w:rPr>
                <w:sz w:val="18"/>
                <w:szCs w:val="18"/>
              </w:rPr>
              <w:t>399,8</w:t>
            </w:r>
          </w:p>
        </w:tc>
        <w:tc>
          <w:tcPr>
            <w:tcW w:w="1701" w:type="dxa"/>
            <w:vAlign w:val="center"/>
          </w:tcPr>
          <w:p w:rsidR="003B7C80" w:rsidRPr="003B7C80" w:rsidRDefault="003B7C80" w:rsidP="00067931">
            <w:pPr>
              <w:jc w:val="center"/>
              <w:rPr>
                <w:sz w:val="18"/>
                <w:szCs w:val="18"/>
              </w:rPr>
            </w:pPr>
            <w:r>
              <w:rPr>
                <w:sz w:val="18"/>
                <w:szCs w:val="18"/>
              </w:rPr>
              <w:t>399,8</w:t>
            </w:r>
          </w:p>
        </w:tc>
        <w:tc>
          <w:tcPr>
            <w:tcW w:w="1276" w:type="dxa"/>
            <w:vAlign w:val="center"/>
          </w:tcPr>
          <w:p w:rsidR="003B7C80" w:rsidRPr="003B7C80" w:rsidRDefault="003B7C80" w:rsidP="00CD48F7">
            <w:pPr>
              <w:jc w:val="center"/>
              <w:rPr>
                <w:sz w:val="18"/>
                <w:szCs w:val="18"/>
              </w:rPr>
            </w:pPr>
            <w:r>
              <w:rPr>
                <w:sz w:val="18"/>
                <w:szCs w:val="18"/>
              </w:rPr>
              <w:t>365,3</w:t>
            </w:r>
          </w:p>
        </w:tc>
        <w:tc>
          <w:tcPr>
            <w:tcW w:w="1134" w:type="dxa"/>
            <w:shd w:val="clear" w:color="auto" w:fill="auto"/>
            <w:vAlign w:val="center"/>
          </w:tcPr>
          <w:p w:rsidR="003B7C80" w:rsidRPr="003B7C80" w:rsidRDefault="003B7C80" w:rsidP="00CD48F7">
            <w:pPr>
              <w:jc w:val="center"/>
              <w:rPr>
                <w:bCs/>
                <w:color w:val="000000"/>
                <w:sz w:val="18"/>
                <w:szCs w:val="18"/>
              </w:rPr>
            </w:pPr>
            <w:r w:rsidRPr="003B7C80">
              <w:rPr>
                <w:bCs/>
                <w:color w:val="000000"/>
                <w:sz w:val="18"/>
                <w:szCs w:val="18"/>
              </w:rPr>
              <w:t>91,4</w:t>
            </w:r>
          </w:p>
        </w:tc>
        <w:tc>
          <w:tcPr>
            <w:tcW w:w="1257" w:type="dxa"/>
            <w:shd w:val="clear" w:color="auto" w:fill="auto"/>
            <w:vAlign w:val="center"/>
          </w:tcPr>
          <w:p w:rsidR="003B7C80" w:rsidRPr="003B7C80" w:rsidRDefault="003B7C80" w:rsidP="00CD48F7">
            <w:pPr>
              <w:jc w:val="center"/>
              <w:rPr>
                <w:bCs/>
                <w:color w:val="000000"/>
                <w:sz w:val="18"/>
                <w:szCs w:val="18"/>
              </w:rPr>
            </w:pPr>
            <w:r w:rsidRPr="003B7C80">
              <w:rPr>
                <w:bCs/>
                <w:color w:val="000000"/>
                <w:sz w:val="18"/>
                <w:szCs w:val="18"/>
              </w:rPr>
              <w:t>-34,5</w:t>
            </w:r>
          </w:p>
        </w:tc>
      </w:tr>
      <w:tr w:rsidR="003B7C80" w:rsidRPr="00CD48F7" w:rsidTr="00CD48F7">
        <w:trPr>
          <w:trHeight w:val="474"/>
        </w:trPr>
        <w:tc>
          <w:tcPr>
            <w:tcW w:w="1668" w:type="dxa"/>
          </w:tcPr>
          <w:p w:rsidR="003B7C80" w:rsidRPr="003B7C80" w:rsidRDefault="003B7C80" w:rsidP="003B7C80">
            <w:pPr>
              <w:rPr>
                <w:sz w:val="18"/>
                <w:szCs w:val="18"/>
              </w:rPr>
            </w:pPr>
            <w:r w:rsidRPr="003B7C80">
              <w:rPr>
                <w:sz w:val="18"/>
                <w:szCs w:val="18"/>
              </w:rPr>
              <w:t xml:space="preserve">безвозмездные </w:t>
            </w:r>
            <w:r>
              <w:rPr>
                <w:sz w:val="18"/>
                <w:szCs w:val="18"/>
              </w:rPr>
              <w:t>поступления</w:t>
            </w:r>
          </w:p>
        </w:tc>
        <w:tc>
          <w:tcPr>
            <w:tcW w:w="1559" w:type="dxa"/>
            <w:vAlign w:val="center"/>
          </w:tcPr>
          <w:p w:rsidR="003B7C80" w:rsidRPr="003B7C80" w:rsidRDefault="003B7C80" w:rsidP="00CD48F7">
            <w:pPr>
              <w:jc w:val="center"/>
              <w:rPr>
                <w:sz w:val="18"/>
                <w:szCs w:val="18"/>
              </w:rPr>
            </w:pPr>
            <w:r>
              <w:rPr>
                <w:sz w:val="18"/>
                <w:szCs w:val="18"/>
              </w:rPr>
              <w:t>2355,0</w:t>
            </w:r>
          </w:p>
        </w:tc>
        <w:tc>
          <w:tcPr>
            <w:tcW w:w="1559" w:type="dxa"/>
            <w:vAlign w:val="center"/>
          </w:tcPr>
          <w:p w:rsidR="003B7C80" w:rsidRPr="003B7C80" w:rsidRDefault="003B7C80" w:rsidP="00CD48F7">
            <w:pPr>
              <w:jc w:val="center"/>
              <w:rPr>
                <w:sz w:val="18"/>
                <w:szCs w:val="18"/>
              </w:rPr>
            </w:pPr>
            <w:r>
              <w:rPr>
                <w:sz w:val="18"/>
                <w:szCs w:val="18"/>
              </w:rPr>
              <w:t>2542,9</w:t>
            </w:r>
          </w:p>
        </w:tc>
        <w:tc>
          <w:tcPr>
            <w:tcW w:w="1701" w:type="dxa"/>
            <w:vAlign w:val="center"/>
          </w:tcPr>
          <w:p w:rsidR="003B7C80" w:rsidRPr="003B7C80" w:rsidRDefault="003B7C80" w:rsidP="00067931">
            <w:pPr>
              <w:jc w:val="center"/>
              <w:rPr>
                <w:sz w:val="18"/>
                <w:szCs w:val="18"/>
              </w:rPr>
            </w:pPr>
            <w:r>
              <w:rPr>
                <w:sz w:val="18"/>
                <w:szCs w:val="18"/>
              </w:rPr>
              <w:t>2542,9</w:t>
            </w:r>
          </w:p>
        </w:tc>
        <w:tc>
          <w:tcPr>
            <w:tcW w:w="1276" w:type="dxa"/>
            <w:vAlign w:val="center"/>
          </w:tcPr>
          <w:p w:rsidR="003B7C80" w:rsidRPr="003B7C80" w:rsidRDefault="003B7C80" w:rsidP="00CD48F7">
            <w:pPr>
              <w:jc w:val="center"/>
              <w:rPr>
                <w:sz w:val="18"/>
                <w:szCs w:val="18"/>
              </w:rPr>
            </w:pPr>
            <w:r>
              <w:rPr>
                <w:sz w:val="18"/>
                <w:szCs w:val="18"/>
              </w:rPr>
              <w:t>2542,9</w:t>
            </w:r>
          </w:p>
        </w:tc>
        <w:tc>
          <w:tcPr>
            <w:tcW w:w="1134" w:type="dxa"/>
            <w:shd w:val="clear" w:color="auto" w:fill="auto"/>
            <w:vAlign w:val="center"/>
          </w:tcPr>
          <w:p w:rsidR="003B7C80" w:rsidRPr="003B7C80" w:rsidRDefault="003B7C80" w:rsidP="00CD48F7">
            <w:pPr>
              <w:jc w:val="center"/>
              <w:rPr>
                <w:bCs/>
                <w:color w:val="000000"/>
                <w:sz w:val="18"/>
                <w:szCs w:val="18"/>
              </w:rPr>
            </w:pPr>
            <w:r w:rsidRPr="003B7C80">
              <w:rPr>
                <w:bCs/>
                <w:color w:val="000000"/>
                <w:sz w:val="18"/>
                <w:szCs w:val="18"/>
              </w:rPr>
              <w:t>100,0</w:t>
            </w:r>
          </w:p>
        </w:tc>
        <w:tc>
          <w:tcPr>
            <w:tcW w:w="1257" w:type="dxa"/>
            <w:shd w:val="clear" w:color="auto" w:fill="auto"/>
            <w:vAlign w:val="center"/>
          </w:tcPr>
          <w:p w:rsidR="003B7C80" w:rsidRPr="003B7C80" w:rsidRDefault="003B7C80" w:rsidP="00CD48F7">
            <w:pPr>
              <w:jc w:val="center"/>
              <w:rPr>
                <w:bCs/>
                <w:color w:val="000000"/>
                <w:sz w:val="18"/>
                <w:szCs w:val="18"/>
              </w:rPr>
            </w:pPr>
            <w:r w:rsidRPr="003B7C80">
              <w:rPr>
                <w:bCs/>
                <w:color w:val="000000"/>
                <w:sz w:val="18"/>
                <w:szCs w:val="18"/>
              </w:rPr>
              <w:t>0</w:t>
            </w:r>
          </w:p>
        </w:tc>
      </w:tr>
      <w:tr w:rsidR="00CD48F7" w:rsidRPr="00CD48F7" w:rsidTr="00CD48F7">
        <w:trPr>
          <w:trHeight w:val="244"/>
        </w:trPr>
        <w:tc>
          <w:tcPr>
            <w:tcW w:w="1668" w:type="dxa"/>
          </w:tcPr>
          <w:p w:rsidR="00CD48F7" w:rsidRPr="003B7C80" w:rsidRDefault="00CD48F7" w:rsidP="00CD48F7">
            <w:pPr>
              <w:rPr>
                <w:b/>
                <w:sz w:val="18"/>
                <w:szCs w:val="18"/>
              </w:rPr>
            </w:pPr>
            <w:r w:rsidRPr="003B7C80">
              <w:rPr>
                <w:b/>
                <w:sz w:val="18"/>
                <w:szCs w:val="18"/>
              </w:rPr>
              <w:t>Расходы</w:t>
            </w:r>
          </w:p>
        </w:tc>
        <w:tc>
          <w:tcPr>
            <w:tcW w:w="1559" w:type="dxa"/>
            <w:vAlign w:val="center"/>
          </w:tcPr>
          <w:p w:rsidR="00CD48F7" w:rsidRPr="003B7C80" w:rsidRDefault="009D0158" w:rsidP="00CD48F7">
            <w:pPr>
              <w:jc w:val="center"/>
              <w:rPr>
                <w:b/>
                <w:sz w:val="18"/>
                <w:szCs w:val="18"/>
              </w:rPr>
            </w:pPr>
            <w:r w:rsidRPr="003B7C80">
              <w:rPr>
                <w:b/>
                <w:sz w:val="18"/>
                <w:szCs w:val="18"/>
              </w:rPr>
              <w:t>2754,8</w:t>
            </w:r>
          </w:p>
        </w:tc>
        <w:tc>
          <w:tcPr>
            <w:tcW w:w="1559" w:type="dxa"/>
            <w:vAlign w:val="center"/>
          </w:tcPr>
          <w:p w:rsidR="00CD48F7" w:rsidRPr="003B7C80" w:rsidRDefault="009D0158" w:rsidP="00CD48F7">
            <w:pPr>
              <w:jc w:val="center"/>
              <w:rPr>
                <w:b/>
                <w:sz w:val="18"/>
                <w:szCs w:val="18"/>
              </w:rPr>
            </w:pPr>
            <w:r w:rsidRPr="003B7C80">
              <w:rPr>
                <w:b/>
                <w:sz w:val="18"/>
                <w:szCs w:val="18"/>
              </w:rPr>
              <w:t>2942,7</w:t>
            </w:r>
          </w:p>
        </w:tc>
        <w:tc>
          <w:tcPr>
            <w:tcW w:w="1701" w:type="dxa"/>
            <w:vAlign w:val="center"/>
          </w:tcPr>
          <w:p w:rsidR="00CD48F7" w:rsidRPr="003B7C80" w:rsidRDefault="008D5321" w:rsidP="00CD48F7">
            <w:pPr>
              <w:jc w:val="center"/>
              <w:rPr>
                <w:b/>
                <w:sz w:val="18"/>
                <w:szCs w:val="18"/>
              </w:rPr>
            </w:pPr>
            <w:r w:rsidRPr="003B7C80">
              <w:rPr>
                <w:b/>
                <w:sz w:val="18"/>
                <w:szCs w:val="18"/>
              </w:rPr>
              <w:t>2942,7</w:t>
            </w:r>
          </w:p>
        </w:tc>
        <w:tc>
          <w:tcPr>
            <w:tcW w:w="1276" w:type="dxa"/>
            <w:vAlign w:val="center"/>
          </w:tcPr>
          <w:p w:rsidR="00CD48F7" w:rsidRPr="003B7C80" w:rsidRDefault="008D5321" w:rsidP="00CD48F7">
            <w:pPr>
              <w:jc w:val="center"/>
              <w:rPr>
                <w:b/>
                <w:sz w:val="18"/>
                <w:szCs w:val="18"/>
              </w:rPr>
            </w:pPr>
            <w:r w:rsidRPr="003B7C80">
              <w:rPr>
                <w:b/>
                <w:sz w:val="18"/>
                <w:szCs w:val="18"/>
              </w:rPr>
              <w:t>2655,1</w:t>
            </w:r>
          </w:p>
        </w:tc>
        <w:tc>
          <w:tcPr>
            <w:tcW w:w="1134" w:type="dxa"/>
            <w:shd w:val="clear" w:color="auto" w:fill="auto"/>
            <w:vAlign w:val="bottom"/>
          </w:tcPr>
          <w:p w:rsidR="00CD48F7" w:rsidRPr="003B7C80" w:rsidRDefault="008D5321" w:rsidP="00CD48F7">
            <w:pPr>
              <w:jc w:val="center"/>
              <w:rPr>
                <w:b/>
                <w:bCs/>
                <w:color w:val="000000"/>
                <w:sz w:val="18"/>
                <w:szCs w:val="18"/>
              </w:rPr>
            </w:pPr>
            <w:r w:rsidRPr="003B7C80">
              <w:rPr>
                <w:b/>
                <w:bCs/>
                <w:color w:val="000000"/>
                <w:sz w:val="18"/>
                <w:szCs w:val="18"/>
              </w:rPr>
              <w:t>90,2</w:t>
            </w:r>
          </w:p>
        </w:tc>
        <w:tc>
          <w:tcPr>
            <w:tcW w:w="1257" w:type="dxa"/>
            <w:shd w:val="clear" w:color="auto" w:fill="auto"/>
            <w:vAlign w:val="bottom"/>
          </w:tcPr>
          <w:p w:rsidR="00CD48F7" w:rsidRPr="003B7C80" w:rsidRDefault="008D5321" w:rsidP="00CD48F7">
            <w:pPr>
              <w:jc w:val="center"/>
              <w:rPr>
                <w:b/>
                <w:bCs/>
                <w:color w:val="000000"/>
                <w:sz w:val="18"/>
                <w:szCs w:val="18"/>
              </w:rPr>
            </w:pPr>
            <w:r w:rsidRPr="003B7C80">
              <w:rPr>
                <w:b/>
                <w:bCs/>
                <w:color w:val="000000"/>
                <w:sz w:val="18"/>
                <w:szCs w:val="18"/>
              </w:rPr>
              <w:t>-287,6</w:t>
            </w:r>
          </w:p>
        </w:tc>
      </w:tr>
      <w:tr w:rsidR="00CD48F7" w:rsidRPr="00CD48F7" w:rsidTr="00CD48F7">
        <w:trPr>
          <w:trHeight w:val="93"/>
        </w:trPr>
        <w:tc>
          <w:tcPr>
            <w:tcW w:w="1668" w:type="dxa"/>
          </w:tcPr>
          <w:p w:rsidR="00CD48F7" w:rsidRPr="003B7C80" w:rsidRDefault="00CD48F7" w:rsidP="00CD48F7">
            <w:pPr>
              <w:rPr>
                <w:b/>
                <w:sz w:val="18"/>
                <w:szCs w:val="18"/>
              </w:rPr>
            </w:pPr>
            <w:r w:rsidRPr="003B7C80">
              <w:rPr>
                <w:b/>
                <w:sz w:val="18"/>
                <w:szCs w:val="18"/>
              </w:rPr>
              <w:t>Дефицит</w:t>
            </w:r>
            <w:proofErr w:type="gramStart"/>
            <w:r w:rsidRPr="003B7C80">
              <w:rPr>
                <w:b/>
                <w:sz w:val="18"/>
                <w:szCs w:val="18"/>
              </w:rPr>
              <w:t xml:space="preserve"> (-)</w:t>
            </w:r>
            <w:proofErr w:type="gramEnd"/>
          </w:p>
        </w:tc>
        <w:tc>
          <w:tcPr>
            <w:tcW w:w="1559"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559"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701"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276"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134" w:type="dxa"/>
            <w:shd w:val="clear" w:color="auto" w:fill="auto"/>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257" w:type="dxa"/>
            <w:shd w:val="clear" w:color="auto" w:fill="auto"/>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r>
      <w:tr w:rsidR="00CD48F7" w:rsidRPr="00CD48F7" w:rsidTr="00CD48F7">
        <w:trPr>
          <w:trHeight w:val="93"/>
        </w:trPr>
        <w:tc>
          <w:tcPr>
            <w:tcW w:w="1668" w:type="dxa"/>
          </w:tcPr>
          <w:p w:rsidR="00CD48F7" w:rsidRPr="003B7C80" w:rsidRDefault="00CD48F7" w:rsidP="00CD48F7">
            <w:pPr>
              <w:rPr>
                <w:b/>
                <w:sz w:val="18"/>
                <w:szCs w:val="18"/>
              </w:rPr>
            </w:pPr>
            <w:r w:rsidRPr="003B7C80">
              <w:rPr>
                <w:b/>
                <w:sz w:val="18"/>
                <w:szCs w:val="18"/>
              </w:rPr>
              <w:t>Профицит</w:t>
            </w:r>
            <w:proofErr w:type="gramStart"/>
            <w:r w:rsidRPr="003B7C80">
              <w:rPr>
                <w:b/>
                <w:sz w:val="18"/>
                <w:szCs w:val="18"/>
              </w:rPr>
              <w:t xml:space="preserve"> (+)</w:t>
            </w:r>
            <w:proofErr w:type="gramEnd"/>
          </w:p>
        </w:tc>
        <w:tc>
          <w:tcPr>
            <w:tcW w:w="1559"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559"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701" w:type="dxa"/>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276" w:type="dxa"/>
            <w:vAlign w:val="center"/>
          </w:tcPr>
          <w:p w:rsidR="00CD48F7" w:rsidRPr="003B7C80" w:rsidRDefault="008D5321" w:rsidP="00CD48F7">
            <w:pPr>
              <w:jc w:val="center"/>
              <w:rPr>
                <w:b/>
                <w:sz w:val="18"/>
                <w:szCs w:val="18"/>
              </w:rPr>
            </w:pPr>
            <w:r w:rsidRPr="003B7C80">
              <w:rPr>
                <w:b/>
                <w:sz w:val="18"/>
                <w:szCs w:val="18"/>
              </w:rPr>
              <w:t>253,1</w:t>
            </w:r>
          </w:p>
        </w:tc>
        <w:tc>
          <w:tcPr>
            <w:tcW w:w="1134" w:type="dxa"/>
            <w:shd w:val="clear" w:color="auto" w:fill="auto"/>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c>
          <w:tcPr>
            <w:tcW w:w="1257" w:type="dxa"/>
            <w:shd w:val="clear" w:color="auto" w:fill="auto"/>
            <w:vAlign w:val="center"/>
          </w:tcPr>
          <w:p w:rsidR="00CD48F7" w:rsidRPr="003B7C80" w:rsidRDefault="00BB6B26" w:rsidP="00CD48F7">
            <w:pPr>
              <w:jc w:val="center"/>
              <w:rPr>
                <w:b/>
                <w:sz w:val="18"/>
                <w:szCs w:val="18"/>
              </w:rPr>
            </w:pPr>
            <w:proofErr w:type="spellStart"/>
            <w:r w:rsidRPr="003B7C80">
              <w:rPr>
                <w:b/>
                <w:sz w:val="18"/>
                <w:szCs w:val="18"/>
              </w:rPr>
              <w:t>х</w:t>
            </w:r>
            <w:proofErr w:type="spellEnd"/>
          </w:p>
        </w:tc>
      </w:tr>
    </w:tbl>
    <w:p w:rsidR="00CD48F7" w:rsidRDefault="00CD48F7" w:rsidP="00CD48F7">
      <w:pPr>
        <w:ind w:firstLine="709"/>
        <w:jc w:val="both"/>
        <w:rPr>
          <w:i/>
        </w:rPr>
      </w:pPr>
      <w:r w:rsidRPr="00CD48F7">
        <w:rPr>
          <w:b/>
          <w:i/>
        </w:rPr>
        <w:t xml:space="preserve"> </w:t>
      </w:r>
    </w:p>
    <w:p w:rsidR="003B7C80" w:rsidRPr="003B7C80" w:rsidRDefault="003B7C80" w:rsidP="003B7C80">
      <w:pPr>
        <w:ind w:firstLine="709"/>
        <w:jc w:val="both"/>
      </w:pPr>
      <w:r w:rsidRPr="003B7C80">
        <w:t>Доходы бюджета</w:t>
      </w:r>
      <w:r w:rsidR="006100C8">
        <w:t xml:space="preserve"> поселения</w:t>
      </w:r>
      <w:r w:rsidRPr="003B7C80">
        <w:t xml:space="preserve"> исполнены </w:t>
      </w:r>
      <w:r>
        <w:t>за</w:t>
      </w:r>
      <w:r w:rsidRPr="003B7C80">
        <w:t xml:space="preserve"> 20</w:t>
      </w:r>
      <w:r>
        <w:t>20</w:t>
      </w:r>
      <w:r w:rsidRPr="003B7C80">
        <w:t xml:space="preserve"> год </w:t>
      </w:r>
      <w:r>
        <w:t>на 98,8%</w:t>
      </w:r>
      <w:r w:rsidRPr="003B7C80">
        <w:t xml:space="preserve"> от </w:t>
      </w:r>
      <w:r>
        <w:t>прогнозных показателей,</w:t>
      </w:r>
      <w:r w:rsidRPr="003B7C80">
        <w:t xml:space="preserve"> </w:t>
      </w:r>
      <w:r>
        <w:t xml:space="preserve">в том числе </w:t>
      </w:r>
      <w:r w:rsidRPr="003B7C80">
        <w:t>налоговые и неналоговые доходы</w:t>
      </w:r>
      <w:r>
        <w:t xml:space="preserve"> исполнены на 91,4%, а </w:t>
      </w:r>
      <w:r w:rsidRPr="003B7C80">
        <w:t>безвозмездные поступления</w:t>
      </w:r>
      <w:r w:rsidR="006100C8">
        <w:t xml:space="preserve"> испилены на 100,0%.</w:t>
      </w:r>
    </w:p>
    <w:p w:rsidR="00CD48F7" w:rsidRPr="00662AE9" w:rsidRDefault="00CD48F7" w:rsidP="00CD48F7">
      <w:pPr>
        <w:jc w:val="center"/>
        <w:rPr>
          <w:b/>
        </w:rPr>
      </w:pPr>
      <w:r w:rsidRPr="00662AE9">
        <w:rPr>
          <w:b/>
        </w:rPr>
        <w:t xml:space="preserve">7. 2.2. Анализ исполнение доходной части    бюджета </w:t>
      </w:r>
      <w:r w:rsidR="000F5837" w:rsidRPr="00662AE9">
        <w:rPr>
          <w:b/>
        </w:rPr>
        <w:t>МО «Сойгинское»</w:t>
      </w:r>
      <w:r w:rsidRPr="00662AE9">
        <w:rPr>
          <w:b/>
        </w:rPr>
        <w:t xml:space="preserve"> за 20</w:t>
      </w:r>
      <w:r w:rsidR="00662AE9">
        <w:rPr>
          <w:b/>
        </w:rPr>
        <w:t>20</w:t>
      </w:r>
      <w:r w:rsidRPr="00662AE9">
        <w:rPr>
          <w:b/>
        </w:rPr>
        <w:t xml:space="preserve"> год.</w:t>
      </w:r>
    </w:p>
    <w:p w:rsidR="00CD48F7" w:rsidRPr="009A248C" w:rsidRDefault="00CD48F7" w:rsidP="001335D6">
      <w:pPr>
        <w:ind w:firstLine="709"/>
        <w:jc w:val="both"/>
      </w:pPr>
      <w:r w:rsidRPr="009A248C">
        <w:t>Исполнение доходов в 20</w:t>
      </w:r>
      <w:r w:rsidR="00662AE9" w:rsidRPr="009A248C">
        <w:t>20</w:t>
      </w:r>
      <w:r w:rsidRPr="009A248C">
        <w:t xml:space="preserve"> году к уточнённому плану составляет </w:t>
      </w:r>
      <w:r w:rsidR="0086367B">
        <w:t>98,7%</w:t>
      </w:r>
      <w:r w:rsidRPr="009A248C">
        <w:t xml:space="preserve"> или </w:t>
      </w:r>
      <w:r w:rsidR="0086367B">
        <w:t xml:space="preserve">2908,2 тыс. руб., </w:t>
      </w:r>
      <w:r w:rsidRPr="009A248C">
        <w:t xml:space="preserve"> в том числе налоговые и неналоговые доходы исполнены на </w:t>
      </w:r>
      <w:r w:rsidR="002952D4">
        <w:t>91,4%</w:t>
      </w:r>
      <w:r w:rsidRPr="009A248C">
        <w:t>, безвозмездны</w:t>
      </w:r>
      <w:r w:rsidR="002952D4">
        <w:t>е поступления исполнены на 100%</w:t>
      </w:r>
      <w:r w:rsidRPr="009A248C">
        <w:t xml:space="preserve">. </w:t>
      </w:r>
    </w:p>
    <w:p w:rsidR="00CD48F7" w:rsidRPr="00925D20" w:rsidRDefault="00CD48F7" w:rsidP="00CD48F7">
      <w:pPr>
        <w:jc w:val="both"/>
      </w:pPr>
      <w:r w:rsidRPr="00CD48F7">
        <w:rPr>
          <w:i/>
        </w:rPr>
        <w:t xml:space="preserve">         </w:t>
      </w:r>
      <w:r w:rsidRPr="00925D20">
        <w:t>Доля собственных доходов</w:t>
      </w:r>
      <w:r w:rsidR="00925D20">
        <w:t xml:space="preserve"> в общем объеме доходов </w:t>
      </w:r>
      <w:r w:rsidRPr="00925D20">
        <w:t xml:space="preserve">бюджета МО составляет </w:t>
      </w:r>
      <w:r w:rsidR="00925D20">
        <w:t>12,6</w:t>
      </w:r>
      <w:r w:rsidRPr="00925D20">
        <w:t xml:space="preserve"> % или   </w:t>
      </w:r>
      <w:r w:rsidR="00925D20">
        <w:t>365,3 тыс.</w:t>
      </w:r>
      <w:r w:rsidRPr="00925D20">
        <w:t xml:space="preserve">  руб., доля безвозмездных поступлений соответственно   </w:t>
      </w:r>
      <w:r w:rsidR="000E319F">
        <w:t>87,4</w:t>
      </w:r>
      <w:r w:rsidRPr="00925D20">
        <w:t xml:space="preserve">  % или  </w:t>
      </w:r>
      <w:r w:rsidR="000E319F">
        <w:t>2542,9 тыс. руб.</w:t>
      </w:r>
    </w:p>
    <w:p w:rsidR="00CD48F7" w:rsidRPr="000E319F" w:rsidRDefault="00CD48F7" w:rsidP="00CD48F7">
      <w:pPr>
        <w:ind w:firstLine="709"/>
        <w:jc w:val="both"/>
      </w:pPr>
      <w:r w:rsidRPr="000E319F">
        <w:t>Анализ поступлений до</w:t>
      </w:r>
      <w:r w:rsidR="000E319F">
        <w:t>ходов в бюджет поселения  за 2020</w:t>
      </w:r>
      <w:r w:rsidRPr="000E319F">
        <w:t xml:space="preserve"> год приведен в таблице №2:</w:t>
      </w:r>
    </w:p>
    <w:p w:rsidR="00091ADC" w:rsidRDefault="00091ADC" w:rsidP="000E319F">
      <w:pPr>
        <w:pStyle w:val="ConsNonformat"/>
        <w:widowControl/>
        <w:tabs>
          <w:tab w:val="left" w:pos="-180"/>
          <w:tab w:val="left" w:pos="0"/>
        </w:tabs>
        <w:ind w:right="0"/>
        <w:jc w:val="right"/>
        <w:rPr>
          <w:rFonts w:ascii="Times New Roman" w:hAnsi="Times New Roman" w:cs="Times New Roman"/>
          <w:sz w:val="22"/>
          <w:szCs w:val="22"/>
        </w:rPr>
      </w:pPr>
    </w:p>
    <w:p w:rsidR="00CD48F7" w:rsidRPr="000E319F" w:rsidRDefault="00CD48F7" w:rsidP="000E319F">
      <w:pPr>
        <w:pStyle w:val="ConsNonformat"/>
        <w:widowControl/>
        <w:tabs>
          <w:tab w:val="left" w:pos="-180"/>
          <w:tab w:val="left" w:pos="0"/>
        </w:tabs>
        <w:ind w:right="0"/>
        <w:jc w:val="right"/>
        <w:rPr>
          <w:rFonts w:ascii="Times New Roman" w:hAnsi="Times New Roman" w:cs="Times New Roman"/>
          <w:sz w:val="22"/>
          <w:szCs w:val="22"/>
        </w:rPr>
      </w:pPr>
      <w:r w:rsidRPr="000E319F">
        <w:rPr>
          <w:rFonts w:ascii="Times New Roman" w:hAnsi="Times New Roman" w:cs="Times New Roman"/>
          <w:sz w:val="22"/>
          <w:szCs w:val="22"/>
        </w:rPr>
        <w:lastRenderedPageBreak/>
        <w:t>Таблица №2</w:t>
      </w:r>
      <w:r w:rsidR="000E319F" w:rsidRPr="000E319F">
        <w:rPr>
          <w:rFonts w:ascii="Times New Roman" w:hAnsi="Times New Roman" w:cs="Times New Roman"/>
          <w:sz w:val="22"/>
          <w:szCs w:val="22"/>
        </w:rPr>
        <w:t>(</w:t>
      </w:r>
      <w:r w:rsidRPr="000E319F">
        <w:rPr>
          <w:rFonts w:ascii="Times New Roman" w:hAnsi="Times New Roman" w:cs="Times New Roman"/>
          <w:sz w:val="22"/>
          <w:szCs w:val="22"/>
        </w:rPr>
        <w:t>тыс. руб.</w:t>
      </w:r>
      <w:r w:rsidR="000E319F" w:rsidRPr="000E319F">
        <w:rPr>
          <w:rFonts w:ascii="Times New Roman" w:hAnsi="Times New Roman" w:cs="Times New Roman"/>
          <w:sz w:val="22"/>
          <w:szCs w:val="22"/>
        </w:rPr>
        <w:t>)</w:t>
      </w:r>
    </w:p>
    <w:tbl>
      <w:tblPr>
        <w:tblStyle w:val="a8"/>
        <w:tblW w:w="9975" w:type="dxa"/>
        <w:tblLook w:val="04A0"/>
      </w:tblPr>
      <w:tblGrid>
        <w:gridCol w:w="4023"/>
        <w:gridCol w:w="1492"/>
        <w:gridCol w:w="1436"/>
        <w:gridCol w:w="1425"/>
        <w:gridCol w:w="1599"/>
      </w:tblGrid>
      <w:tr w:rsidR="007F7F2D" w:rsidRPr="00CD48F7" w:rsidTr="006F75E1">
        <w:trPr>
          <w:trHeight w:val="295"/>
        </w:trPr>
        <w:tc>
          <w:tcPr>
            <w:tcW w:w="4023" w:type="dxa"/>
            <w:vAlign w:val="center"/>
            <w:hideMark/>
          </w:tcPr>
          <w:p w:rsidR="007F7F2D" w:rsidRPr="006F75E1" w:rsidRDefault="007F7F2D" w:rsidP="006F75E1">
            <w:pPr>
              <w:jc w:val="center"/>
              <w:rPr>
                <w:sz w:val="20"/>
                <w:szCs w:val="20"/>
              </w:rPr>
            </w:pPr>
            <w:r w:rsidRPr="006F75E1">
              <w:rPr>
                <w:sz w:val="20"/>
                <w:szCs w:val="20"/>
              </w:rPr>
              <w:t>Наименование доходов</w:t>
            </w:r>
          </w:p>
        </w:tc>
        <w:tc>
          <w:tcPr>
            <w:tcW w:w="1492" w:type="dxa"/>
            <w:noWrap/>
            <w:vAlign w:val="center"/>
            <w:hideMark/>
          </w:tcPr>
          <w:p w:rsidR="007F7F2D" w:rsidRPr="006F75E1" w:rsidRDefault="007F7F2D" w:rsidP="006F75E1">
            <w:pPr>
              <w:jc w:val="center"/>
              <w:rPr>
                <w:sz w:val="20"/>
                <w:szCs w:val="20"/>
              </w:rPr>
            </w:pPr>
            <w:r w:rsidRPr="006F75E1">
              <w:rPr>
                <w:sz w:val="20"/>
                <w:szCs w:val="20"/>
              </w:rPr>
              <w:t>Уточненный</w:t>
            </w:r>
          </w:p>
          <w:p w:rsidR="007F7F2D" w:rsidRPr="006F75E1" w:rsidRDefault="007F7F2D" w:rsidP="006F75E1">
            <w:pPr>
              <w:jc w:val="center"/>
              <w:rPr>
                <w:sz w:val="20"/>
                <w:szCs w:val="20"/>
              </w:rPr>
            </w:pPr>
            <w:r w:rsidRPr="006F75E1">
              <w:rPr>
                <w:sz w:val="20"/>
                <w:szCs w:val="20"/>
              </w:rPr>
              <w:t>план</w:t>
            </w:r>
          </w:p>
          <w:p w:rsidR="007F7F2D" w:rsidRPr="006F75E1" w:rsidRDefault="007F7F2D" w:rsidP="006F75E1">
            <w:pPr>
              <w:jc w:val="center"/>
              <w:rPr>
                <w:sz w:val="20"/>
                <w:szCs w:val="20"/>
              </w:rPr>
            </w:pPr>
            <w:r w:rsidRPr="006F75E1">
              <w:rPr>
                <w:sz w:val="20"/>
                <w:szCs w:val="20"/>
              </w:rPr>
              <w:t>на</w:t>
            </w:r>
          </w:p>
          <w:p w:rsidR="007F7F2D" w:rsidRPr="006F75E1" w:rsidRDefault="006F75E1" w:rsidP="006F75E1">
            <w:pPr>
              <w:jc w:val="center"/>
              <w:rPr>
                <w:sz w:val="20"/>
                <w:szCs w:val="20"/>
              </w:rPr>
            </w:pPr>
            <w:r>
              <w:rPr>
                <w:sz w:val="20"/>
                <w:szCs w:val="20"/>
              </w:rPr>
              <w:t>2020</w:t>
            </w:r>
            <w:r w:rsidR="007F7F2D" w:rsidRPr="006F75E1">
              <w:rPr>
                <w:sz w:val="20"/>
                <w:szCs w:val="20"/>
              </w:rPr>
              <w:t xml:space="preserve"> год</w:t>
            </w:r>
          </w:p>
        </w:tc>
        <w:tc>
          <w:tcPr>
            <w:tcW w:w="1436" w:type="dxa"/>
            <w:vAlign w:val="center"/>
            <w:hideMark/>
          </w:tcPr>
          <w:p w:rsidR="007F7F2D" w:rsidRPr="006F75E1" w:rsidRDefault="007F7F2D" w:rsidP="006F75E1">
            <w:pPr>
              <w:jc w:val="center"/>
              <w:rPr>
                <w:sz w:val="20"/>
                <w:szCs w:val="20"/>
              </w:rPr>
            </w:pPr>
            <w:r w:rsidRPr="006F75E1">
              <w:rPr>
                <w:sz w:val="20"/>
                <w:szCs w:val="20"/>
              </w:rPr>
              <w:t>Кассовое исполнение</w:t>
            </w:r>
          </w:p>
          <w:p w:rsidR="007F7F2D" w:rsidRPr="006F75E1" w:rsidRDefault="007F7F2D" w:rsidP="006F75E1">
            <w:pPr>
              <w:jc w:val="center"/>
              <w:rPr>
                <w:sz w:val="20"/>
                <w:szCs w:val="20"/>
              </w:rPr>
            </w:pPr>
            <w:r w:rsidRPr="006F75E1">
              <w:rPr>
                <w:sz w:val="20"/>
                <w:szCs w:val="20"/>
              </w:rPr>
              <w:t>за</w:t>
            </w:r>
          </w:p>
          <w:p w:rsidR="007F7F2D" w:rsidRPr="006F75E1" w:rsidRDefault="006F75E1" w:rsidP="006F75E1">
            <w:pPr>
              <w:jc w:val="center"/>
              <w:rPr>
                <w:sz w:val="20"/>
                <w:szCs w:val="20"/>
              </w:rPr>
            </w:pPr>
            <w:r>
              <w:rPr>
                <w:sz w:val="20"/>
                <w:szCs w:val="20"/>
              </w:rPr>
              <w:t>2020</w:t>
            </w:r>
            <w:r w:rsidR="007F7F2D" w:rsidRPr="006F75E1">
              <w:rPr>
                <w:sz w:val="20"/>
                <w:szCs w:val="20"/>
              </w:rPr>
              <w:t xml:space="preserve"> год</w:t>
            </w:r>
          </w:p>
        </w:tc>
        <w:tc>
          <w:tcPr>
            <w:tcW w:w="1425" w:type="dxa"/>
            <w:vAlign w:val="center"/>
            <w:hideMark/>
          </w:tcPr>
          <w:p w:rsidR="007F7F2D" w:rsidRPr="006F75E1" w:rsidRDefault="007F7F2D" w:rsidP="006F75E1">
            <w:pPr>
              <w:jc w:val="center"/>
              <w:rPr>
                <w:sz w:val="20"/>
                <w:szCs w:val="20"/>
              </w:rPr>
            </w:pPr>
            <w:r w:rsidRPr="006F75E1">
              <w:rPr>
                <w:sz w:val="20"/>
                <w:szCs w:val="20"/>
              </w:rPr>
              <w:t>Исполнение</w:t>
            </w:r>
          </w:p>
          <w:p w:rsidR="007F7F2D" w:rsidRPr="006F75E1" w:rsidRDefault="007F7F2D" w:rsidP="006F75E1">
            <w:pPr>
              <w:jc w:val="center"/>
              <w:rPr>
                <w:sz w:val="20"/>
                <w:szCs w:val="20"/>
              </w:rPr>
            </w:pPr>
            <w:r w:rsidRPr="006F75E1">
              <w:rPr>
                <w:sz w:val="20"/>
                <w:szCs w:val="20"/>
              </w:rPr>
              <w:t>к годовому</w:t>
            </w:r>
          </w:p>
          <w:p w:rsidR="007F7F2D" w:rsidRPr="006F75E1" w:rsidRDefault="007F7F2D" w:rsidP="006F75E1">
            <w:pPr>
              <w:jc w:val="center"/>
              <w:rPr>
                <w:sz w:val="20"/>
                <w:szCs w:val="20"/>
              </w:rPr>
            </w:pPr>
            <w:r w:rsidRPr="006F75E1">
              <w:rPr>
                <w:sz w:val="20"/>
                <w:szCs w:val="20"/>
              </w:rPr>
              <w:t>плану</w:t>
            </w:r>
          </w:p>
          <w:p w:rsidR="007F7F2D" w:rsidRPr="006F75E1" w:rsidRDefault="007F7F2D" w:rsidP="006F75E1">
            <w:pPr>
              <w:jc w:val="center"/>
              <w:rPr>
                <w:sz w:val="20"/>
                <w:szCs w:val="20"/>
              </w:rPr>
            </w:pPr>
            <w:r w:rsidRPr="006F75E1">
              <w:rPr>
                <w:sz w:val="20"/>
                <w:szCs w:val="20"/>
              </w:rPr>
              <w:t>+/-</w:t>
            </w:r>
          </w:p>
        </w:tc>
        <w:tc>
          <w:tcPr>
            <w:tcW w:w="1599" w:type="dxa"/>
            <w:vAlign w:val="center"/>
            <w:hideMark/>
          </w:tcPr>
          <w:p w:rsidR="007F7F2D" w:rsidRPr="006F75E1" w:rsidRDefault="007F7F2D" w:rsidP="006F75E1">
            <w:pPr>
              <w:jc w:val="center"/>
              <w:rPr>
                <w:sz w:val="20"/>
                <w:szCs w:val="20"/>
              </w:rPr>
            </w:pPr>
            <w:r w:rsidRPr="006F75E1">
              <w:rPr>
                <w:sz w:val="20"/>
                <w:szCs w:val="20"/>
              </w:rPr>
              <w:t>Исполнение</w:t>
            </w:r>
          </w:p>
          <w:p w:rsidR="007F7F2D" w:rsidRPr="006F75E1" w:rsidRDefault="007F7F2D" w:rsidP="006F75E1">
            <w:pPr>
              <w:jc w:val="center"/>
              <w:rPr>
                <w:sz w:val="20"/>
                <w:szCs w:val="20"/>
              </w:rPr>
            </w:pPr>
            <w:r w:rsidRPr="006F75E1">
              <w:rPr>
                <w:sz w:val="20"/>
                <w:szCs w:val="20"/>
              </w:rPr>
              <w:t>к годовому</w:t>
            </w:r>
          </w:p>
          <w:p w:rsidR="007F7F2D" w:rsidRPr="006F75E1" w:rsidRDefault="007F7F2D" w:rsidP="006F75E1">
            <w:pPr>
              <w:jc w:val="center"/>
              <w:rPr>
                <w:sz w:val="20"/>
                <w:szCs w:val="20"/>
              </w:rPr>
            </w:pPr>
            <w:r w:rsidRPr="006F75E1">
              <w:rPr>
                <w:sz w:val="20"/>
                <w:szCs w:val="20"/>
              </w:rPr>
              <w:t>плану</w:t>
            </w:r>
          </w:p>
          <w:p w:rsidR="007F7F2D" w:rsidRPr="006F75E1" w:rsidRDefault="007F7F2D" w:rsidP="006F75E1">
            <w:pPr>
              <w:jc w:val="center"/>
              <w:rPr>
                <w:sz w:val="20"/>
                <w:szCs w:val="20"/>
              </w:rPr>
            </w:pPr>
            <w:r w:rsidRPr="006F75E1">
              <w:rPr>
                <w:sz w:val="20"/>
                <w:szCs w:val="20"/>
              </w:rPr>
              <w:t>( %)</w:t>
            </w:r>
          </w:p>
        </w:tc>
      </w:tr>
      <w:tr w:rsidR="007F7F2D" w:rsidRPr="00CD48F7" w:rsidTr="005A7681">
        <w:trPr>
          <w:trHeight w:val="150"/>
        </w:trPr>
        <w:tc>
          <w:tcPr>
            <w:tcW w:w="4023" w:type="dxa"/>
            <w:hideMark/>
          </w:tcPr>
          <w:p w:rsidR="007F7F2D" w:rsidRPr="006F75E1" w:rsidRDefault="007F7F2D" w:rsidP="00CD48F7">
            <w:pPr>
              <w:jc w:val="center"/>
              <w:rPr>
                <w:sz w:val="16"/>
                <w:szCs w:val="16"/>
              </w:rPr>
            </w:pPr>
            <w:r w:rsidRPr="006F75E1">
              <w:rPr>
                <w:sz w:val="16"/>
                <w:szCs w:val="16"/>
              </w:rPr>
              <w:t>1</w:t>
            </w:r>
          </w:p>
        </w:tc>
        <w:tc>
          <w:tcPr>
            <w:tcW w:w="1492" w:type="dxa"/>
            <w:noWrap/>
            <w:hideMark/>
          </w:tcPr>
          <w:p w:rsidR="007F7F2D" w:rsidRPr="006F75E1" w:rsidRDefault="007F7F2D" w:rsidP="00CD48F7">
            <w:pPr>
              <w:jc w:val="center"/>
              <w:rPr>
                <w:sz w:val="16"/>
                <w:szCs w:val="16"/>
              </w:rPr>
            </w:pPr>
            <w:r w:rsidRPr="006F75E1">
              <w:rPr>
                <w:sz w:val="16"/>
                <w:szCs w:val="16"/>
              </w:rPr>
              <w:t>2</w:t>
            </w:r>
          </w:p>
        </w:tc>
        <w:tc>
          <w:tcPr>
            <w:tcW w:w="1436" w:type="dxa"/>
            <w:hideMark/>
          </w:tcPr>
          <w:p w:rsidR="007F7F2D" w:rsidRPr="006F75E1" w:rsidRDefault="007F7F2D" w:rsidP="00CD48F7">
            <w:pPr>
              <w:jc w:val="center"/>
              <w:rPr>
                <w:sz w:val="16"/>
                <w:szCs w:val="16"/>
              </w:rPr>
            </w:pPr>
            <w:r w:rsidRPr="006F75E1">
              <w:rPr>
                <w:sz w:val="16"/>
                <w:szCs w:val="16"/>
              </w:rPr>
              <w:t>3</w:t>
            </w:r>
          </w:p>
        </w:tc>
        <w:tc>
          <w:tcPr>
            <w:tcW w:w="1425" w:type="dxa"/>
            <w:hideMark/>
          </w:tcPr>
          <w:p w:rsidR="007F7F2D" w:rsidRPr="006F75E1" w:rsidRDefault="007F7F2D" w:rsidP="00CD48F7">
            <w:pPr>
              <w:jc w:val="center"/>
              <w:rPr>
                <w:sz w:val="16"/>
                <w:szCs w:val="16"/>
              </w:rPr>
            </w:pPr>
            <w:r w:rsidRPr="006F75E1">
              <w:rPr>
                <w:sz w:val="16"/>
                <w:szCs w:val="16"/>
              </w:rPr>
              <w:t>4=(3-2)</w:t>
            </w:r>
          </w:p>
        </w:tc>
        <w:tc>
          <w:tcPr>
            <w:tcW w:w="1599" w:type="dxa"/>
            <w:hideMark/>
          </w:tcPr>
          <w:p w:rsidR="007F7F2D" w:rsidRPr="006F75E1" w:rsidRDefault="007F7F2D" w:rsidP="00CD48F7">
            <w:pPr>
              <w:jc w:val="center"/>
              <w:rPr>
                <w:sz w:val="16"/>
                <w:szCs w:val="16"/>
              </w:rPr>
            </w:pPr>
            <w:r w:rsidRPr="006F75E1">
              <w:rPr>
                <w:sz w:val="16"/>
                <w:szCs w:val="16"/>
              </w:rPr>
              <w:t>5=(3/2)*100%</w:t>
            </w:r>
          </w:p>
        </w:tc>
      </w:tr>
      <w:tr w:rsidR="007F7F2D" w:rsidRPr="00CD48F7" w:rsidTr="007F7F2D">
        <w:trPr>
          <w:trHeight w:val="295"/>
        </w:trPr>
        <w:tc>
          <w:tcPr>
            <w:tcW w:w="4023" w:type="dxa"/>
            <w:hideMark/>
          </w:tcPr>
          <w:p w:rsidR="007F7F2D" w:rsidRPr="00FD20A7" w:rsidRDefault="007F7F2D" w:rsidP="00CD48F7">
            <w:pPr>
              <w:jc w:val="center"/>
              <w:rPr>
                <w:b/>
                <w:sz w:val="20"/>
                <w:szCs w:val="20"/>
              </w:rPr>
            </w:pPr>
            <w:r w:rsidRPr="00FD20A7">
              <w:rPr>
                <w:b/>
                <w:sz w:val="20"/>
                <w:szCs w:val="20"/>
              </w:rPr>
              <w:t>Итого доходов</w:t>
            </w:r>
          </w:p>
        </w:tc>
        <w:tc>
          <w:tcPr>
            <w:tcW w:w="1492" w:type="dxa"/>
            <w:noWrap/>
            <w:vAlign w:val="center"/>
            <w:hideMark/>
          </w:tcPr>
          <w:p w:rsidR="007F7F2D" w:rsidRPr="00FD20A7" w:rsidRDefault="00FD20A7" w:rsidP="00CD48F7">
            <w:pPr>
              <w:jc w:val="center"/>
              <w:rPr>
                <w:b/>
                <w:sz w:val="20"/>
                <w:szCs w:val="20"/>
              </w:rPr>
            </w:pPr>
            <w:r>
              <w:rPr>
                <w:b/>
                <w:sz w:val="20"/>
                <w:szCs w:val="20"/>
              </w:rPr>
              <w:t>2942,7</w:t>
            </w:r>
          </w:p>
        </w:tc>
        <w:tc>
          <w:tcPr>
            <w:tcW w:w="1436" w:type="dxa"/>
            <w:vAlign w:val="center"/>
            <w:hideMark/>
          </w:tcPr>
          <w:p w:rsidR="007F7F2D" w:rsidRPr="00FD20A7" w:rsidRDefault="00FD20A7" w:rsidP="00CD48F7">
            <w:pPr>
              <w:jc w:val="center"/>
              <w:rPr>
                <w:b/>
                <w:sz w:val="20"/>
                <w:szCs w:val="20"/>
              </w:rPr>
            </w:pPr>
            <w:r>
              <w:rPr>
                <w:b/>
                <w:sz w:val="20"/>
                <w:szCs w:val="20"/>
              </w:rPr>
              <w:t>2908,2</w:t>
            </w:r>
          </w:p>
        </w:tc>
        <w:tc>
          <w:tcPr>
            <w:tcW w:w="1425" w:type="dxa"/>
            <w:vAlign w:val="center"/>
            <w:hideMark/>
          </w:tcPr>
          <w:p w:rsidR="007F7F2D" w:rsidRPr="00FD20A7" w:rsidRDefault="00FD20A7" w:rsidP="00CD48F7">
            <w:pPr>
              <w:jc w:val="center"/>
              <w:rPr>
                <w:b/>
                <w:sz w:val="20"/>
                <w:szCs w:val="20"/>
              </w:rPr>
            </w:pPr>
            <w:r>
              <w:rPr>
                <w:b/>
                <w:sz w:val="20"/>
                <w:szCs w:val="20"/>
              </w:rPr>
              <w:t>-34,5</w:t>
            </w:r>
          </w:p>
        </w:tc>
        <w:tc>
          <w:tcPr>
            <w:tcW w:w="1599" w:type="dxa"/>
            <w:vAlign w:val="center"/>
            <w:hideMark/>
          </w:tcPr>
          <w:p w:rsidR="007F7F2D" w:rsidRPr="00FD20A7" w:rsidRDefault="00FD20A7" w:rsidP="00CD48F7">
            <w:pPr>
              <w:jc w:val="center"/>
              <w:rPr>
                <w:b/>
                <w:color w:val="000000"/>
                <w:sz w:val="20"/>
                <w:szCs w:val="20"/>
              </w:rPr>
            </w:pPr>
            <w:r>
              <w:rPr>
                <w:b/>
                <w:color w:val="000000"/>
                <w:sz w:val="20"/>
                <w:szCs w:val="20"/>
              </w:rPr>
              <w:t>98,8</w:t>
            </w:r>
          </w:p>
        </w:tc>
      </w:tr>
      <w:tr w:rsidR="007F7F2D" w:rsidRPr="00CD48F7" w:rsidTr="007F7F2D">
        <w:trPr>
          <w:trHeight w:val="295"/>
        </w:trPr>
        <w:tc>
          <w:tcPr>
            <w:tcW w:w="4023" w:type="dxa"/>
            <w:hideMark/>
          </w:tcPr>
          <w:p w:rsidR="007F7F2D" w:rsidRPr="00FD20A7" w:rsidRDefault="007F7F2D" w:rsidP="00CD48F7">
            <w:pPr>
              <w:rPr>
                <w:b/>
                <w:bCs/>
                <w:sz w:val="20"/>
                <w:szCs w:val="20"/>
              </w:rPr>
            </w:pPr>
            <w:r w:rsidRPr="00FD20A7">
              <w:rPr>
                <w:b/>
                <w:bCs/>
                <w:sz w:val="20"/>
                <w:szCs w:val="20"/>
              </w:rPr>
              <w:t>Налоговые и неналоговые доходы, из них</w:t>
            </w:r>
          </w:p>
        </w:tc>
        <w:tc>
          <w:tcPr>
            <w:tcW w:w="1492" w:type="dxa"/>
            <w:vAlign w:val="center"/>
            <w:hideMark/>
          </w:tcPr>
          <w:p w:rsidR="007F7F2D" w:rsidRPr="00FD20A7" w:rsidRDefault="00FD20A7" w:rsidP="00CD48F7">
            <w:pPr>
              <w:jc w:val="center"/>
              <w:rPr>
                <w:b/>
                <w:bCs/>
                <w:sz w:val="20"/>
                <w:szCs w:val="20"/>
              </w:rPr>
            </w:pPr>
            <w:r w:rsidRPr="00FD20A7">
              <w:rPr>
                <w:b/>
                <w:bCs/>
                <w:sz w:val="20"/>
                <w:szCs w:val="20"/>
              </w:rPr>
              <w:t>399,8</w:t>
            </w:r>
          </w:p>
        </w:tc>
        <w:tc>
          <w:tcPr>
            <w:tcW w:w="1436" w:type="dxa"/>
            <w:vAlign w:val="center"/>
            <w:hideMark/>
          </w:tcPr>
          <w:p w:rsidR="007F7F2D" w:rsidRPr="00FD20A7" w:rsidRDefault="00FD20A7" w:rsidP="00CD48F7">
            <w:pPr>
              <w:jc w:val="center"/>
              <w:rPr>
                <w:b/>
                <w:bCs/>
                <w:sz w:val="20"/>
                <w:szCs w:val="20"/>
              </w:rPr>
            </w:pPr>
            <w:r>
              <w:rPr>
                <w:b/>
                <w:bCs/>
                <w:sz w:val="20"/>
                <w:szCs w:val="20"/>
              </w:rPr>
              <w:t>365,3</w:t>
            </w:r>
          </w:p>
        </w:tc>
        <w:tc>
          <w:tcPr>
            <w:tcW w:w="1425" w:type="dxa"/>
            <w:vAlign w:val="center"/>
            <w:hideMark/>
          </w:tcPr>
          <w:p w:rsidR="007F7F2D" w:rsidRPr="00FD20A7" w:rsidRDefault="00FD20A7" w:rsidP="00CD48F7">
            <w:pPr>
              <w:jc w:val="center"/>
              <w:rPr>
                <w:b/>
                <w:color w:val="000000"/>
                <w:sz w:val="20"/>
                <w:szCs w:val="20"/>
              </w:rPr>
            </w:pPr>
            <w:r>
              <w:rPr>
                <w:b/>
                <w:color w:val="000000"/>
                <w:sz w:val="20"/>
                <w:szCs w:val="20"/>
              </w:rPr>
              <w:t>-34,5</w:t>
            </w:r>
          </w:p>
        </w:tc>
        <w:tc>
          <w:tcPr>
            <w:tcW w:w="1599" w:type="dxa"/>
            <w:vAlign w:val="center"/>
            <w:hideMark/>
          </w:tcPr>
          <w:p w:rsidR="007F7F2D" w:rsidRPr="00FD20A7" w:rsidRDefault="00FD20A7" w:rsidP="00CD48F7">
            <w:pPr>
              <w:jc w:val="center"/>
              <w:rPr>
                <w:b/>
                <w:color w:val="000000"/>
                <w:sz w:val="20"/>
                <w:szCs w:val="20"/>
              </w:rPr>
            </w:pPr>
            <w:r>
              <w:rPr>
                <w:b/>
                <w:color w:val="000000"/>
                <w:sz w:val="20"/>
                <w:szCs w:val="20"/>
              </w:rPr>
              <w:t>91,4</w:t>
            </w:r>
          </w:p>
        </w:tc>
      </w:tr>
      <w:tr w:rsidR="007F7F2D" w:rsidRPr="00CD48F7" w:rsidTr="007F7F2D">
        <w:trPr>
          <w:trHeight w:val="295"/>
        </w:trPr>
        <w:tc>
          <w:tcPr>
            <w:tcW w:w="4023" w:type="dxa"/>
            <w:hideMark/>
          </w:tcPr>
          <w:p w:rsidR="007F7F2D" w:rsidRPr="00FD20A7" w:rsidRDefault="007F7F2D" w:rsidP="00CD48F7">
            <w:pPr>
              <w:rPr>
                <w:b/>
                <w:bCs/>
                <w:sz w:val="20"/>
                <w:szCs w:val="20"/>
              </w:rPr>
            </w:pPr>
            <w:r w:rsidRPr="00FD20A7">
              <w:rPr>
                <w:b/>
                <w:bCs/>
                <w:sz w:val="20"/>
                <w:szCs w:val="20"/>
              </w:rPr>
              <w:t>Налоговые доходы</w:t>
            </w:r>
          </w:p>
        </w:tc>
        <w:tc>
          <w:tcPr>
            <w:tcW w:w="1492" w:type="dxa"/>
            <w:vAlign w:val="center"/>
            <w:hideMark/>
          </w:tcPr>
          <w:p w:rsidR="007F7F2D" w:rsidRPr="00FD20A7" w:rsidRDefault="00FD20A7" w:rsidP="00CD48F7">
            <w:pPr>
              <w:jc w:val="center"/>
              <w:rPr>
                <w:b/>
                <w:bCs/>
                <w:sz w:val="20"/>
                <w:szCs w:val="20"/>
              </w:rPr>
            </w:pPr>
            <w:r>
              <w:rPr>
                <w:b/>
                <w:bCs/>
                <w:sz w:val="20"/>
                <w:szCs w:val="20"/>
              </w:rPr>
              <w:t>396,8</w:t>
            </w:r>
          </w:p>
        </w:tc>
        <w:tc>
          <w:tcPr>
            <w:tcW w:w="1436" w:type="dxa"/>
            <w:vAlign w:val="center"/>
            <w:hideMark/>
          </w:tcPr>
          <w:p w:rsidR="007F7F2D" w:rsidRPr="00FD20A7" w:rsidRDefault="00FD20A7" w:rsidP="00CD48F7">
            <w:pPr>
              <w:jc w:val="center"/>
              <w:rPr>
                <w:b/>
                <w:bCs/>
                <w:sz w:val="20"/>
                <w:szCs w:val="20"/>
              </w:rPr>
            </w:pPr>
            <w:r>
              <w:rPr>
                <w:b/>
                <w:bCs/>
                <w:sz w:val="20"/>
                <w:szCs w:val="20"/>
              </w:rPr>
              <w:t>362,2</w:t>
            </w:r>
          </w:p>
        </w:tc>
        <w:tc>
          <w:tcPr>
            <w:tcW w:w="1425" w:type="dxa"/>
            <w:vAlign w:val="center"/>
            <w:hideMark/>
          </w:tcPr>
          <w:p w:rsidR="007F7F2D" w:rsidRPr="00FD20A7" w:rsidRDefault="00FD20A7" w:rsidP="00CD48F7">
            <w:pPr>
              <w:jc w:val="center"/>
              <w:rPr>
                <w:b/>
                <w:color w:val="000000"/>
                <w:sz w:val="20"/>
                <w:szCs w:val="20"/>
              </w:rPr>
            </w:pPr>
            <w:r>
              <w:rPr>
                <w:b/>
                <w:color w:val="000000"/>
                <w:sz w:val="20"/>
                <w:szCs w:val="20"/>
              </w:rPr>
              <w:t>-34,6</w:t>
            </w:r>
          </w:p>
        </w:tc>
        <w:tc>
          <w:tcPr>
            <w:tcW w:w="1599" w:type="dxa"/>
            <w:vAlign w:val="center"/>
            <w:hideMark/>
          </w:tcPr>
          <w:p w:rsidR="007F7F2D" w:rsidRPr="00FD20A7" w:rsidRDefault="00FD20A7" w:rsidP="00CD48F7">
            <w:pPr>
              <w:jc w:val="center"/>
              <w:rPr>
                <w:b/>
                <w:color w:val="000000"/>
                <w:sz w:val="20"/>
                <w:szCs w:val="20"/>
              </w:rPr>
            </w:pPr>
            <w:r>
              <w:rPr>
                <w:b/>
                <w:color w:val="000000"/>
                <w:sz w:val="20"/>
                <w:szCs w:val="20"/>
              </w:rPr>
              <w:t>91,3</w:t>
            </w:r>
          </w:p>
        </w:tc>
      </w:tr>
      <w:tr w:rsidR="007F7F2D" w:rsidRPr="00CD48F7" w:rsidTr="007F7F2D">
        <w:trPr>
          <w:trHeight w:val="262"/>
        </w:trPr>
        <w:tc>
          <w:tcPr>
            <w:tcW w:w="4023" w:type="dxa"/>
            <w:hideMark/>
          </w:tcPr>
          <w:p w:rsidR="007F7F2D" w:rsidRPr="00FD20A7" w:rsidRDefault="007F7F2D" w:rsidP="00CD48F7">
            <w:pPr>
              <w:rPr>
                <w:bCs/>
                <w:sz w:val="20"/>
                <w:szCs w:val="20"/>
              </w:rPr>
            </w:pPr>
            <w:r w:rsidRPr="00FD20A7">
              <w:rPr>
                <w:bCs/>
                <w:sz w:val="20"/>
                <w:szCs w:val="20"/>
              </w:rPr>
              <w:t xml:space="preserve">Налоги на прибыль, </w:t>
            </w:r>
            <w:r w:rsidR="00FD20A7">
              <w:rPr>
                <w:bCs/>
                <w:sz w:val="20"/>
                <w:szCs w:val="20"/>
              </w:rPr>
              <w:t xml:space="preserve">доходы, </w:t>
            </w:r>
            <w:r w:rsidRPr="00FD20A7">
              <w:rPr>
                <w:bCs/>
                <w:sz w:val="20"/>
                <w:szCs w:val="20"/>
              </w:rPr>
              <w:t>в т.ч.</w:t>
            </w:r>
          </w:p>
        </w:tc>
        <w:tc>
          <w:tcPr>
            <w:tcW w:w="1492" w:type="dxa"/>
            <w:vAlign w:val="center"/>
            <w:hideMark/>
          </w:tcPr>
          <w:p w:rsidR="007F7F2D" w:rsidRPr="00FD20A7" w:rsidRDefault="00FD20A7" w:rsidP="00CD48F7">
            <w:pPr>
              <w:jc w:val="center"/>
              <w:rPr>
                <w:bCs/>
                <w:sz w:val="20"/>
                <w:szCs w:val="20"/>
              </w:rPr>
            </w:pPr>
            <w:r>
              <w:rPr>
                <w:bCs/>
                <w:sz w:val="20"/>
                <w:szCs w:val="20"/>
              </w:rPr>
              <w:t>86,8</w:t>
            </w:r>
          </w:p>
        </w:tc>
        <w:tc>
          <w:tcPr>
            <w:tcW w:w="1436" w:type="dxa"/>
            <w:vAlign w:val="center"/>
            <w:hideMark/>
          </w:tcPr>
          <w:p w:rsidR="007F7F2D" w:rsidRPr="00FD20A7" w:rsidRDefault="00FD20A7" w:rsidP="00CD48F7">
            <w:pPr>
              <w:jc w:val="center"/>
              <w:rPr>
                <w:sz w:val="20"/>
                <w:szCs w:val="20"/>
              </w:rPr>
            </w:pPr>
            <w:r>
              <w:rPr>
                <w:sz w:val="20"/>
                <w:szCs w:val="20"/>
              </w:rPr>
              <w:t>108,6</w:t>
            </w:r>
          </w:p>
        </w:tc>
        <w:tc>
          <w:tcPr>
            <w:tcW w:w="1425" w:type="dxa"/>
            <w:vAlign w:val="center"/>
            <w:hideMark/>
          </w:tcPr>
          <w:p w:rsidR="007F7F2D" w:rsidRPr="00FD20A7" w:rsidRDefault="00FD20A7" w:rsidP="00CD48F7">
            <w:pPr>
              <w:jc w:val="center"/>
              <w:rPr>
                <w:color w:val="000000"/>
                <w:sz w:val="20"/>
                <w:szCs w:val="20"/>
              </w:rPr>
            </w:pPr>
            <w:r>
              <w:rPr>
                <w:color w:val="000000"/>
                <w:sz w:val="20"/>
                <w:szCs w:val="20"/>
              </w:rPr>
              <w:t>+21,8</w:t>
            </w:r>
          </w:p>
        </w:tc>
        <w:tc>
          <w:tcPr>
            <w:tcW w:w="1599" w:type="dxa"/>
            <w:vAlign w:val="center"/>
            <w:hideMark/>
          </w:tcPr>
          <w:p w:rsidR="007F7F2D" w:rsidRPr="00FD20A7" w:rsidRDefault="00FD20A7" w:rsidP="00CD48F7">
            <w:pPr>
              <w:jc w:val="center"/>
              <w:rPr>
                <w:color w:val="000000"/>
                <w:sz w:val="20"/>
                <w:szCs w:val="20"/>
              </w:rPr>
            </w:pPr>
            <w:r>
              <w:rPr>
                <w:color w:val="000000"/>
                <w:sz w:val="20"/>
                <w:szCs w:val="20"/>
              </w:rPr>
              <w:t>125,1</w:t>
            </w:r>
          </w:p>
        </w:tc>
      </w:tr>
      <w:tr w:rsidR="00FD20A7" w:rsidRPr="00CD48F7" w:rsidTr="007F7F2D">
        <w:trPr>
          <w:trHeight w:val="262"/>
        </w:trPr>
        <w:tc>
          <w:tcPr>
            <w:tcW w:w="4023" w:type="dxa"/>
            <w:hideMark/>
          </w:tcPr>
          <w:p w:rsidR="00FD20A7" w:rsidRPr="00FD20A7" w:rsidRDefault="00FD20A7" w:rsidP="00CD48F7">
            <w:pPr>
              <w:rPr>
                <w:bCs/>
                <w:sz w:val="20"/>
                <w:szCs w:val="20"/>
              </w:rPr>
            </w:pPr>
            <w:r w:rsidRPr="00FD20A7">
              <w:rPr>
                <w:bCs/>
                <w:sz w:val="20"/>
                <w:szCs w:val="20"/>
              </w:rPr>
              <w:t>налог на доходы физических лиц</w:t>
            </w:r>
          </w:p>
        </w:tc>
        <w:tc>
          <w:tcPr>
            <w:tcW w:w="1492" w:type="dxa"/>
            <w:vAlign w:val="center"/>
            <w:hideMark/>
          </w:tcPr>
          <w:p w:rsidR="00FD20A7" w:rsidRPr="00FD20A7" w:rsidRDefault="00FD20A7" w:rsidP="00C31D51">
            <w:pPr>
              <w:jc w:val="center"/>
              <w:rPr>
                <w:bCs/>
                <w:sz w:val="20"/>
                <w:szCs w:val="20"/>
              </w:rPr>
            </w:pPr>
            <w:r>
              <w:rPr>
                <w:bCs/>
                <w:sz w:val="20"/>
                <w:szCs w:val="20"/>
              </w:rPr>
              <w:t>86,8</w:t>
            </w:r>
          </w:p>
        </w:tc>
        <w:tc>
          <w:tcPr>
            <w:tcW w:w="1436" w:type="dxa"/>
            <w:vAlign w:val="center"/>
            <w:hideMark/>
          </w:tcPr>
          <w:p w:rsidR="00FD20A7" w:rsidRPr="00FD20A7" w:rsidRDefault="00FD20A7" w:rsidP="00C31D51">
            <w:pPr>
              <w:jc w:val="center"/>
              <w:rPr>
                <w:sz w:val="20"/>
                <w:szCs w:val="20"/>
              </w:rPr>
            </w:pPr>
            <w:r>
              <w:rPr>
                <w:sz w:val="20"/>
                <w:szCs w:val="20"/>
              </w:rPr>
              <w:t>108,6</w:t>
            </w:r>
          </w:p>
        </w:tc>
        <w:tc>
          <w:tcPr>
            <w:tcW w:w="1425" w:type="dxa"/>
            <w:vAlign w:val="center"/>
            <w:hideMark/>
          </w:tcPr>
          <w:p w:rsidR="00FD20A7" w:rsidRPr="00FD20A7" w:rsidRDefault="00FD20A7" w:rsidP="00C31D51">
            <w:pPr>
              <w:jc w:val="center"/>
              <w:rPr>
                <w:color w:val="000000"/>
                <w:sz w:val="20"/>
                <w:szCs w:val="20"/>
              </w:rPr>
            </w:pPr>
            <w:r>
              <w:rPr>
                <w:color w:val="000000"/>
                <w:sz w:val="20"/>
                <w:szCs w:val="20"/>
              </w:rPr>
              <w:t>+21,8</w:t>
            </w:r>
          </w:p>
        </w:tc>
        <w:tc>
          <w:tcPr>
            <w:tcW w:w="1599" w:type="dxa"/>
            <w:vAlign w:val="center"/>
            <w:hideMark/>
          </w:tcPr>
          <w:p w:rsidR="00FD20A7" w:rsidRPr="00FD20A7" w:rsidRDefault="00FD20A7" w:rsidP="00C31D51">
            <w:pPr>
              <w:jc w:val="center"/>
              <w:rPr>
                <w:color w:val="000000"/>
                <w:sz w:val="20"/>
                <w:szCs w:val="20"/>
              </w:rPr>
            </w:pPr>
            <w:r>
              <w:rPr>
                <w:color w:val="000000"/>
                <w:sz w:val="20"/>
                <w:szCs w:val="20"/>
              </w:rPr>
              <w:t>125,1</w:t>
            </w:r>
          </w:p>
        </w:tc>
      </w:tr>
      <w:tr w:rsidR="00FD20A7" w:rsidRPr="00CD48F7" w:rsidTr="007F7F2D">
        <w:trPr>
          <w:trHeight w:val="199"/>
        </w:trPr>
        <w:tc>
          <w:tcPr>
            <w:tcW w:w="4023" w:type="dxa"/>
            <w:hideMark/>
          </w:tcPr>
          <w:p w:rsidR="00FD20A7" w:rsidRPr="00FD20A7" w:rsidRDefault="00FD20A7" w:rsidP="00CD48F7">
            <w:pPr>
              <w:rPr>
                <w:bCs/>
                <w:sz w:val="20"/>
                <w:szCs w:val="20"/>
              </w:rPr>
            </w:pPr>
            <w:r w:rsidRPr="00FD20A7">
              <w:rPr>
                <w:bCs/>
                <w:sz w:val="20"/>
                <w:szCs w:val="20"/>
              </w:rPr>
              <w:t>Налоги на имущество, в т.ч.</w:t>
            </w:r>
          </w:p>
        </w:tc>
        <w:tc>
          <w:tcPr>
            <w:tcW w:w="1492" w:type="dxa"/>
            <w:vAlign w:val="center"/>
            <w:hideMark/>
          </w:tcPr>
          <w:p w:rsidR="00FD20A7" w:rsidRPr="00FD20A7" w:rsidRDefault="00FD20A7" w:rsidP="00CD48F7">
            <w:pPr>
              <w:jc w:val="center"/>
              <w:rPr>
                <w:bCs/>
                <w:sz w:val="20"/>
                <w:szCs w:val="20"/>
              </w:rPr>
            </w:pPr>
            <w:r>
              <w:rPr>
                <w:bCs/>
                <w:sz w:val="20"/>
                <w:szCs w:val="20"/>
              </w:rPr>
              <w:t>310,0</w:t>
            </w:r>
          </w:p>
        </w:tc>
        <w:tc>
          <w:tcPr>
            <w:tcW w:w="1436" w:type="dxa"/>
            <w:vAlign w:val="center"/>
            <w:hideMark/>
          </w:tcPr>
          <w:p w:rsidR="00FD20A7" w:rsidRPr="00FD20A7" w:rsidRDefault="00FD20A7" w:rsidP="00CD48F7">
            <w:pPr>
              <w:jc w:val="center"/>
              <w:rPr>
                <w:bCs/>
                <w:sz w:val="20"/>
                <w:szCs w:val="20"/>
              </w:rPr>
            </w:pPr>
            <w:r>
              <w:rPr>
                <w:bCs/>
                <w:sz w:val="20"/>
                <w:szCs w:val="20"/>
              </w:rPr>
              <w:t>253,6</w:t>
            </w:r>
          </w:p>
        </w:tc>
        <w:tc>
          <w:tcPr>
            <w:tcW w:w="1425" w:type="dxa"/>
            <w:vAlign w:val="center"/>
            <w:hideMark/>
          </w:tcPr>
          <w:p w:rsidR="00FD20A7" w:rsidRPr="00FD20A7" w:rsidRDefault="00BC4B70" w:rsidP="00CD48F7">
            <w:pPr>
              <w:jc w:val="center"/>
              <w:rPr>
                <w:color w:val="000000"/>
                <w:sz w:val="20"/>
                <w:szCs w:val="20"/>
              </w:rPr>
            </w:pPr>
            <w:r>
              <w:rPr>
                <w:color w:val="000000"/>
                <w:sz w:val="20"/>
                <w:szCs w:val="20"/>
              </w:rPr>
              <w:t>-56,4</w:t>
            </w:r>
          </w:p>
        </w:tc>
        <w:tc>
          <w:tcPr>
            <w:tcW w:w="1599" w:type="dxa"/>
            <w:vAlign w:val="center"/>
            <w:hideMark/>
          </w:tcPr>
          <w:p w:rsidR="00FD20A7" w:rsidRPr="00FD20A7" w:rsidRDefault="00BC4B70" w:rsidP="00CD48F7">
            <w:pPr>
              <w:jc w:val="center"/>
              <w:rPr>
                <w:color w:val="000000"/>
                <w:sz w:val="20"/>
                <w:szCs w:val="20"/>
              </w:rPr>
            </w:pPr>
            <w:r>
              <w:rPr>
                <w:color w:val="000000"/>
                <w:sz w:val="20"/>
                <w:szCs w:val="20"/>
              </w:rPr>
              <w:t>81,8</w:t>
            </w:r>
          </w:p>
        </w:tc>
      </w:tr>
      <w:tr w:rsidR="00FD20A7" w:rsidRPr="00CD48F7" w:rsidTr="007F7F2D">
        <w:trPr>
          <w:trHeight w:val="199"/>
        </w:trPr>
        <w:tc>
          <w:tcPr>
            <w:tcW w:w="4023" w:type="dxa"/>
            <w:hideMark/>
          </w:tcPr>
          <w:p w:rsidR="00FD20A7" w:rsidRPr="00BC4B70" w:rsidRDefault="00FD20A7" w:rsidP="00CD48F7">
            <w:pPr>
              <w:rPr>
                <w:sz w:val="20"/>
                <w:szCs w:val="20"/>
              </w:rPr>
            </w:pPr>
            <w:r w:rsidRPr="00BC4B70">
              <w:rPr>
                <w:sz w:val="20"/>
                <w:szCs w:val="20"/>
              </w:rPr>
              <w:t>налог на имущество физических лиц</w:t>
            </w:r>
          </w:p>
        </w:tc>
        <w:tc>
          <w:tcPr>
            <w:tcW w:w="1492" w:type="dxa"/>
            <w:vAlign w:val="center"/>
            <w:hideMark/>
          </w:tcPr>
          <w:p w:rsidR="00FD20A7" w:rsidRPr="00FD20A7" w:rsidRDefault="00BC4B70" w:rsidP="00CD48F7">
            <w:pPr>
              <w:jc w:val="center"/>
              <w:rPr>
                <w:sz w:val="20"/>
                <w:szCs w:val="20"/>
              </w:rPr>
            </w:pPr>
            <w:r>
              <w:rPr>
                <w:sz w:val="20"/>
                <w:szCs w:val="20"/>
              </w:rPr>
              <w:t>42,0</w:t>
            </w:r>
          </w:p>
        </w:tc>
        <w:tc>
          <w:tcPr>
            <w:tcW w:w="1436" w:type="dxa"/>
            <w:vAlign w:val="center"/>
            <w:hideMark/>
          </w:tcPr>
          <w:p w:rsidR="00FD20A7" w:rsidRPr="00FD20A7" w:rsidRDefault="00BC4B70" w:rsidP="00CD48F7">
            <w:pPr>
              <w:jc w:val="center"/>
              <w:rPr>
                <w:sz w:val="20"/>
                <w:szCs w:val="20"/>
              </w:rPr>
            </w:pPr>
            <w:r>
              <w:rPr>
                <w:sz w:val="20"/>
                <w:szCs w:val="20"/>
              </w:rPr>
              <w:t>6,9</w:t>
            </w:r>
          </w:p>
        </w:tc>
        <w:tc>
          <w:tcPr>
            <w:tcW w:w="1425" w:type="dxa"/>
            <w:vAlign w:val="center"/>
            <w:hideMark/>
          </w:tcPr>
          <w:p w:rsidR="00FD20A7" w:rsidRPr="00FD20A7" w:rsidRDefault="00BC4B70" w:rsidP="00CD48F7">
            <w:pPr>
              <w:jc w:val="center"/>
              <w:rPr>
                <w:color w:val="000000"/>
                <w:sz w:val="20"/>
                <w:szCs w:val="20"/>
              </w:rPr>
            </w:pPr>
            <w:r>
              <w:rPr>
                <w:color w:val="000000"/>
                <w:sz w:val="20"/>
                <w:szCs w:val="20"/>
              </w:rPr>
              <w:t>-35,1</w:t>
            </w:r>
          </w:p>
        </w:tc>
        <w:tc>
          <w:tcPr>
            <w:tcW w:w="1599" w:type="dxa"/>
            <w:vAlign w:val="center"/>
            <w:hideMark/>
          </w:tcPr>
          <w:p w:rsidR="00FD20A7" w:rsidRPr="00FD20A7" w:rsidRDefault="00BC4B70" w:rsidP="00CD48F7">
            <w:pPr>
              <w:jc w:val="center"/>
              <w:rPr>
                <w:color w:val="000000"/>
                <w:sz w:val="20"/>
                <w:szCs w:val="20"/>
              </w:rPr>
            </w:pPr>
            <w:r>
              <w:rPr>
                <w:color w:val="000000"/>
                <w:sz w:val="20"/>
                <w:szCs w:val="20"/>
              </w:rPr>
              <w:t>16,4</w:t>
            </w:r>
          </w:p>
        </w:tc>
      </w:tr>
      <w:tr w:rsidR="00FD20A7" w:rsidRPr="00CD48F7" w:rsidTr="007F7F2D">
        <w:trPr>
          <w:trHeight w:val="262"/>
        </w:trPr>
        <w:tc>
          <w:tcPr>
            <w:tcW w:w="4023" w:type="dxa"/>
            <w:hideMark/>
          </w:tcPr>
          <w:p w:rsidR="00FD20A7" w:rsidRPr="00BC4B70" w:rsidRDefault="00FD20A7" w:rsidP="00CD48F7">
            <w:pPr>
              <w:rPr>
                <w:bCs/>
                <w:sz w:val="20"/>
                <w:szCs w:val="20"/>
              </w:rPr>
            </w:pPr>
            <w:r w:rsidRPr="00BC4B70">
              <w:rPr>
                <w:bCs/>
                <w:sz w:val="20"/>
                <w:szCs w:val="20"/>
              </w:rPr>
              <w:t>земельный налог</w:t>
            </w:r>
          </w:p>
        </w:tc>
        <w:tc>
          <w:tcPr>
            <w:tcW w:w="1492" w:type="dxa"/>
            <w:vAlign w:val="center"/>
            <w:hideMark/>
          </w:tcPr>
          <w:p w:rsidR="00FD20A7" w:rsidRPr="00FD20A7" w:rsidRDefault="00BC4B70" w:rsidP="00CD48F7">
            <w:pPr>
              <w:jc w:val="center"/>
              <w:rPr>
                <w:bCs/>
                <w:sz w:val="20"/>
                <w:szCs w:val="20"/>
              </w:rPr>
            </w:pPr>
            <w:r>
              <w:rPr>
                <w:bCs/>
                <w:sz w:val="20"/>
                <w:szCs w:val="20"/>
              </w:rPr>
              <w:t>268,0</w:t>
            </w:r>
          </w:p>
        </w:tc>
        <w:tc>
          <w:tcPr>
            <w:tcW w:w="1436" w:type="dxa"/>
            <w:vAlign w:val="center"/>
            <w:hideMark/>
          </w:tcPr>
          <w:p w:rsidR="00FD20A7" w:rsidRPr="00FD20A7" w:rsidRDefault="00BC4B70" w:rsidP="00CD48F7">
            <w:pPr>
              <w:jc w:val="center"/>
              <w:rPr>
                <w:bCs/>
                <w:sz w:val="20"/>
                <w:szCs w:val="20"/>
              </w:rPr>
            </w:pPr>
            <w:r>
              <w:rPr>
                <w:bCs/>
                <w:sz w:val="20"/>
                <w:szCs w:val="20"/>
              </w:rPr>
              <w:t>246,7</w:t>
            </w:r>
          </w:p>
        </w:tc>
        <w:tc>
          <w:tcPr>
            <w:tcW w:w="1425" w:type="dxa"/>
            <w:vAlign w:val="center"/>
            <w:hideMark/>
          </w:tcPr>
          <w:p w:rsidR="00FD20A7" w:rsidRPr="00FD20A7" w:rsidRDefault="00BC4B70" w:rsidP="00CD48F7">
            <w:pPr>
              <w:jc w:val="center"/>
              <w:rPr>
                <w:color w:val="000000"/>
                <w:sz w:val="20"/>
                <w:szCs w:val="20"/>
              </w:rPr>
            </w:pPr>
            <w:r>
              <w:rPr>
                <w:color w:val="000000"/>
                <w:sz w:val="20"/>
                <w:szCs w:val="20"/>
              </w:rPr>
              <w:t>-21,3</w:t>
            </w:r>
          </w:p>
        </w:tc>
        <w:tc>
          <w:tcPr>
            <w:tcW w:w="1599" w:type="dxa"/>
            <w:vAlign w:val="center"/>
            <w:hideMark/>
          </w:tcPr>
          <w:p w:rsidR="00FD20A7" w:rsidRPr="00FD20A7" w:rsidRDefault="00BC4B70" w:rsidP="00CD48F7">
            <w:pPr>
              <w:jc w:val="center"/>
              <w:rPr>
                <w:color w:val="000000"/>
                <w:sz w:val="20"/>
                <w:szCs w:val="20"/>
              </w:rPr>
            </w:pPr>
            <w:r>
              <w:rPr>
                <w:color w:val="000000"/>
                <w:sz w:val="20"/>
                <w:szCs w:val="20"/>
              </w:rPr>
              <w:t>92,1</w:t>
            </w:r>
          </w:p>
        </w:tc>
      </w:tr>
      <w:tr w:rsidR="00FD20A7" w:rsidRPr="00CD48F7" w:rsidTr="007F7F2D">
        <w:trPr>
          <w:trHeight w:val="262"/>
        </w:trPr>
        <w:tc>
          <w:tcPr>
            <w:tcW w:w="4023" w:type="dxa"/>
            <w:hideMark/>
          </w:tcPr>
          <w:p w:rsidR="00FD20A7" w:rsidRPr="005205BC" w:rsidRDefault="00FD20A7" w:rsidP="00CD48F7">
            <w:pPr>
              <w:rPr>
                <w:b/>
                <w:bCs/>
                <w:sz w:val="20"/>
                <w:szCs w:val="20"/>
              </w:rPr>
            </w:pPr>
            <w:r w:rsidRPr="005205BC">
              <w:rPr>
                <w:b/>
                <w:bCs/>
                <w:sz w:val="20"/>
                <w:szCs w:val="20"/>
              </w:rPr>
              <w:t>Неналоговые доходы</w:t>
            </w:r>
          </w:p>
        </w:tc>
        <w:tc>
          <w:tcPr>
            <w:tcW w:w="1492" w:type="dxa"/>
            <w:vAlign w:val="center"/>
            <w:hideMark/>
          </w:tcPr>
          <w:p w:rsidR="00FD20A7" w:rsidRPr="00FD20A7" w:rsidRDefault="005205BC" w:rsidP="00CD48F7">
            <w:pPr>
              <w:jc w:val="center"/>
              <w:rPr>
                <w:b/>
                <w:bCs/>
                <w:sz w:val="20"/>
                <w:szCs w:val="20"/>
              </w:rPr>
            </w:pPr>
            <w:r>
              <w:rPr>
                <w:b/>
                <w:bCs/>
                <w:sz w:val="20"/>
                <w:szCs w:val="20"/>
              </w:rPr>
              <w:t>3,0</w:t>
            </w:r>
          </w:p>
        </w:tc>
        <w:tc>
          <w:tcPr>
            <w:tcW w:w="1436" w:type="dxa"/>
            <w:vAlign w:val="center"/>
            <w:hideMark/>
          </w:tcPr>
          <w:p w:rsidR="00FD20A7" w:rsidRPr="005205BC" w:rsidRDefault="005205BC" w:rsidP="00CD48F7">
            <w:pPr>
              <w:jc w:val="center"/>
              <w:rPr>
                <w:b/>
                <w:bCs/>
                <w:sz w:val="20"/>
                <w:szCs w:val="20"/>
              </w:rPr>
            </w:pPr>
            <w:r w:rsidRPr="005205BC">
              <w:rPr>
                <w:b/>
                <w:bCs/>
                <w:sz w:val="20"/>
                <w:szCs w:val="20"/>
              </w:rPr>
              <w:t>3,1</w:t>
            </w:r>
          </w:p>
        </w:tc>
        <w:tc>
          <w:tcPr>
            <w:tcW w:w="1425" w:type="dxa"/>
            <w:vAlign w:val="center"/>
            <w:hideMark/>
          </w:tcPr>
          <w:p w:rsidR="00FD20A7" w:rsidRPr="005205BC" w:rsidRDefault="005205BC" w:rsidP="00CD48F7">
            <w:pPr>
              <w:jc w:val="center"/>
              <w:rPr>
                <w:b/>
                <w:color w:val="000000"/>
                <w:sz w:val="20"/>
                <w:szCs w:val="20"/>
              </w:rPr>
            </w:pPr>
            <w:r>
              <w:rPr>
                <w:b/>
                <w:color w:val="000000"/>
                <w:sz w:val="20"/>
                <w:szCs w:val="20"/>
              </w:rPr>
              <w:t>+0,1</w:t>
            </w:r>
          </w:p>
        </w:tc>
        <w:tc>
          <w:tcPr>
            <w:tcW w:w="1599" w:type="dxa"/>
            <w:vAlign w:val="center"/>
            <w:hideMark/>
          </w:tcPr>
          <w:p w:rsidR="00FD20A7" w:rsidRPr="005205BC" w:rsidRDefault="005205BC" w:rsidP="00CD48F7">
            <w:pPr>
              <w:jc w:val="center"/>
              <w:rPr>
                <w:b/>
                <w:color w:val="000000"/>
                <w:sz w:val="20"/>
                <w:szCs w:val="20"/>
              </w:rPr>
            </w:pPr>
            <w:r>
              <w:rPr>
                <w:b/>
                <w:color w:val="000000"/>
                <w:sz w:val="20"/>
                <w:szCs w:val="20"/>
              </w:rPr>
              <w:t>103,3</w:t>
            </w:r>
          </w:p>
        </w:tc>
      </w:tr>
      <w:tr w:rsidR="0008054D" w:rsidRPr="00CD48F7" w:rsidTr="007F7F2D">
        <w:trPr>
          <w:trHeight w:val="388"/>
        </w:trPr>
        <w:tc>
          <w:tcPr>
            <w:tcW w:w="4023" w:type="dxa"/>
            <w:hideMark/>
          </w:tcPr>
          <w:p w:rsidR="0008054D" w:rsidRPr="0008054D" w:rsidRDefault="0008054D" w:rsidP="00CD48F7">
            <w:pPr>
              <w:rPr>
                <w:sz w:val="20"/>
                <w:szCs w:val="20"/>
              </w:rPr>
            </w:pPr>
            <w:r w:rsidRPr="0008054D">
              <w:rPr>
                <w:sz w:val="18"/>
                <w:szCs w:val="18"/>
              </w:rPr>
              <w:t>прочие поступления от использования имущества,</w:t>
            </w:r>
            <w:r w:rsidRPr="0008054D">
              <w:rPr>
                <w:sz w:val="20"/>
                <w:szCs w:val="20"/>
              </w:rPr>
              <w:t xml:space="preserve"> </w:t>
            </w:r>
            <w:r w:rsidRPr="0008054D">
              <w:rPr>
                <w:sz w:val="18"/>
                <w:szCs w:val="18"/>
              </w:rPr>
              <w:t>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92" w:type="dxa"/>
            <w:vAlign w:val="center"/>
            <w:hideMark/>
          </w:tcPr>
          <w:p w:rsidR="0008054D" w:rsidRPr="00FD20A7" w:rsidRDefault="0008054D" w:rsidP="00C31D51">
            <w:pPr>
              <w:jc w:val="center"/>
              <w:rPr>
                <w:b/>
                <w:bCs/>
                <w:sz w:val="20"/>
                <w:szCs w:val="20"/>
              </w:rPr>
            </w:pPr>
            <w:r>
              <w:rPr>
                <w:b/>
                <w:bCs/>
                <w:sz w:val="20"/>
                <w:szCs w:val="20"/>
              </w:rPr>
              <w:t>3,0</w:t>
            </w:r>
          </w:p>
        </w:tc>
        <w:tc>
          <w:tcPr>
            <w:tcW w:w="1436" w:type="dxa"/>
            <w:vAlign w:val="center"/>
            <w:hideMark/>
          </w:tcPr>
          <w:p w:rsidR="0008054D" w:rsidRPr="005205BC" w:rsidRDefault="0008054D" w:rsidP="00C31D51">
            <w:pPr>
              <w:jc w:val="center"/>
              <w:rPr>
                <w:b/>
                <w:bCs/>
                <w:sz w:val="20"/>
                <w:szCs w:val="20"/>
              </w:rPr>
            </w:pPr>
            <w:r w:rsidRPr="005205BC">
              <w:rPr>
                <w:b/>
                <w:bCs/>
                <w:sz w:val="20"/>
                <w:szCs w:val="20"/>
              </w:rPr>
              <w:t>3,1</w:t>
            </w:r>
          </w:p>
        </w:tc>
        <w:tc>
          <w:tcPr>
            <w:tcW w:w="1425" w:type="dxa"/>
            <w:vAlign w:val="center"/>
            <w:hideMark/>
          </w:tcPr>
          <w:p w:rsidR="0008054D" w:rsidRPr="005205BC" w:rsidRDefault="0008054D" w:rsidP="00C31D51">
            <w:pPr>
              <w:jc w:val="center"/>
              <w:rPr>
                <w:b/>
                <w:color w:val="000000"/>
                <w:sz w:val="20"/>
                <w:szCs w:val="20"/>
              </w:rPr>
            </w:pPr>
            <w:r>
              <w:rPr>
                <w:b/>
                <w:color w:val="000000"/>
                <w:sz w:val="20"/>
                <w:szCs w:val="20"/>
              </w:rPr>
              <w:t>+0,1</w:t>
            </w:r>
          </w:p>
        </w:tc>
        <w:tc>
          <w:tcPr>
            <w:tcW w:w="1599" w:type="dxa"/>
            <w:vAlign w:val="center"/>
            <w:hideMark/>
          </w:tcPr>
          <w:p w:rsidR="0008054D" w:rsidRPr="005205BC" w:rsidRDefault="0008054D" w:rsidP="00C31D51">
            <w:pPr>
              <w:jc w:val="center"/>
              <w:rPr>
                <w:b/>
                <w:color w:val="000000"/>
                <w:sz w:val="20"/>
                <w:szCs w:val="20"/>
              </w:rPr>
            </w:pPr>
            <w:r>
              <w:rPr>
                <w:b/>
                <w:color w:val="000000"/>
                <w:sz w:val="20"/>
                <w:szCs w:val="20"/>
              </w:rPr>
              <w:t>103,3</w:t>
            </w:r>
          </w:p>
        </w:tc>
      </w:tr>
      <w:tr w:rsidR="0008054D" w:rsidRPr="00CD48F7" w:rsidTr="007F7F2D">
        <w:trPr>
          <w:trHeight w:val="216"/>
        </w:trPr>
        <w:tc>
          <w:tcPr>
            <w:tcW w:w="4023" w:type="dxa"/>
            <w:hideMark/>
          </w:tcPr>
          <w:p w:rsidR="0008054D" w:rsidRPr="0008054D" w:rsidRDefault="0008054D" w:rsidP="00CD48F7">
            <w:pPr>
              <w:rPr>
                <w:b/>
                <w:bCs/>
                <w:iCs/>
                <w:sz w:val="20"/>
                <w:szCs w:val="20"/>
              </w:rPr>
            </w:pPr>
            <w:r w:rsidRPr="0008054D">
              <w:rPr>
                <w:b/>
                <w:bCs/>
                <w:iCs/>
                <w:sz w:val="20"/>
                <w:szCs w:val="20"/>
              </w:rPr>
              <w:t>Безвозмездные  поступления</w:t>
            </w:r>
          </w:p>
        </w:tc>
        <w:tc>
          <w:tcPr>
            <w:tcW w:w="1492" w:type="dxa"/>
            <w:vAlign w:val="center"/>
            <w:hideMark/>
          </w:tcPr>
          <w:p w:rsidR="0008054D" w:rsidRPr="00FD20A7" w:rsidRDefault="006B2743" w:rsidP="00CD48F7">
            <w:pPr>
              <w:jc w:val="center"/>
              <w:rPr>
                <w:b/>
                <w:bCs/>
                <w:sz w:val="20"/>
                <w:szCs w:val="20"/>
              </w:rPr>
            </w:pPr>
            <w:r>
              <w:rPr>
                <w:b/>
                <w:bCs/>
                <w:sz w:val="20"/>
                <w:szCs w:val="20"/>
              </w:rPr>
              <w:t>2542,9</w:t>
            </w:r>
          </w:p>
        </w:tc>
        <w:tc>
          <w:tcPr>
            <w:tcW w:w="1436" w:type="dxa"/>
            <w:vAlign w:val="center"/>
            <w:hideMark/>
          </w:tcPr>
          <w:p w:rsidR="0008054D" w:rsidRPr="00FD20A7" w:rsidRDefault="006B2743" w:rsidP="00CD48F7">
            <w:pPr>
              <w:jc w:val="center"/>
              <w:rPr>
                <w:b/>
                <w:bCs/>
                <w:sz w:val="20"/>
                <w:szCs w:val="20"/>
              </w:rPr>
            </w:pPr>
            <w:r>
              <w:rPr>
                <w:b/>
                <w:bCs/>
                <w:sz w:val="20"/>
                <w:szCs w:val="20"/>
              </w:rPr>
              <w:t>2542,9</w:t>
            </w:r>
          </w:p>
        </w:tc>
        <w:tc>
          <w:tcPr>
            <w:tcW w:w="1425" w:type="dxa"/>
            <w:vAlign w:val="center"/>
            <w:hideMark/>
          </w:tcPr>
          <w:p w:rsidR="0008054D" w:rsidRPr="00FD20A7" w:rsidRDefault="006B2743" w:rsidP="00CD48F7">
            <w:pPr>
              <w:jc w:val="center"/>
              <w:rPr>
                <w:b/>
                <w:color w:val="000000"/>
                <w:sz w:val="20"/>
                <w:szCs w:val="20"/>
              </w:rPr>
            </w:pPr>
            <w:r>
              <w:rPr>
                <w:b/>
                <w:color w:val="000000"/>
                <w:sz w:val="20"/>
                <w:szCs w:val="20"/>
              </w:rPr>
              <w:t>0</w:t>
            </w:r>
          </w:p>
        </w:tc>
        <w:tc>
          <w:tcPr>
            <w:tcW w:w="1599" w:type="dxa"/>
            <w:vAlign w:val="center"/>
            <w:hideMark/>
          </w:tcPr>
          <w:p w:rsidR="0008054D" w:rsidRPr="00FD20A7" w:rsidRDefault="006B2743" w:rsidP="00CD48F7">
            <w:pPr>
              <w:jc w:val="center"/>
              <w:rPr>
                <w:b/>
                <w:color w:val="000000"/>
                <w:sz w:val="20"/>
                <w:szCs w:val="20"/>
              </w:rPr>
            </w:pPr>
            <w:r>
              <w:rPr>
                <w:b/>
                <w:color w:val="000000"/>
                <w:sz w:val="20"/>
                <w:szCs w:val="20"/>
              </w:rPr>
              <w:t>100,0</w:t>
            </w:r>
          </w:p>
        </w:tc>
      </w:tr>
      <w:tr w:rsidR="006B2743" w:rsidRPr="00CD48F7" w:rsidTr="007F7F2D">
        <w:trPr>
          <w:trHeight w:val="363"/>
        </w:trPr>
        <w:tc>
          <w:tcPr>
            <w:tcW w:w="4023" w:type="dxa"/>
            <w:hideMark/>
          </w:tcPr>
          <w:p w:rsidR="006B2743" w:rsidRPr="006B2743" w:rsidRDefault="006B2743" w:rsidP="00CD48F7">
            <w:pPr>
              <w:rPr>
                <w:b/>
                <w:sz w:val="20"/>
                <w:szCs w:val="20"/>
              </w:rPr>
            </w:pPr>
            <w:r w:rsidRPr="006B2743">
              <w:rPr>
                <w:b/>
                <w:sz w:val="20"/>
                <w:szCs w:val="20"/>
              </w:rPr>
              <w:t>Безвозмездные поступления от других бюджетов бюджетной системы Российской Федерации, в т.ч.</w:t>
            </w:r>
          </w:p>
        </w:tc>
        <w:tc>
          <w:tcPr>
            <w:tcW w:w="1492" w:type="dxa"/>
            <w:vAlign w:val="center"/>
            <w:hideMark/>
          </w:tcPr>
          <w:p w:rsidR="006B2743" w:rsidRPr="00FD20A7" w:rsidRDefault="006B2743" w:rsidP="00C31D51">
            <w:pPr>
              <w:jc w:val="center"/>
              <w:rPr>
                <w:b/>
                <w:bCs/>
                <w:sz w:val="20"/>
                <w:szCs w:val="20"/>
              </w:rPr>
            </w:pPr>
            <w:r>
              <w:rPr>
                <w:b/>
                <w:bCs/>
                <w:sz w:val="20"/>
                <w:szCs w:val="20"/>
              </w:rPr>
              <w:t>2542,9</w:t>
            </w:r>
          </w:p>
        </w:tc>
        <w:tc>
          <w:tcPr>
            <w:tcW w:w="1436" w:type="dxa"/>
            <w:vAlign w:val="center"/>
            <w:hideMark/>
          </w:tcPr>
          <w:p w:rsidR="006B2743" w:rsidRPr="00FD20A7" w:rsidRDefault="006B2743" w:rsidP="00C31D51">
            <w:pPr>
              <w:jc w:val="center"/>
              <w:rPr>
                <w:b/>
                <w:bCs/>
                <w:sz w:val="20"/>
                <w:szCs w:val="20"/>
              </w:rPr>
            </w:pPr>
            <w:r>
              <w:rPr>
                <w:b/>
                <w:bCs/>
                <w:sz w:val="20"/>
                <w:szCs w:val="20"/>
              </w:rPr>
              <w:t>2542,9</w:t>
            </w:r>
          </w:p>
        </w:tc>
        <w:tc>
          <w:tcPr>
            <w:tcW w:w="1425" w:type="dxa"/>
            <w:vAlign w:val="center"/>
            <w:hideMark/>
          </w:tcPr>
          <w:p w:rsidR="006B2743" w:rsidRPr="00FD20A7" w:rsidRDefault="006B2743" w:rsidP="00C31D51">
            <w:pPr>
              <w:jc w:val="center"/>
              <w:rPr>
                <w:b/>
                <w:color w:val="000000"/>
                <w:sz w:val="20"/>
                <w:szCs w:val="20"/>
              </w:rPr>
            </w:pPr>
            <w:r>
              <w:rPr>
                <w:b/>
                <w:color w:val="000000"/>
                <w:sz w:val="20"/>
                <w:szCs w:val="20"/>
              </w:rPr>
              <w:t>0</w:t>
            </w:r>
          </w:p>
        </w:tc>
        <w:tc>
          <w:tcPr>
            <w:tcW w:w="1599" w:type="dxa"/>
            <w:vAlign w:val="center"/>
            <w:hideMark/>
          </w:tcPr>
          <w:p w:rsidR="006B2743" w:rsidRPr="00FD20A7" w:rsidRDefault="006B2743" w:rsidP="00C31D51">
            <w:pPr>
              <w:jc w:val="center"/>
              <w:rPr>
                <w:b/>
                <w:color w:val="000000"/>
                <w:sz w:val="20"/>
                <w:szCs w:val="20"/>
              </w:rPr>
            </w:pPr>
            <w:r>
              <w:rPr>
                <w:b/>
                <w:color w:val="000000"/>
                <w:sz w:val="20"/>
                <w:szCs w:val="20"/>
              </w:rPr>
              <w:t>100,0</w:t>
            </w:r>
          </w:p>
        </w:tc>
      </w:tr>
      <w:tr w:rsidR="0008054D" w:rsidRPr="00CD48F7" w:rsidTr="007F7F2D">
        <w:trPr>
          <w:trHeight w:val="371"/>
        </w:trPr>
        <w:tc>
          <w:tcPr>
            <w:tcW w:w="4023" w:type="dxa"/>
            <w:hideMark/>
          </w:tcPr>
          <w:p w:rsidR="0008054D" w:rsidRPr="006B2743" w:rsidRDefault="0008054D" w:rsidP="00CD48F7">
            <w:pPr>
              <w:rPr>
                <w:bCs/>
                <w:sz w:val="20"/>
                <w:szCs w:val="20"/>
              </w:rPr>
            </w:pPr>
            <w:r w:rsidRPr="006B2743">
              <w:rPr>
                <w:bCs/>
                <w:sz w:val="20"/>
                <w:szCs w:val="20"/>
              </w:rPr>
              <w:t>дотации бюджетам субъектов Российской Федерации и муниципальных образований</w:t>
            </w:r>
          </w:p>
        </w:tc>
        <w:tc>
          <w:tcPr>
            <w:tcW w:w="1492" w:type="dxa"/>
            <w:vAlign w:val="center"/>
            <w:hideMark/>
          </w:tcPr>
          <w:p w:rsidR="0008054D" w:rsidRPr="00FD20A7" w:rsidRDefault="006B2743" w:rsidP="00CD48F7">
            <w:pPr>
              <w:jc w:val="center"/>
              <w:rPr>
                <w:bCs/>
                <w:sz w:val="20"/>
                <w:szCs w:val="20"/>
              </w:rPr>
            </w:pPr>
            <w:r>
              <w:rPr>
                <w:bCs/>
                <w:sz w:val="20"/>
                <w:szCs w:val="20"/>
              </w:rPr>
              <w:t>983,9</w:t>
            </w:r>
          </w:p>
        </w:tc>
        <w:tc>
          <w:tcPr>
            <w:tcW w:w="1436" w:type="dxa"/>
            <w:vAlign w:val="center"/>
            <w:hideMark/>
          </w:tcPr>
          <w:p w:rsidR="0008054D" w:rsidRPr="00FD20A7" w:rsidRDefault="006B2743" w:rsidP="00CD48F7">
            <w:pPr>
              <w:jc w:val="center"/>
              <w:rPr>
                <w:bCs/>
                <w:sz w:val="20"/>
                <w:szCs w:val="20"/>
              </w:rPr>
            </w:pPr>
            <w:r>
              <w:rPr>
                <w:bCs/>
                <w:sz w:val="20"/>
                <w:szCs w:val="20"/>
              </w:rPr>
              <w:t>983,9</w:t>
            </w:r>
          </w:p>
        </w:tc>
        <w:tc>
          <w:tcPr>
            <w:tcW w:w="1425" w:type="dxa"/>
            <w:vAlign w:val="center"/>
            <w:hideMark/>
          </w:tcPr>
          <w:p w:rsidR="0008054D" w:rsidRPr="00FD20A7" w:rsidRDefault="006B2743" w:rsidP="00CD48F7">
            <w:pPr>
              <w:jc w:val="center"/>
              <w:rPr>
                <w:color w:val="000000"/>
                <w:sz w:val="20"/>
                <w:szCs w:val="20"/>
              </w:rPr>
            </w:pPr>
            <w:r>
              <w:rPr>
                <w:color w:val="000000"/>
                <w:sz w:val="20"/>
                <w:szCs w:val="20"/>
              </w:rPr>
              <w:t>0</w:t>
            </w:r>
          </w:p>
        </w:tc>
        <w:tc>
          <w:tcPr>
            <w:tcW w:w="1599" w:type="dxa"/>
            <w:vAlign w:val="center"/>
            <w:hideMark/>
          </w:tcPr>
          <w:p w:rsidR="0008054D" w:rsidRPr="00FD20A7" w:rsidRDefault="006B2743" w:rsidP="00CD48F7">
            <w:pPr>
              <w:jc w:val="center"/>
              <w:rPr>
                <w:color w:val="000000"/>
                <w:sz w:val="20"/>
                <w:szCs w:val="20"/>
              </w:rPr>
            </w:pPr>
            <w:r>
              <w:rPr>
                <w:color w:val="000000"/>
                <w:sz w:val="20"/>
                <w:szCs w:val="20"/>
              </w:rPr>
              <w:t>100,0</w:t>
            </w:r>
          </w:p>
        </w:tc>
      </w:tr>
      <w:tr w:rsidR="0008054D" w:rsidRPr="00CD48F7" w:rsidTr="007F7F2D">
        <w:trPr>
          <w:trHeight w:val="485"/>
        </w:trPr>
        <w:tc>
          <w:tcPr>
            <w:tcW w:w="4023" w:type="dxa"/>
            <w:hideMark/>
          </w:tcPr>
          <w:p w:rsidR="0008054D" w:rsidRPr="009C0225" w:rsidRDefault="0008054D" w:rsidP="00CD48F7">
            <w:pPr>
              <w:rPr>
                <w:bCs/>
                <w:sz w:val="20"/>
                <w:szCs w:val="20"/>
              </w:rPr>
            </w:pPr>
            <w:r w:rsidRPr="009C0225">
              <w:rPr>
                <w:bCs/>
                <w:sz w:val="20"/>
                <w:szCs w:val="20"/>
              </w:rPr>
              <w:t>субсидии бюджетам бюджетной системы Российской Федерации (межбюджетные субсидии)</w:t>
            </w:r>
          </w:p>
        </w:tc>
        <w:tc>
          <w:tcPr>
            <w:tcW w:w="1492" w:type="dxa"/>
            <w:vAlign w:val="center"/>
            <w:hideMark/>
          </w:tcPr>
          <w:p w:rsidR="0008054D" w:rsidRPr="00FD20A7" w:rsidRDefault="006B2743" w:rsidP="00CD48F7">
            <w:pPr>
              <w:jc w:val="center"/>
              <w:rPr>
                <w:bCs/>
                <w:sz w:val="20"/>
                <w:szCs w:val="20"/>
              </w:rPr>
            </w:pPr>
            <w:r>
              <w:rPr>
                <w:bCs/>
                <w:sz w:val="20"/>
                <w:szCs w:val="20"/>
              </w:rPr>
              <w:t>1375,3</w:t>
            </w:r>
          </w:p>
        </w:tc>
        <w:tc>
          <w:tcPr>
            <w:tcW w:w="1436" w:type="dxa"/>
            <w:vAlign w:val="center"/>
            <w:hideMark/>
          </w:tcPr>
          <w:p w:rsidR="0008054D" w:rsidRPr="00FD20A7" w:rsidRDefault="006B2743" w:rsidP="00CD48F7">
            <w:pPr>
              <w:jc w:val="center"/>
              <w:rPr>
                <w:bCs/>
                <w:sz w:val="20"/>
                <w:szCs w:val="20"/>
              </w:rPr>
            </w:pPr>
            <w:r>
              <w:rPr>
                <w:bCs/>
                <w:sz w:val="20"/>
                <w:szCs w:val="20"/>
              </w:rPr>
              <w:t>1375,3</w:t>
            </w:r>
          </w:p>
        </w:tc>
        <w:tc>
          <w:tcPr>
            <w:tcW w:w="1425" w:type="dxa"/>
            <w:vAlign w:val="center"/>
            <w:hideMark/>
          </w:tcPr>
          <w:p w:rsidR="0008054D" w:rsidRPr="00FD20A7" w:rsidRDefault="006B2743" w:rsidP="00CD48F7">
            <w:pPr>
              <w:jc w:val="center"/>
              <w:rPr>
                <w:color w:val="000000"/>
                <w:sz w:val="20"/>
                <w:szCs w:val="20"/>
              </w:rPr>
            </w:pPr>
            <w:r>
              <w:rPr>
                <w:color w:val="000000"/>
                <w:sz w:val="20"/>
                <w:szCs w:val="20"/>
              </w:rPr>
              <w:t>0</w:t>
            </w:r>
          </w:p>
        </w:tc>
        <w:tc>
          <w:tcPr>
            <w:tcW w:w="1599" w:type="dxa"/>
            <w:vAlign w:val="center"/>
            <w:hideMark/>
          </w:tcPr>
          <w:p w:rsidR="0008054D" w:rsidRPr="00FD20A7" w:rsidRDefault="006B2743" w:rsidP="00CD48F7">
            <w:pPr>
              <w:jc w:val="center"/>
              <w:rPr>
                <w:color w:val="000000"/>
                <w:sz w:val="20"/>
                <w:szCs w:val="20"/>
              </w:rPr>
            </w:pPr>
            <w:r>
              <w:rPr>
                <w:color w:val="000000"/>
                <w:sz w:val="20"/>
                <w:szCs w:val="20"/>
              </w:rPr>
              <w:t>100,0</w:t>
            </w:r>
          </w:p>
        </w:tc>
      </w:tr>
      <w:tr w:rsidR="0008054D" w:rsidRPr="00CD48F7" w:rsidTr="007F7F2D">
        <w:trPr>
          <w:trHeight w:val="334"/>
        </w:trPr>
        <w:tc>
          <w:tcPr>
            <w:tcW w:w="4023" w:type="dxa"/>
            <w:hideMark/>
          </w:tcPr>
          <w:p w:rsidR="0008054D" w:rsidRPr="009C0225" w:rsidRDefault="0008054D" w:rsidP="00CD48F7">
            <w:pPr>
              <w:rPr>
                <w:bCs/>
                <w:sz w:val="20"/>
                <w:szCs w:val="20"/>
              </w:rPr>
            </w:pPr>
            <w:r w:rsidRPr="009C0225">
              <w:rPr>
                <w:bCs/>
                <w:sz w:val="20"/>
                <w:szCs w:val="20"/>
              </w:rPr>
              <w:t>субвенции бюджетам субъектов Российской Федерации и муниципальных образований</w:t>
            </w:r>
          </w:p>
        </w:tc>
        <w:tc>
          <w:tcPr>
            <w:tcW w:w="1492" w:type="dxa"/>
            <w:vAlign w:val="center"/>
            <w:hideMark/>
          </w:tcPr>
          <w:p w:rsidR="0008054D" w:rsidRPr="00FD20A7" w:rsidRDefault="009C0225" w:rsidP="00CD48F7">
            <w:pPr>
              <w:jc w:val="center"/>
              <w:rPr>
                <w:bCs/>
                <w:sz w:val="20"/>
                <w:szCs w:val="20"/>
              </w:rPr>
            </w:pPr>
            <w:r>
              <w:rPr>
                <w:bCs/>
                <w:sz w:val="20"/>
                <w:szCs w:val="20"/>
              </w:rPr>
              <w:t>183,7</w:t>
            </w:r>
          </w:p>
        </w:tc>
        <w:tc>
          <w:tcPr>
            <w:tcW w:w="1436" w:type="dxa"/>
            <w:vAlign w:val="center"/>
            <w:hideMark/>
          </w:tcPr>
          <w:p w:rsidR="0008054D" w:rsidRPr="00FD20A7" w:rsidRDefault="009C0225" w:rsidP="00CD48F7">
            <w:pPr>
              <w:jc w:val="center"/>
              <w:rPr>
                <w:bCs/>
                <w:sz w:val="20"/>
                <w:szCs w:val="20"/>
              </w:rPr>
            </w:pPr>
            <w:r>
              <w:rPr>
                <w:bCs/>
                <w:sz w:val="20"/>
                <w:szCs w:val="20"/>
              </w:rPr>
              <w:t>183,7</w:t>
            </w:r>
          </w:p>
        </w:tc>
        <w:tc>
          <w:tcPr>
            <w:tcW w:w="1425" w:type="dxa"/>
            <w:vAlign w:val="center"/>
            <w:hideMark/>
          </w:tcPr>
          <w:p w:rsidR="0008054D" w:rsidRPr="00FD20A7" w:rsidRDefault="009C0225" w:rsidP="00CD48F7">
            <w:pPr>
              <w:jc w:val="center"/>
              <w:rPr>
                <w:color w:val="000000"/>
                <w:sz w:val="20"/>
                <w:szCs w:val="20"/>
              </w:rPr>
            </w:pPr>
            <w:r>
              <w:rPr>
                <w:color w:val="000000"/>
                <w:sz w:val="20"/>
                <w:szCs w:val="20"/>
              </w:rPr>
              <w:t>0</w:t>
            </w:r>
          </w:p>
        </w:tc>
        <w:tc>
          <w:tcPr>
            <w:tcW w:w="1599" w:type="dxa"/>
            <w:vAlign w:val="center"/>
            <w:hideMark/>
          </w:tcPr>
          <w:p w:rsidR="0008054D" w:rsidRPr="00FD20A7" w:rsidRDefault="009C0225" w:rsidP="00CD48F7">
            <w:pPr>
              <w:jc w:val="center"/>
              <w:rPr>
                <w:color w:val="000000"/>
                <w:sz w:val="20"/>
                <w:szCs w:val="20"/>
              </w:rPr>
            </w:pPr>
            <w:r>
              <w:rPr>
                <w:color w:val="000000"/>
                <w:sz w:val="20"/>
                <w:szCs w:val="20"/>
              </w:rPr>
              <w:t>100,0</w:t>
            </w:r>
          </w:p>
        </w:tc>
      </w:tr>
    </w:tbl>
    <w:p w:rsidR="00CD48F7" w:rsidRPr="009C0225" w:rsidRDefault="00CD48F7" w:rsidP="00CD48F7">
      <w:pPr>
        <w:ind w:firstLine="709"/>
        <w:jc w:val="both"/>
      </w:pPr>
      <w:r w:rsidRPr="009C0225">
        <w:rPr>
          <w:b/>
          <w:u w:val="single"/>
        </w:rPr>
        <w:t>Налоговые и неналоговые доходы</w:t>
      </w:r>
      <w:r w:rsidRPr="009C0225">
        <w:t xml:space="preserve"> исполнены на сумму </w:t>
      </w:r>
      <w:r w:rsidR="009C0225" w:rsidRPr="009C0225">
        <w:rPr>
          <w:b/>
          <w:bCs/>
        </w:rPr>
        <w:t>365,3</w:t>
      </w:r>
      <w:r w:rsidR="009C0225">
        <w:rPr>
          <w:b/>
        </w:rPr>
        <w:t xml:space="preserve"> </w:t>
      </w:r>
      <w:r w:rsidRPr="009C0225">
        <w:rPr>
          <w:b/>
        </w:rPr>
        <w:t>тыс. руб.</w:t>
      </w:r>
      <w:r w:rsidR="009C0225">
        <w:t>, к плану на 91,4%.</w:t>
      </w:r>
    </w:p>
    <w:p w:rsidR="00CD48F7" w:rsidRPr="009C0225" w:rsidRDefault="00CD48F7" w:rsidP="00CD48F7">
      <w:pPr>
        <w:jc w:val="both"/>
      </w:pPr>
      <w:r w:rsidRPr="009C0225">
        <w:t xml:space="preserve">          Анализ поступления налоговых и неналоговых доходов показывает, что основную долю в общем объеме доходов занимают налоговые доходы.</w:t>
      </w:r>
    </w:p>
    <w:p w:rsidR="00CD48F7" w:rsidRPr="009C0225" w:rsidRDefault="00CD48F7" w:rsidP="00CD48F7">
      <w:pPr>
        <w:autoSpaceDE w:val="0"/>
        <w:autoSpaceDN w:val="0"/>
        <w:adjustRightInd w:val="0"/>
        <w:ind w:firstLine="709"/>
        <w:jc w:val="both"/>
      </w:pPr>
      <w:r w:rsidRPr="009C0225">
        <w:rPr>
          <w:b/>
        </w:rPr>
        <w:t>Налоговые доходы</w:t>
      </w:r>
      <w:r w:rsidR="009C0225">
        <w:t xml:space="preserve"> в 2020</w:t>
      </w:r>
      <w:r w:rsidRPr="009C0225">
        <w:t xml:space="preserve"> году поступили в сумме </w:t>
      </w:r>
      <w:r w:rsidR="009C0225">
        <w:t xml:space="preserve">362,2 </w:t>
      </w:r>
      <w:r w:rsidRPr="009C0225">
        <w:t xml:space="preserve">тыс. руб., исполнены к плану на </w:t>
      </w:r>
      <w:r w:rsidR="009C0225">
        <w:t>91,3</w:t>
      </w:r>
      <w:r w:rsidRPr="009C0225">
        <w:t xml:space="preserve"> %,занимают </w:t>
      </w:r>
      <w:r w:rsidR="009C0225">
        <w:t>100,0</w:t>
      </w:r>
      <w:r w:rsidRPr="009C0225">
        <w:t>% в структуре собственных доходов бюджета поселения.</w:t>
      </w:r>
    </w:p>
    <w:p w:rsidR="00CD48F7" w:rsidRPr="009C0225" w:rsidRDefault="00CD48F7" w:rsidP="00CD48F7">
      <w:pPr>
        <w:autoSpaceDE w:val="0"/>
        <w:autoSpaceDN w:val="0"/>
        <w:adjustRightInd w:val="0"/>
        <w:ind w:firstLine="860"/>
        <w:jc w:val="both"/>
      </w:pPr>
      <w:r w:rsidRPr="009C0225">
        <w:t>В том числе исполнены налоговые доходы:</w:t>
      </w:r>
    </w:p>
    <w:p w:rsidR="00CD48F7" w:rsidRPr="009C0225" w:rsidRDefault="00CD48F7" w:rsidP="00CD48F7">
      <w:pPr>
        <w:ind w:firstLine="560"/>
        <w:jc w:val="both"/>
      </w:pPr>
      <w:r w:rsidRPr="00CD48F7">
        <w:rPr>
          <w:i/>
        </w:rPr>
        <w:t xml:space="preserve">- </w:t>
      </w:r>
      <w:r w:rsidRPr="009C0225">
        <w:rPr>
          <w:b/>
        </w:rPr>
        <w:t>налог на доходы физических лиц</w:t>
      </w:r>
      <w:r w:rsidRPr="009C0225">
        <w:t xml:space="preserve"> – </w:t>
      </w:r>
      <w:r w:rsidR="009C0225">
        <w:t>108,6</w:t>
      </w:r>
      <w:r w:rsidRPr="009C0225">
        <w:t xml:space="preserve"> тыс. руб.,   доля в структуре налоговых доходов бюджета   составила  </w:t>
      </w:r>
      <w:r w:rsidR="009C0225">
        <w:t>30,0</w:t>
      </w:r>
      <w:r w:rsidRPr="009C0225">
        <w:t xml:space="preserve"> % ,</w:t>
      </w:r>
      <w:r w:rsidR="009C0225">
        <w:t xml:space="preserve"> </w:t>
      </w:r>
      <w:r w:rsidRPr="009C0225">
        <w:t xml:space="preserve">исполнение к плану составило </w:t>
      </w:r>
      <w:r w:rsidR="009C0225">
        <w:t>125,1 %</w:t>
      </w:r>
      <w:r w:rsidRPr="009C0225">
        <w:t xml:space="preserve">.  </w:t>
      </w:r>
      <w:r w:rsidR="004E1712">
        <w:t>В</w:t>
      </w:r>
      <w:r w:rsidRPr="009C0225">
        <w:t xml:space="preserve"> пояснительной записк</w:t>
      </w:r>
      <w:r w:rsidR="004E1712">
        <w:t>е не отражены</w:t>
      </w:r>
      <w:r w:rsidRPr="009C0225">
        <w:rPr>
          <w:b/>
        </w:rPr>
        <w:t xml:space="preserve"> </w:t>
      </w:r>
      <w:r w:rsidRPr="009C0225">
        <w:t>причин</w:t>
      </w:r>
      <w:r w:rsidR="004E1712">
        <w:t>ы</w:t>
      </w:r>
      <w:r w:rsidRPr="009C0225">
        <w:t xml:space="preserve"> </w:t>
      </w:r>
      <w:r w:rsidR="004E1712">
        <w:t>перевыполнения</w:t>
      </w:r>
      <w:r w:rsidRPr="009C0225">
        <w:t xml:space="preserve"> плана   </w:t>
      </w:r>
      <w:r w:rsidR="004E1712">
        <w:rPr>
          <w:color w:val="000000"/>
        </w:rPr>
        <w:t>по данному виду доходов.</w:t>
      </w:r>
    </w:p>
    <w:p w:rsidR="00CD48F7" w:rsidRPr="004E1712" w:rsidRDefault="00CD48F7" w:rsidP="00CD48F7">
      <w:pPr>
        <w:autoSpaceDE w:val="0"/>
        <w:autoSpaceDN w:val="0"/>
        <w:adjustRightInd w:val="0"/>
        <w:jc w:val="both"/>
      </w:pPr>
      <w:r w:rsidRPr="00CD48F7">
        <w:rPr>
          <w:i/>
        </w:rPr>
        <w:t xml:space="preserve">          </w:t>
      </w:r>
      <w:r w:rsidRPr="004E1712">
        <w:t xml:space="preserve">- </w:t>
      </w:r>
      <w:r w:rsidRPr="004E1712">
        <w:rPr>
          <w:b/>
        </w:rPr>
        <w:t xml:space="preserve">налоги на имущество </w:t>
      </w:r>
      <w:r w:rsidR="004E1712" w:rsidRPr="004E1712">
        <w:t>– 253,6</w:t>
      </w:r>
      <w:r w:rsidRPr="004E1712">
        <w:t xml:space="preserve"> тыс. руб.,  доля в структуре налоговых доходов бюджета составила  </w:t>
      </w:r>
      <w:r w:rsidR="004E1712">
        <w:t>70,0</w:t>
      </w:r>
      <w:r w:rsidRPr="004E1712">
        <w:t xml:space="preserve"> % , план  исполнен  на </w:t>
      </w:r>
      <w:r w:rsidR="004E1712">
        <w:t>81,8 %.</w:t>
      </w:r>
    </w:p>
    <w:p w:rsidR="00CD48F7" w:rsidRPr="004E1712" w:rsidRDefault="00A11CF7" w:rsidP="00A11CF7">
      <w:pPr>
        <w:autoSpaceDE w:val="0"/>
        <w:autoSpaceDN w:val="0"/>
        <w:adjustRightInd w:val="0"/>
        <w:jc w:val="both"/>
      </w:pPr>
      <w:r>
        <w:t xml:space="preserve">         </w:t>
      </w:r>
      <w:r w:rsidR="00CD48F7" w:rsidRPr="004E1712">
        <w:t>В том числе:</w:t>
      </w:r>
    </w:p>
    <w:p w:rsidR="000462D8" w:rsidRDefault="00CD48F7" w:rsidP="00CD48F7">
      <w:pPr>
        <w:autoSpaceDE w:val="0"/>
        <w:autoSpaceDN w:val="0"/>
        <w:adjustRightInd w:val="0"/>
        <w:ind w:firstLine="560"/>
        <w:jc w:val="both"/>
      </w:pPr>
      <w:r w:rsidRPr="004E1712">
        <w:t xml:space="preserve">Земельный налог </w:t>
      </w:r>
      <w:r w:rsidR="000462D8">
        <w:t>– 246,7</w:t>
      </w:r>
      <w:r w:rsidRPr="004E1712">
        <w:t xml:space="preserve"> тыс. руб., план  исполнен  на </w:t>
      </w:r>
      <w:r w:rsidR="000462D8">
        <w:t>92,1  %.</w:t>
      </w:r>
    </w:p>
    <w:p w:rsidR="00CD48F7" w:rsidRPr="004E1712" w:rsidRDefault="00A11CF7" w:rsidP="00A11CF7">
      <w:pPr>
        <w:autoSpaceDE w:val="0"/>
        <w:autoSpaceDN w:val="0"/>
        <w:adjustRightInd w:val="0"/>
        <w:jc w:val="both"/>
      </w:pPr>
      <w:r>
        <w:t xml:space="preserve">       </w:t>
      </w:r>
      <w:r w:rsidR="00CD48F7" w:rsidRPr="004E1712">
        <w:t xml:space="preserve">  В том числе: </w:t>
      </w:r>
    </w:p>
    <w:p w:rsidR="00CD48F7" w:rsidRPr="00A11CF7" w:rsidRDefault="00CD48F7" w:rsidP="00CD48F7">
      <w:pPr>
        <w:autoSpaceDE w:val="0"/>
        <w:autoSpaceDN w:val="0"/>
        <w:adjustRightInd w:val="0"/>
        <w:ind w:firstLine="560"/>
        <w:jc w:val="both"/>
      </w:pPr>
      <w:r w:rsidRPr="00A11CF7">
        <w:t xml:space="preserve">-земельный налог с организаций </w:t>
      </w:r>
      <w:r w:rsidR="00D77396">
        <w:t>– -6,9 тыс. руб., произведен возврат налога плательщикам;</w:t>
      </w:r>
    </w:p>
    <w:p w:rsidR="00D77396" w:rsidRPr="009C0225" w:rsidRDefault="00CD48F7" w:rsidP="00D77396">
      <w:pPr>
        <w:ind w:firstLine="560"/>
        <w:jc w:val="both"/>
      </w:pPr>
      <w:r w:rsidRPr="00D77396">
        <w:t xml:space="preserve">- земельный налог с физических лиц  поступил в сумме </w:t>
      </w:r>
      <w:r w:rsidR="00D77396">
        <w:t>253,6</w:t>
      </w:r>
      <w:r w:rsidRPr="00D77396">
        <w:t xml:space="preserve"> тыс. руб., или </w:t>
      </w:r>
      <w:r w:rsidR="00D77396">
        <w:t xml:space="preserve">111,2 % </w:t>
      </w:r>
      <w:r w:rsidRPr="00D77396">
        <w:t>к плану</w:t>
      </w:r>
      <w:r w:rsidR="00D77396">
        <w:t>. В</w:t>
      </w:r>
      <w:r w:rsidR="00D77396" w:rsidRPr="009C0225">
        <w:t xml:space="preserve"> пояснительной записк</w:t>
      </w:r>
      <w:r w:rsidR="00D77396">
        <w:t>е не отражены</w:t>
      </w:r>
      <w:r w:rsidR="00D77396" w:rsidRPr="009C0225">
        <w:rPr>
          <w:b/>
        </w:rPr>
        <w:t xml:space="preserve"> </w:t>
      </w:r>
      <w:r w:rsidR="00D77396" w:rsidRPr="009C0225">
        <w:t>причин</w:t>
      </w:r>
      <w:r w:rsidR="00D77396">
        <w:t>ы</w:t>
      </w:r>
      <w:r w:rsidR="00D77396" w:rsidRPr="009C0225">
        <w:t xml:space="preserve"> </w:t>
      </w:r>
      <w:r w:rsidR="00D77396">
        <w:t>перевыполнения</w:t>
      </w:r>
      <w:r w:rsidR="00D77396" w:rsidRPr="009C0225">
        <w:t xml:space="preserve"> плана</w:t>
      </w:r>
      <w:r w:rsidR="00D77396">
        <w:t>.</w:t>
      </w:r>
      <w:r w:rsidR="00D77396" w:rsidRPr="009C0225">
        <w:t xml:space="preserve">   </w:t>
      </w:r>
    </w:p>
    <w:p w:rsidR="004E1712" w:rsidRPr="009C0225" w:rsidRDefault="00CD48F7" w:rsidP="00D77396">
      <w:pPr>
        <w:autoSpaceDE w:val="0"/>
        <w:autoSpaceDN w:val="0"/>
        <w:adjustRightInd w:val="0"/>
        <w:ind w:firstLine="560"/>
        <w:jc w:val="both"/>
      </w:pPr>
      <w:r w:rsidRPr="00CD48F7">
        <w:rPr>
          <w:i/>
        </w:rPr>
        <w:t xml:space="preserve"> </w:t>
      </w:r>
      <w:r w:rsidRPr="004E1712">
        <w:t xml:space="preserve">Налог на имущество физических лиц - </w:t>
      </w:r>
      <w:r w:rsidR="004E1712">
        <w:t xml:space="preserve">6,9 </w:t>
      </w:r>
      <w:r w:rsidRPr="004E1712">
        <w:t xml:space="preserve">тыс. руб., план исполнен на </w:t>
      </w:r>
      <w:r w:rsidR="004E1712">
        <w:t>16,4%</w:t>
      </w:r>
      <w:r w:rsidRPr="004E1712">
        <w:t xml:space="preserve">. </w:t>
      </w:r>
      <w:r w:rsidR="004E1712">
        <w:t>В</w:t>
      </w:r>
      <w:r w:rsidR="004E1712" w:rsidRPr="009C0225">
        <w:t xml:space="preserve"> пояснительной записк</w:t>
      </w:r>
      <w:r w:rsidR="004E1712">
        <w:t>е не отражены</w:t>
      </w:r>
      <w:r w:rsidR="004E1712" w:rsidRPr="009C0225">
        <w:rPr>
          <w:b/>
        </w:rPr>
        <w:t xml:space="preserve"> </w:t>
      </w:r>
      <w:r w:rsidR="004E1712" w:rsidRPr="009C0225">
        <w:t>причин</w:t>
      </w:r>
      <w:r w:rsidR="004E1712">
        <w:t>ы</w:t>
      </w:r>
      <w:r w:rsidR="004E1712" w:rsidRPr="009C0225">
        <w:t xml:space="preserve"> </w:t>
      </w:r>
      <w:r w:rsidR="00892612">
        <w:t>не</w:t>
      </w:r>
      <w:r w:rsidR="004E1712">
        <w:t>выполнения</w:t>
      </w:r>
      <w:r w:rsidR="004E1712" w:rsidRPr="009C0225">
        <w:t xml:space="preserve"> плана </w:t>
      </w:r>
      <w:r w:rsidR="004E1712">
        <w:rPr>
          <w:color w:val="000000"/>
        </w:rPr>
        <w:t>по данному виду доходов.</w:t>
      </w:r>
    </w:p>
    <w:p w:rsidR="00CD48F7" w:rsidRPr="00D77396" w:rsidRDefault="00CD48F7" w:rsidP="00CD48F7">
      <w:pPr>
        <w:autoSpaceDE w:val="0"/>
        <w:autoSpaceDN w:val="0"/>
        <w:adjustRightInd w:val="0"/>
        <w:jc w:val="both"/>
      </w:pPr>
      <w:r w:rsidRPr="00D77396">
        <w:rPr>
          <w:b/>
        </w:rPr>
        <w:t xml:space="preserve">            Неналоговые доходы</w:t>
      </w:r>
      <w:r w:rsidRPr="00D77396">
        <w:t xml:space="preserve">   поступили  за   20</w:t>
      </w:r>
      <w:r w:rsidR="00D77396">
        <w:t>20</w:t>
      </w:r>
      <w:r w:rsidRPr="00D77396">
        <w:t xml:space="preserve"> год  в сумме </w:t>
      </w:r>
      <w:r w:rsidR="00D77396">
        <w:t>3</w:t>
      </w:r>
      <w:r w:rsidRPr="00D77396">
        <w:t xml:space="preserve">,1  тыс. руб. исполнены к плану </w:t>
      </w:r>
      <w:r w:rsidR="00D77396">
        <w:t>103,3 %</w:t>
      </w:r>
      <w:r w:rsidRPr="00D77396">
        <w:t xml:space="preserve">. </w:t>
      </w:r>
    </w:p>
    <w:p w:rsidR="00CD48F7" w:rsidRPr="00D30954" w:rsidRDefault="00CD48F7" w:rsidP="00D30954">
      <w:pPr>
        <w:autoSpaceDE w:val="0"/>
        <w:autoSpaceDN w:val="0"/>
        <w:adjustRightInd w:val="0"/>
        <w:ind w:firstLine="709"/>
        <w:jc w:val="both"/>
      </w:pPr>
      <w:r w:rsidRPr="00D30954">
        <w:t>В том числе исполнены неналоговые доходы:</w:t>
      </w:r>
    </w:p>
    <w:p w:rsidR="00CD48F7" w:rsidRPr="004953B0" w:rsidRDefault="00CD48F7" w:rsidP="00CD48F7">
      <w:pPr>
        <w:ind w:firstLineChars="200" w:firstLine="480"/>
        <w:jc w:val="both"/>
      </w:pPr>
      <w:r w:rsidRPr="00CD48F7">
        <w:rPr>
          <w:i/>
        </w:rPr>
        <w:t xml:space="preserve">   </w:t>
      </w:r>
      <w:r w:rsidRPr="004953B0">
        <w:t xml:space="preserve">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w:t>
      </w:r>
      <w:r w:rsidRPr="004953B0">
        <w:lastRenderedPageBreak/>
        <w:t xml:space="preserve">также имущества муниципальных унитарных предприятий, в том числе казенных) </w:t>
      </w:r>
      <w:r w:rsidRPr="004953B0">
        <w:rPr>
          <w:bCs/>
        </w:rPr>
        <w:t>-</w:t>
      </w:r>
      <w:r w:rsidR="004953B0">
        <w:rPr>
          <w:bCs/>
        </w:rPr>
        <w:t>3,1</w:t>
      </w:r>
      <w:r w:rsidRPr="004953B0">
        <w:rPr>
          <w:bCs/>
        </w:rPr>
        <w:t xml:space="preserve"> тыс. руб.,</w:t>
      </w:r>
      <w:r w:rsidR="004953B0">
        <w:t xml:space="preserve">  к плану 103,3%.</w:t>
      </w:r>
    </w:p>
    <w:p w:rsidR="00015C2E" w:rsidRPr="004A622A" w:rsidRDefault="00015C2E" w:rsidP="00015C2E">
      <w:pPr>
        <w:ind w:firstLine="851"/>
        <w:jc w:val="both"/>
      </w:pPr>
      <w:r w:rsidRPr="004A622A">
        <w:rPr>
          <w:b/>
        </w:rPr>
        <w:t>Безвозмездных поступлений</w:t>
      </w:r>
      <w:r w:rsidRPr="004A622A">
        <w:t xml:space="preserve"> за счет всех источников в отчетном периоде получено </w:t>
      </w:r>
      <w:r>
        <w:t>2542,9</w:t>
      </w:r>
      <w:r w:rsidRPr="004A622A">
        <w:t xml:space="preserve"> тыс</w:t>
      </w:r>
      <w:proofErr w:type="gramStart"/>
      <w:r>
        <w:t>.р</w:t>
      </w:r>
      <w:proofErr w:type="gramEnd"/>
      <w:r>
        <w:t>уб.</w:t>
      </w:r>
      <w:r w:rsidRPr="004A622A">
        <w:t xml:space="preserve"> Годовой прогнозный план поступлений выполнен на </w:t>
      </w:r>
      <w:r>
        <w:t>100,0</w:t>
      </w:r>
      <w:r w:rsidRPr="004A622A">
        <w:t xml:space="preserve">%. </w:t>
      </w:r>
    </w:p>
    <w:p w:rsidR="00125B9E" w:rsidRPr="004F6D71" w:rsidRDefault="00CD48F7" w:rsidP="00125B9E">
      <w:pPr>
        <w:ind w:firstLine="851"/>
        <w:jc w:val="both"/>
      </w:pPr>
      <w:r w:rsidRPr="0050134E">
        <w:t xml:space="preserve"> </w:t>
      </w:r>
      <w:r w:rsidR="00125B9E" w:rsidRPr="004F6D71">
        <w:t>Основную долю в составе безвозмездных поступлений в бюджет</w:t>
      </w:r>
      <w:r w:rsidR="00125B9E">
        <w:t xml:space="preserve"> поселения</w:t>
      </w:r>
      <w:r w:rsidR="00125B9E" w:rsidRPr="004F6D71">
        <w:t xml:space="preserve"> за </w:t>
      </w:r>
      <w:r w:rsidR="00125B9E">
        <w:t>отчетный период</w:t>
      </w:r>
      <w:r w:rsidR="00125B9E" w:rsidRPr="004F6D71">
        <w:t xml:space="preserve"> занимают безвозмездные поступления от других бюджетов</w:t>
      </w:r>
      <w:r w:rsidR="00125B9E">
        <w:t xml:space="preserve"> бюджетной системы РФ</w:t>
      </w:r>
      <w:r w:rsidR="00125B9E" w:rsidRPr="004F6D71">
        <w:t xml:space="preserve">: </w:t>
      </w:r>
      <w:r w:rsidR="00125B9E">
        <w:t>2542,9</w:t>
      </w:r>
      <w:r w:rsidR="00125B9E" w:rsidRPr="004F6D71">
        <w:t xml:space="preserve"> тыс</w:t>
      </w:r>
      <w:proofErr w:type="gramStart"/>
      <w:r w:rsidR="00125B9E" w:rsidRPr="004F6D71">
        <w:t>.р</w:t>
      </w:r>
      <w:proofErr w:type="gramEnd"/>
      <w:r w:rsidR="00125B9E" w:rsidRPr="004F6D71">
        <w:t>уб. или 100 % в структуре безвозмездных поступлений</w:t>
      </w:r>
      <w:r w:rsidR="00125B9E">
        <w:t>.</w:t>
      </w:r>
    </w:p>
    <w:p w:rsidR="00CD48F7" w:rsidRPr="008D57A9" w:rsidRDefault="00CD48F7" w:rsidP="00216294">
      <w:pPr>
        <w:ind w:firstLine="709"/>
        <w:jc w:val="both"/>
      </w:pPr>
      <w:r w:rsidRPr="008D57A9">
        <w:t>В бюджет</w:t>
      </w:r>
      <w:r w:rsidR="008D57A9">
        <w:t xml:space="preserve"> поселения безвозмездные поступления от</w:t>
      </w:r>
      <w:r w:rsidRPr="008D57A9">
        <w:t xml:space="preserve"> вышестоящих бюджетов поступили в виде:</w:t>
      </w:r>
    </w:p>
    <w:p w:rsidR="00CD48F7" w:rsidRPr="008D57A9" w:rsidRDefault="00CD48F7" w:rsidP="00216294">
      <w:pPr>
        <w:ind w:firstLine="709"/>
        <w:jc w:val="both"/>
      </w:pPr>
      <w:r w:rsidRPr="008D57A9">
        <w:t xml:space="preserve">- дотаций – </w:t>
      </w:r>
      <w:r w:rsidR="008D57A9">
        <w:t>983,9</w:t>
      </w:r>
      <w:r w:rsidRPr="008D57A9">
        <w:t xml:space="preserve">  тыс. руб.;</w:t>
      </w:r>
    </w:p>
    <w:p w:rsidR="00CD48F7" w:rsidRPr="008D57A9" w:rsidRDefault="00CD48F7" w:rsidP="00216294">
      <w:pPr>
        <w:ind w:firstLine="709"/>
        <w:jc w:val="both"/>
      </w:pPr>
      <w:r w:rsidRPr="008D57A9">
        <w:t xml:space="preserve">- субсидий – </w:t>
      </w:r>
      <w:r w:rsidR="008D57A9">
        <w:t>1375,3</w:t>
      </w:r>
      <w:r w:rsidRPr="008D57A9">
        <w:t xml:space="preserve"> тыс. руб.;</w:t>
      </w:r>
    </w:p>
    <w:p w:rsidR="00E4015C" w:rsidRDefault="00CD48F7" w:rsidP="00216294">
      <w:pPr>
        <w:ind w:firstLine="709"/>
        <w:jc w:val="both"/>
      </w:pPr>
      <w:r w:rsidRPr="008D57A9">
        <w:t xml:space="preserve">- субвенций – </w:t>
      </w:r>
      <w:r w:rsidR="008D57A9">
        <w:t>183,7</w:t>
      </w:r>
      <w:r w:rsidRPr="008D57A9">
        <w:t xml:space="preserve"> тыс. руб.</w:t>
      </w:r>
    </w:p>
    <w:p w:rsidR="00295228" w:rsidRPr="00E10D63" w:rsidRDefault="00295228" w:rsidP="00295228">
      <w:pPr>
        <w:pStyle w:val="af6"/>
        <w:ind w:firstLine="709"/>
        <w:jc w:val="both"/>
      </w:pPr>
      <w:r w:rsidRPr="00E10D63">
        <w:t xml:space="preserve">Безвозмездные поступления в бюджет </w:t>
      </w:r>
      <w:r>
        <w:t>поселения</w:t>
      </w:r>
      <w:r w:rsidRPr="00E10D63">
        <w:t xml:space="preserve"> исполнены на </w:t>
      </w:r>
      <w:r>
        <w:t>100,0</w:t>
      </w:r>
      <w:r w:rsidRPr="00E10D63">
        <w:t>% к прогнозируемым поступлениям, предусмотренным решением о бюджете на 2020 год.</w:t>
      </w:r>
    </w:p>
    <w:p w:rsidR="00FF401F" w:rsidRDefault="00B87B93" w:rsidP="00FF401F">
      <w:pPr>
        <w:pStyle w:val="af6"/>
        <w:ind w:firstLine="709"/>
        <w:jc w:val="both"/>
      </w:pPr>
      <w:r w:rsidRPr="00C34EC1">
        <w:t xml:space="preserve">Наибольший удельный вес в общей сумме безвозмездных поступлений бюджета </w:t>
      </w:r>
      <w:r>
        <w:t xml:space="preserve">поселения </w:t>
      </w:r>
      <w:r w:rsidRPr="00C34EC1">
        <w:t xml:space="preserve">занимают </w:t>
      </w:r>
      <w:r w:rsidRPr="00B87B93">
        <w:t>суб</w:t>
      </w:r>
      <w:r>
        <w:t>сид</w:t>
      </w:r>
      <w:r w:rsidRPr="00B87B93">
        <w:t>ии</w:t>
      </w:r>
      <w:r w:rsidRPr="00C34EC1">
        <w:t xml:space="preserve"> – 5</w:t>
      </w:r>
      <w:r w:rsidR="001964C7">
        <w:t>4</w:t>
      </w:r>
      <w:r w:rsidRPr="00C34EC1">
        <w:t>,</w:t>
      </w:r>
      <w:r w:rsidR="001964C7">
        <w:t>1</w:t>
      </w:r>
      <w:r w:rsidRPr="00C34EC1">
        <w:t xml:space="preserve"> %, которые составили </w:t>
      </w:r>
      <w:r w:rsidR="001964C7">
        <w:t>1375,3</w:t>
      </w:r>
      <w:r w:rsidRPr="00C34EC1">
        <w:t xml:space="preserve"> тыс</w:t>
      </w:r>
      <w:proofErr w:type="gramStart"/>
      <w:r>
        <w:t>.р</w:t>
      </w:r>
      <w:proofErr w:type="gramEnd"/>
      <w:r>
        <w:t>уб.</w:t>
      </w:r>
      <w:r w:rsidR="00FF401F">
        <w:t xml:space="preserve"> С</w:t>
      </w:r>
      <w:r w:rsidR="00FF401F" w:rsidRPr="00C12A60">
        <w:t>убсидии</w:t>
      </w:r>
      <w:r w:rsidR="00FF401F">
        <w:t xml:space="preserve"> в бюджет поселения поступили в виде</w:t>
      </w:r>
      <w:r w:rsidR="00FF401F" w:rsidRPr="00C12A60">
        <w:t xml:space="preserve"> прочи</w:t>
      </w:r>
      <w:r w:rsidR="00FF401F">
        <w:t>х</w:t>
      </w:r>
      <w:r w:rsidR="00FF401F" w:rsidRPr="00C12A60">
        <w:t xml:space="preserve"> субсиди</w:t>
      </w:r>
      <w:r w:rsidR="00FF401F">
        <w:t>й бюджетам сельских поселений,</w:t>
      </w:r>
      <w:r w:rsidR="00FF401F" w:rsidRPr="00C12A60">
        <w:t xml:space="preserve"> которые составили </w:t>
      </w:r>
      <w:r w:rsidR="00FF401F">
        <w:t>1375,3</w:t>
      </w:r>
      <w:r w:rsidR="00FF401F" w:rsidRPr="00C12A60">
        <w:t xml:space="preserve"> тыс.руб.</w:t>
      </w:r>
    </w:p>
    <w:p w:rsidR="002F4B42" w:rsidRDefault="00965BC2" w:rsidP="002F4B42">
      <w:pPr>
        <w:pStyle w:val="af6"/>
        <w:ind w:firstLine="851"/>
        <w:jc w:val="both"/>
      </w:pPr>
      <w:r>
        <w:t>У</w:t>
      </w:r>
      <w:r w:rsidR="00FF401F" w:rsidRPr="00C34EC1">
        <w:t xml:space="preserve">дельный вес </w:t>
      </w:r>
      <w:r>
        <w:t>субвенций</w:t>
      </w:r>
      <w:r w:rsidR="00FF401F" w:rsidRPr="00C34EC1">
        <w:t xml:space="preserve"> в общей сумме безвозмездных поступлений – </w:t>
      </w:r>
      <w:r>
        <w:t>7,2</w:t>
      </w:r>
      <w:r w:rsidR="00FF401F" w:rsidRPr="00C34EC1">
        <w:t xml:space="preserve"> %, которые составили </w:t>
      </w:r>
      <w:r>
        <w:t>183,7</w:t>
      </w:r>
      <w:r w:rsidR="00FF401F" w:rsidRPr="00C34EC1">
        <w:t xml:space="preserve"> тыс</w:t>
      </w:r>
      <w:proofErr w:type="gramStart"/>
      <w:r w:rsidR="00FF401F">
        <w:t>.р</w:t>
      </w:r>
      <w:proofErr w:type="gramEnd"/>
      <w:r w:rsidR="00FF401F">
        <w:t>уб.</w:t>
      </w:r>
      <w:r w:rsidR="002F4B42">
        <w:t xml:space="preserve"> Субвенции представлены виде субвенций на выполнение передаваемых полномочий по осуществлению первичного воинского учета на территориях, где отсутствуют военные комиссариаты – 121,2 тыс. руб. и </w:t>
      </w:r>
      <w:r w:rsidR="00B367B6" w:rsidRPr="00AC5B59">
        <w:t xml:space="preserve"> </w:t>
      </w:r>
      <w:r w:rsidR="002F4B42">
        <w:t>субвенций на выполнение передаваемых полномочий субъектов РФ в сфере административных правонарушений – 62,5 тыс. руб.</w:t>
      </w:r>
    </w:p>
    <w:p w:rsidR="002F4B42" w:rsidRPr="002F4B42" w:rsidRDefault="002F4B42" w:rsidP="002F4B42">
      <w:pPr>
        <w:ind w:firstLine="709"/>
        <w:jc w:val="both"/>
      </w:pPr>
      <w:r>
        <w:t>П</w:t>
      </w:r>
      <w:r w:rsidRPr="002F4B42">
        <w:t xml:space="preserve">оступление дотаций </w:t>
      </w:r>
      <w:r>
        <w:t>на выравнивание бюджетной обеспеченности сложилось в объеме 983,</w:t>
      </w:r>
      <w:r w:rsidR="002710E3">
        <w:t>9</w:t>
      </w:r>
      <w:r>
        <w:t xml:space="preserve"> тыс. руб.</w:t>
      </w:r>
      <w:r w:rsidRPr="002F4B42">
        <w:t xml:space="preserve"> </w:t>
      </w:r>
      <w:r>
        <w:t>У</w:t>
      </w:r>
      <w:r w:rsidRPr="00C34EC1">
        <w:t>дельный вес в общей сумме безвозмездных поступлений бюджета</w:t>
      </w:r>
      <w:r w:rsidR="002710E3">
        <w:t xml:space="preserve"> поселения составляет 38,7%.</w:t>
      </w:r>
    </w:p>
    <w:p w:rsidR="00CD48F7" w:rsidRPr="00897A34" w:rsidRDefault="00CD48F7" w:rsidP="002F4B42">
      <w:pPr>
        <w:pStyle w:val="af6"/>
        <w:ind w:firstLine="851"/>
        <w:jc w:val="both"/>
      </w:pPr>
      <w:r w:rsidRPr="00897A34">
        <w:rPr>
          <w:b/>
        </w:rPr>
        <w:t xml:space="preserve">7.2.3. Анализ исполнения расходной части  бюджета   </w:t>
      </w:r>
      <w:r w:rsidR="000F5837" w:rsidRPr="00897A34">
        <w:rPr>
          <w:b/>
        </w:rPr>
        <w:t>МО «Сойгинское»</w:t>
      </w:r>
      <w:r w:rsidRPr="00897A34">
        <w:rPr>
          <w:b/>
        </w:rPr>
        <w:t xml:space="preserve"> за 20</w:t>
      </w:r>
      <w:r w:rsidR="00897A34">
        <w:rPr>
          <w:b/>
        </w:rPr>
        <w:t>20</w:t>
      </w:r>
      <w:r w:rsidRPr="00897A34">
        <w:rPr>
          <w:b/>
        </w:rPr>
        <w:t xml:space="preserve"> год.</w:t>
      </w:r>
    </w:p>
    <w:p w:rsidR="00536DFB" w:rsidRDefault="00CD48F7" w:rsidP="00CD48F7">
      <w:pPr>
        <w:ind w:firstLine="709"/>
        <w:jc w:val="both"/>
      </w:pPr>
      <w:r w:rsidRPr="005F3002">
        <w:rPr>
          <w:b/>
        </w:rPr>
        <w:t xml:space="preserve">Расходы   бюджета </w:t>
      </w:r>
      <w:r w:rsidRPr="00536DFB">
        <w:t>поселения за 20</w:t>
      </w:r>
      <w:r w:rsidR="00536DFB">
        <w:t xml:space="preserve">20 </w:t>
      </w:r>
      <w:r w:rsidRPr="00536DFB">
        <w:t xml:space="preserve">год исполнены в </w:t>
      </w:r>
      <w:r w:rsidR="00536DFB">
        <w:t>объеме</w:t>
      </w:r>
      <w:r w:rsidRPr="00536DFB">
        <w:t xml:space="preserve"> </w:t>
      </w:r>
      <w:r w:rsidR="00536DFB">
        <w:t>2655,1</w:t>
      </w:r>
      <w:r w:rsidRPr="00536DFB">
        <w:t xml:space="preserve"> тыс. руб.,</w:t>
      </w:r>
      <w:r w:rsidRPr="005F3002">
        <w:t xml:space="preserve"> или  на  </w:t>
      </w:r>
      <w:r w:rsidR="00536DFB">
        <w:t>90,2</w:t>
      </w:r>
      <w:r w:rsidRPr="005F3002">
        <w:t xml:space="preserve"> </w:t>
      </w:r>
      <w:r w:rsidR="00536DFB">
        <w:t>%</w:t>
      </w:r>
      <w:r w:rsidRPr="005F3002">
        <w:t xml:space="preserve">  к уточненному годовому плану (</w:t>
      </w:r>
      <w:r w:rsidR="00536DFB">
        <w:t>2942,7</w:t>
      </w:r>
      <w:r w:rsidRPr="005F3002">
        <w:t xml:space="preserve"> тыс. руб.). </w:t>
      </w:r>
    </w:p>
    <w:p w:rsidR="00CD48F7" w:rsidRPr="00DE544E" w:rsidRDefault="00CD48F7" w:rsidP="00CD48F7">
      <w:pPr>
        <w:ind w:firstLine="284"/>
        <w:jc w:val="both"/>
      </w:pPr>
      <w:r w:rsidRPr="00DE544E">
        <w:t xml:space="preserve">      Исполнение расходн</w:t>
      </w:r>
      <w:r w:rsidR="00DE544E">
        <w:t xml:space="preserve">ой части бюджета поселения за </w:t>
      </w:r>
      <w:r w:rsidRPr="00DE544E">
        <w:t>20</w:t>
      </w:r>
      <w:r w:rsidR="00DE544E">
        <w:t>20</w:t>
      </w:r>
      <w:r w:rsidRPr="00DE544E">
        <w:t xml:space="preserve"> год  в разрезе разделов, подразделов бюджетной классификации приведено в таблице №3. </w:t>
      </w:r>
    </w:p>
    <w:p w:rsidR="00CD48F7" w:rsidRPr="00DE544E" w:rsidRDefault="00CD48F7" w:rsidP="00DE544E">
      <w:pPr>
        <w:jc w:val="right"/>
        <w:rPr>
          <w:sz w:val="20"/>
          <w:szCs w:val="20"/>
        </w:rPr>
      </w:pPr>
      <w:r w:rsidRPr="00DE544E">
        <w:rPr>
          <w:sz w:val="20"/>
          <w:szCs w:val="20"/>
        </w:rPr>
        <w:t xml:space="preserve"> Таблица №3 тыс. руб.</w:t>
      </w:r>
    </w:p>
    <w:tbl>
      <w:tblPr>
        <w:tblW w:w="992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991"/>
        <w:gridCol w:w="1133"/>
        <w:gridCol w:w="1018"/>
        <w:gridCol w:w="1245"/>
        <w:gridCol w:w="1151"/>
      </w:tblGrid>
      <w:tr w:rsidR="00816DA0" w:rsidRPr="00CD48F7" w:rsidTr="003E5712">
        <w:trPr>
          <w:trHeight w:val="316"/>
        </w:trPr>
        <w:tc>
          <w:tcPr>
            <w:tcW w:w="4386" w:type="dxa"/>
            <w:shd w:val="clear" w:color="auto" w:fill="auto"/>
            <w:vAlign w:val="center"/>
            <w:hideMark/>
          </w:tcPr>
          <w:p w:rsidR="00816DA0" w:rsidRPr="00816DA0" w:rsidRDefault="00816DA0" w:rsidP="009E434B">
            <w:pPr>
              <w:jc w:val="center"/>
              <w:rPr>
                <w:sz w:val="20"/>
                <w:szCs w:val="20"/>
              </w:rPr>
            </w:pPr>
            <w:r w:rsidRPr="00816DA0">
              <w:rPr>
                <w:sz w:val="20"/>
                <w:szCs w:val="20"/>
              </w:rPr>
              <w:t>Наименование</w:t>
            </w:r>
          </w:p>
        </w:tc>
        <w:tc>
          <w:tcPr>
            <w:tcW w:w="991" w:type="dxa"/>
            <w:shd w:val="clear" w:color="auto" w:fill="auto"/>
            <w:vAlign w:val="center"/>
            <w:hideMark/>
          </w:tcPr>
          <w:p w:rsidR="00816DA0" w:rsidRPr="00816DA0" w:rsidRDefault="00816DA0" w:rsidP="009E434B">
            <w:pPr>
              <w:jc w:val="center"/>
              <w:rPr>
                <w:sz w:val="16"/>
                <w:szCs w:val="16"/>
              </w:rPr>
            </w:pPr>
            <w:r w:rsidRPr="00816DA0">
              <w:rPr>
                <w:sz w:val="16"/>
                <w:szCs w:val="16"/>
              </w:rPr>
              <w:t>Раздел</w:t>
            </w:r>
          </w:p>
          <w:p w:rsidR="00816DA0" w:rsidRPr="00816DA0" w:rsidRDefault="00816DA0" w:rsidP="009E434B">
            <w:pPr>
              <w:jc w:val="center"/>
              <w:rPr>
                <w:sz w:val="16"/>
                <w:szCs w:val="16"/>
              </w:rPr>
            </w:pPr>
            <w:r w:rsidRPr="00816DA0">
              <w:rPr>
                <w:sz w:val="16"/>
                <w:szCs w:val="16"/>
              </w:rPr>
              <w:t>Подраздел</w:t>
            </w:r>
          </w:p>
        </w:tc>
        <w:tc>
          <w:tcPr>
            <w:tcW w:w="1133" w:type="dxa"/>
            <w:shd w:val="clear" w:color="auto" w:fill="auto"/>
            <w:vAlign w:val="center"/>
            <w:hideMark/>
          </w:tcPr>
          <w:p w:rsidR="00816DA0" w:rsidRPr="00816DA0" w:rsidRDefault="00816DA0" w:rsidP="009E434B">
            <w:pPr>
              <w:jc w:val="center"/>
              <w:rPr>
                <w:sz w:val="16"/>
                <w:szCs w:val="16"/>
              </w:rPr>
            </w:pPr>
            <w:r w:rsidRPr="00816DA0">
              <w:rPr>
                <w:sz w:val="16"/>
                <w:szCs w:val="16"/>
              </w:rPr>
              <w:t>Уточненный</w:t>
            </w:r>
          </w:p>
          <w:p w:rsidR="00816DA0" w:rsidRPr="00816DA0" w:rsidRDefault="00816DA0" w:rsidP="009E434B">
            <w:pPr>
              <w:jc w:val="center"/>
              <w:rPr>
                <w:sz w:val="16"/>
                <w:szCs w:val="16"/>
              </w:rPr>
            </w:pPr>
            <w:r w:rsidRPr="00816DA0">
              <w:rPr>
                <w:sz w:val="16"/>
                <w:szCs w:val="16"/>
              </w:rPr>
              <w:t>план</w:t>
            </w:r>
          </w:p>
          <w:p w:rsidR="00816DA0" w:rsidRPr="00816DA0" w:rsidRDefault="00816DA0" w:rsidP="009E434B">
            <w:pPr>
              <w:jc w:val="center"/>
              <w:rPr>
                <w:sz w:val="16"/>
                <w:szCs w:val="16"/>
              </w:rPr>
            </w:pPr>
            <w:r w:rsidRPr="00816DA0">
              <w:rPr>
                <w:sz w:val="16"/>
                <w:szCs w:val="16"/>
              </w:rPr>
              <w:t>на</w:t>
            </w:r>
          </w:p>
          <w:p w:rsidR="00816DA0" w:rsidRPr="00816DA0" w:rsidRDefault="00816DA0" w:rsidP="00816DA0">
            <w:pPr>
              <w:jc w:val="center"/>
              <w:rPr>
                <w:sz w:val="16"/>
                <w:szCs w:val="16"/>
              </w:rPr>
            </w:pPr>
            <w:r w:rsidRPr="00816DA0">
              <w:rPr>
                <w:sz w:val="16"/>
                <w:szCs w:val="16"/>
              </w:rPr>
              <w:t>20</w:t>
            </w:r>
            <w:r>
              <w:rPr>
                <w:sz w:val="16"/>
                <w:szCs w:val="16"/>
              </w:rPr>
              <w:t>20</w:t>
            </w:r>
            <w:r w:rsidRPr="00816DA0">
              <w:rPr>
                <w:sz w:val="16"/>
                <w:szCs w:val="16"/>
              </w:rPr>
              <w:t xml:space="preserve"> год</w:t>
            </w:r>
          </w:p>
        </w:tc>
        <w:tc>
          <w:tcPr>
            <w:tcW w:w="1018" w:type="dxa"/>
            <w:shd w:val="clear" w:color="auto" w:fill="auto"/>
            <w:vAlign w:val="center"/>
            <w:hideMark/>
          </w:tcPr>
          <w:p w:rsidR="00816DA0" w:rsidRPr="00816DA0" w:rsidRDefault="00816DA0" w:rsidP="009E434B">
            <w:pPr>
              <w:jc w:val="center"/>
              <w:rPr>
                <w:sz w:val="16"/>
                <w:szCs w:val="16"/>
              </w:rPr>
            </w:pPr>
            <w:r w:rsidRPr="00816DA0">
              <w:rPr>
                <w:sz w:val="16"/>
                <w:szCs w:val="16"/>
              </w:rPr>
              <w:t>Кассовое исполнение</w:t>
            </w:r>
          </w:p>
          <w:p w:rsidR="00816DA0" w:rsidRPr="00816DA0" w:rsidRDefault="00816DA0" w:rsidP="009E434B">
            <w:pPr>
              <w:jc w:val="center"/>
              <w:rPr>
                <w:sz w:val="16"/>
                <w:szCs w:val="16"/>
              </w:rPr>
            </w:pPr>
            <w:r w:rsidRPr="00816DA0">
              <w:rPr>
                <w:sz w:val="16"/>
                <w:szCs w:val="16"/>
              </w:rPr>
              <w:t>за</w:t>
            </w:r>
          </w:p>
          <w:p w:rsidR="00816DA0" w:rsidRPr="00816DA0" w:rsidRDefault="00816DA0" w:rsidP="00816DA0">
            <w:pPr>
              <w:jc w:val="center"/>
              <w:rPr>
                <w:sz w:val="16"/>
                <w:szCs w:val="16"/>
              </w:rPr>
            </w:pPr>
            <w:r w:rsidRPr="00816DA0">
              <w:rPr>
                <w:sz w:val="16"/>
                <w:szCs w:val="16"/>
              </w:rPr>
              <w:t>20</w:t>
            </w:r>
            <w:r>
              <w:rPr>
                <w:sz w:val="16"/>
                <w:szCs w:val="16"/>
              </w:rPr>
              <w:t>20</w:t>
            </w:r>
            <w:r w:rsidRPr="00816DA0">
              <w:rPr>
                <w:sz w:val="16"/>
                <w:szCs w:val="16"/>
              </w:rPr>
              <w:t xml:space="preserve"> год</w:t>
            </w:r>
          </w:p>
        </w:tc>
        <w:tc>
          <w:tcPr>
            <w:tcW w:w="1245" w:type="dxa"/>
            <w:shd w:val="clear" w:color="auto" w:fill="auto"/>
            <w:vAlign w:val="center"/>
            <w:hideMark/>
          </w:tcPr>
          <w:p w:rsidR="00816DA0" w:rsidRPr="00816DA0" w:rsidRDefault="00816DA0" w:rsidP="009E434B">
            <w:pPr>
              <w:jc w:val="center"/>
              <w:rPr>
                <w:sz w:val="16"/>
                <w:szCs w:val="16"/>
              </w:rPr>
            </w:pPr>
            <w:r w:rsidRPr="00816DA0">
              <w:rPr>
                <w:sz w:val="16"/>
                <w:szCs w:val="16"/>
              </w:rPr>
              <w:t>Исполнение</w:t>
            </w:r>
          </w:p>
          <w:p w:rsidR="00816DA0" w:rsidRPr="00816DA0" w:rsidRDefault="00816DA0" w:rsidP="009E434B">
            <w:pPr>
              <w:jc w:val="center"/>
              <w:rPr>
                <w:sz w:val="16"/>
                <w:szCs w:val="16"/>
              </w:rPr>
            </w:pPr>
            <w:r w:rsidRPr="00816DA0">
              <w:rPr>
                <w:sz w:val="16"/>
                <w:szCs w:val="16"/>
              </w:rPr>
              <w:t>к годовому</w:t>
            </w:r>
          </w:p>
          <w:p w:rsidR="00816DA0" w:rsidRPr="00816DA0" w:rsidRDefault="00816DA0" w:rsidP="009E434B">
            <w:pPr>
              <w:jc w:val="center"/>
              <w:rPr>
                <w:sz w:val="16"/>
                <w:szCs w:val="16"/>
              </w:rPr>
            </w:pPr>
            <w:r w:rsidRPr="00816DA0">
              <w:rPr>
                <w:sz w:val="16"/>
                <w:szCs w:val="16"/>
              </w:rPr>
              <w:t>плану</w:t>
            </w:r>
          </w:p>
          <w:p w:rsidR="00816DA0" w:rsidRPr="00816DA0" w:rsidRDefault="00816DA0" w:rsidP="009E434B">
            <w:pPr>
              <w:jc w:val="center"/>
              <w:rPr>
                <w:sz w:val="16"/>
                <w:szCs w:val="16"/>
              </w:rPr>
            </w:pPr>
            <w:r w:rsidRPr="00816DA0">
              <w:rPr>
                <w:sz w:val="16"/>
                <w:szCs w:val="16"/>
              </w:rPr>
              <w:t>+/-</w:t>
            </w:r>
          </w:p>
        </w:tc>
        <w:tc>
          <w:tcPr>
            <w:tcW w:w="1151" w:type="dxa"/>
            <w:shd w:val="clear" w:color="auto" w:fill="auto"/>
            <w:vAlign w:val="center"/>
            <w:hideMark/>
          </w:tcPr>
          <w:p w:rsidR="00816DA0" w:rsidRPr="00816DA0" w:rsidRDefault="00816DA0" w:rsidP="009E434B">
            <w:pPr>
              <w:jc w:val="center"/>
              <w:rPr>
                <w:sz w:val="16"/>
                <w:szCs w:val="16"/>
              </w:rPr>
            </w:pPr>
            <w:r w:rsidRPr="00816DA0">
              <w:rPr>
                <w:sz w:val="16"/>
                <w:szCs w:val="16"/>
              </w:rPr>
              <w:t>Исполнение</w:t>
            </w:r>
          </w:p>
          <w:p w:rsidR="00816DA0" w:rsidRPr="00816DA0" w:rsidRDefault="00816DA0" w:rsidP="009E434B">
            <w:pPr>
              <w:jc w:val="center"/>
              <w:rPr>
                <w:sz w:val="16"/>
                <w:szCs w:val="16"/>
              </w:rPr>
            </w:pPr>
            <w:r w:rsidRPr="00816DA0">
              <w:rPr>
                <w:sz w:val="16"/>
                <w:szCs w:val="16"/>
              </w:rPr>
              <w:t>к годовому</w:t>
            </w:r>
          </w:p>
          <w:p w:rsidR="00816DA0" w:rsidRPr="00816DA0" w:rsidRDefault="00816DA0" w:rsidP="009E434B">
            <w:pPr>
              <w:jc w:val="center"/>
              <w:rPr>
                <w:sz w:val="16"/>
                <w:szCs w:val="16"/>
              </w:rPr>
            </w:pPr>
            <w:r w:rsidRPr="00816DA0">
              <w:rPr>
                <w:sz w:val="16"/>
                <w:szCs w:val="16"/>
              </w:rPr>
              <w:t>плану</w:t>
            </w:r>
          </w:p>
          <w:p w:rsidR="00816DA0" w:rsidRPr="00816DA0" w:rsidRDefault="00816DA0" w:rsidP="009E434B">
            <w:pPr>
              <w:jc w:val="center"/>
              <w:rPr>
                <w:sz w:val="16"/>
                <w:szCs w:val="16"/>
              </w:rPr>
            </w:pPr>
            <w:r w:rsidRPr="00816DA0">
              <w:rPr>
                <w:sz w:val="16"/>
                <w:szCs w:val="16"/>
              </w:rPr>
              <w:t>( %)</w:t>
            </w:r>
          </w:p>
        </w:tc>
      </w:tr>
      <w:tr w:rsidR="00816DA0" w:rsidRPr="00CD48F7" w:rsidTr="003E5712">
        <w:trPr>
          <w:trHeight w:val="78"/>
        </w:trPr>
        <w:tc>
          <w:tcPr>
            <w:tcW w:w="4386" w:type="dxa"/>
            <w:shd w:val="clear" w:color="auto" w:fill="auto"/>
            <w:hideMark/>
          </w:tcPr>
          <w:p w:rsidR="00816DA0" w:rsidRPr="00816DA0" w:rsidRDefault="00816DA0" w:rsidP="00CD48F7">
            <w:pPr>
              <w:jc w:val="center"/>
              <w:rPr>
                <w:sz w:val="16"/>
                <w:szCs w:val="16"/>
              </w:rPr>
            </w:pPr>
            <w:r w:rsidRPr="00816DA0">
              <w:rPr>
                <w:sz w:val="16"/>
                <w:szCs w:val="16"/>
              </w:rPr>
              <w:t>1</w:t>
            </w:r>
          </w:p>
        </w:tc>
        <w:tc>
          <w:tcPr>
            <w:tcW w:w="991" w:type="dxa"/>
            <w:shd w:val="clear" w:color="auto" w:fill="auto"/>
            <w:hideMark/>
          </w:tcPr>
          <w:p w:rsidR="00816DA0" w:rsidRPr="00816DA0" w:rsidRDefault="00816DA0" w:rsidP="00CD48F7">
            <w:pPr>
              <w:jc w:val="center"/>
              <w:rPr>
                <w:sz w:val="16"/>
                <w:szCs w:val="16"/>
              </w:rPr>
            </w:pPr>
            <w:r w:rsidRPr="00816DA0">
              <w:rPr>
                <w:sz w:val="16"/>
                <w:szCs w:val="16"/>
              </w:rPr>
              <w:t>2</w:t>
            </w:r>
          </w:p>
        </w:tc>
        <w:tc>
          <w:tcPr>
            <w:tcW w:w="1133" w:type="dxa"/>
            <w:shd w:val="clear" w:color="auto" w:fill="auto"/>
            <w:hideMark/>
          </w:tcPr>
          <w:p w:rsidR="00816DA0" w:rsidRPr="00816DA0" w:rsidRDefault="00816DA0" w:rsidP="00CD48F7">
            <w:pPr>
              <w:jc w:val="center"/>
              <w:rPr>
                <w:sz w:val="16"/>
                <w:szCs w:val="16"/>
              </w:rPr>
            </w:pPr>
            <w:r w:rsidRPr="00816DA0">
              <w:rPr>
                <w:sz w:val="16"/>
                <w:szCs w:val="16"/>
              </w:rPr>
              <w:t>3</w:t>
            </w:r>
          </w:p>
        </w:tc>
        <w:tc>
          <w:tcPr>
            <w:tcW w:w="1018" w:type="dxa"/>
            <w:shd w:val="clear" w:color="auto" w:fill="auto"/>
            <w:hideMark/>
          </w:tcPr>
          <w:p w:rsidR="00816DA0" w:rsidRPr="00816DA0" w:rsidRDefault="00816DA0" w:rsidP="00CD48F7">
            <w:pPr>
              <w:jc w:val="center"/>
              <w:rPr>
                <w:sz w:val="16"/>
                <w:szCs w:val="16"/>
              </w:rPr>
            </w:pPr>
            <w:r w:rsidRPr="00816DA0">
              <w:rPr>
                <w:sz w:val="16"/>
                <w:szCs w:val="16"/>
              </w:rPr>
              <w:t>4</w:t>
            </w:r>
          </w:p>
        </w:tc>
        <w:tc>
          <w:tcPr>
            <w:tcW w:w="1245" w:type="dxa"/>
            <w:shd w:val="clear" w:color="auto" w:fill="auto"/>
            <w:hideMark/>
          </w:tcPr>
          <w:p w:rsidR="00816DA0" w:rsidRPr="00816DA0" w:rsidRDefault="00816DA0" w:rsidP="00CD48F7">
            <w:pPr>
              <w:jc w:val="center"/>
              <w:rPr>
                <w:sz w:val="16"/>
                <w:szCs w:val="16"/>
              </w:rPr>
            </w:pPr>
            <w:r w:rsidRPr="00816DA0">
              <w:rPr>
                <w:sz w:val="16"/>
                <w:szCs w:val="16"/>
              </w:rPr>
              <w:t>5=(4-3)</w:t>
            </w:r>
          </w:p>
        </w:tc>
        <w:tc>
          <w:tcPr>
            <w:tcW w:w="1151" w:type="dxa"/>
            <w:shd w:val="clear" w:color="auto" w:fill="auto"/>
            <w:hideMark/>
          </w:tcPr>
          <w:p w:rsidR="00816DA0" w:rsidRPr="00816DA0" w:rsidRDefault="00816DA0" w:rsidP="00CD48F7">
            <w:pPr>
              <w:jc w:val="center"/>
              <w:rPr>
                <w:sz w:val="16"/>
                <w:szCs w:val="16"/>
              </w:rPr>
            </w:pPr>
            <w:r w:rsidRPr="00816DA0">
              <w:rPr>
                <w:sz w:val="16"/>
                <w:szCs w:val="16"/>
              </w:rPr>
              <w:t>6=(4/3)*100%</w:t>
            </w:r>
          </w:p>
        </w:tc>
      </w:tr>
      <w:tr w:rsidR="00816DA0" w:rsidRPr="00CD48F7" w:rsidTr="003E5712">
        <w:trPr>
          <w:trHeight w:val="165"/>
        </w:trPr>
        <w:tc>
          <w:tcPr>
            <w:tcW w:w="4386" w:type="dxa"/>
            <w:shd w:val="clear" w:color="auto" w:fill="auto"/>
            <w:hideMark/>
          </w:tcPr>
          <w:p w:rsidR="00816DA0" w:rsidRPr="00816DA0" w:rsidRDefault="00816DA0" w:rsidP="00CD48F7">
            <w:pPr>
              <w:rPr>
                <w:b/>
                <w:sz w:val="20"/>
                <w:szCs w:val="20"/>
              </w:rPr>
            </w:pPr>
            <w:r w:rsidRPr="00816DA0">
              <w:rPr>
                <w:b/>
                <w:sz w:val="20"/>
                <w:szCs w:val="20"/>
              </w:rPr>
              <w:t>Всего расходов</w:t>
            </w:r>
          </w:p>
        </w:tc>
        <w:tc>
          <w:tcPr>
            <w:tcW w:w="991" w:type="dxa"/>
            <w:shd w:val="clear" w:color="auto" w:fill="auto"/>
            <w:vAlign w:val="center"/>
            <w:hideMark/>
          </w:tcPr>
          <w:p w:rsidR="00816DA0" w:rsidRPr="00816DA0" w:rsidRDefault="006A3734" w:rsidP="00CD48F7">
            <w:pPr>
              <w:jc w:val="center"/>
              <w:rPr>
                <w:sz w:val="20"/>
                <w:szCs w:val="20"/>
              </w:rPr>
            </w:pPr>
            <w:proofErr w:type="spellStart"/>
            <w:r>
              <w:rPr>
                <w:sz w:val="20"/>
                <w:szCs w:val="20"/>
              </w:rPr>
              <w:t>х</w:t>
            </w:r>
            <w:proofErr w:type="spellEnd"/>
          </w:p>
        </w:tc>
        <w:tc>
          <w:tcPr>
            <w:tcW w:w="1133" w:type="dxa"/>
            <w:shd w:val="clear" w:color="auto" w:fill="auto"/>
            <w:vAlign w:val="center"/>
            <w:hideMark/>
          </w:tcPr>
          <w:p w:rsidR="00816DA0" w:rsidRPr="00816DA0" w:rsidRDefault="00816DA0" w:rsidP="00CD48F7">
            <w:pPr>
              <w:jc w:val="center"/>
              <w:rPr>
                <w:b/>
                <w:sz w:val="20"/>
                <w:szCs w:val="20"/>
              </w:rPr>
            </w:pPr>
            <w:r w:rsidRPr="00816DA0">
              <w:rPr>
                <w:b/>
                <w:sz w:val="20"/>
                <w:szCs w:val="20"/>
              </w:rPr>
              <w:t>2942,7</w:t>
            </w:r>
          </w:p>
        </w:tc>
        <w:tc>
          <w:tcPr>
            <w:tcW w:w="1018" w:type="dxa"/>
            <w:shd w:val="clear" w:color="auto" w:fill="auto"/>
            <w:vAlign w:val="center"/>
            <w:hideMark/>
          </w:tcPr>
          <w:p w:rsidR="00816DA0" w:rsidRPr="00816DA0" w:rsidRDefault="00816DA0" w:rsidP="00CD48F7">
            <w:pPr>
              <w:jc w:val="center"/>
              <w:rPr>
                <w:b/>
                <w:sz w:val="20"/>
                <w:szCs w:val="20"/>
              </w:rPr>
            </w:pPr>
            <w:r w:rsidRPr="00816DA0">
              <w:rPr>
                <w:b/>
                <w:sz w:val="20"/>
                <w:szCs w:val="20"/>
              </w:rPr>
              <w:t>2655,1</w:t>
            </w:r>
          </w:p>
        </w:tc>
        <w:tc>
          <w:tcPr>
            <w:tcW w:w="1245" w:type="dxa"/>
            <w:shd w:val="clear" w:color="auto" w:fill="auto"/>
            <w:vAlign w:val="center"/>
            <w:hideMark/>
          </w:tcPr>
          <w:p w:rsidR="00816DA0" w:rsidRPr="00E86D73" w:rsidRDefault="00816DA0" w:rsidP="00CD48F7">
            <w:pPr>
              <w:jc w:val="center"/>
              <w:rPr>
                <w:b/>
                <w:color w:val="000000"/>
                <w:sz w:val="20"/>
                <w:szCs w:val="20"/>
              </w:rPr>
            </w:pPr>
            <w:r w:rsidRPr="00E86D73">
              <w:rPr>
                <w:b/>
                <w:color w:val="000000"/>
                <w:sz w:val="20"/>
                <w:szCs w:val="20"/>
              </w:rPr>
              <w:t>-287,6</w:t>
            </w:r>
          </w:p>
        </w:tc>
        <w:tc>
          <w:tcPr>
            <w:tcW w:w="1151" w:type="dxa"/>
            <w:shd w:val="clear" w:color="auto" w:fill="auto"/>
            <w:vAlign w:val="center"/>
            <w:hideMark/>
          </w:tcPr>
          <w:p w:rsidR="00816DA0" w:rsidRPr="00E86D73" w:rsidRDefault="00816DA0" w:rsidP="00CD48F7">
            <w:pPr>
              <w:jc w:val="center"/>
              <w:rPr>
                <w:b/>
                <w:color w:val="000000"/>
                <w:sz w:val="20"/>
                <w:szCs w:val="20"/>
              </w:rPr>
            </w:pPr>
            <w:r w:rsidRPr="00E86D73">
              <w:rPr>
                <w:b/>
                <w:color w:val="000000"/>
                <w:sz w:val="20"/>
                <w:szCs w:val="20"/>
              </w:rPr>
              <w:t>90,2</w:t>
            </w:r>
          </w:p>
        </w:tc>
      </w:tr>
      <w:tr w:rsidR="00816DA0" w:rsidRPr="00CD48F7" w:rsidTr="003E5712">
        <w:trPr>
          <w:trHeight w:val="212"/>
        </w:trPr>
        <w:tc>
          <w:tcPr>
            <w:tcW w:w="4386" w:type="dxa"/>
            <w:shd w:val="clear" w:color="auto" w:fill="auto"/>
            <w:hideMark/>
          </w:tcPr>
          <w:p w:rsidR="00816DA0" w:rsidRPr="00816DA0" w:rsidRDefault="00816DA0" w:rsidP="00CD48F7">
            <w:pPr>
              <w:rPr>
                <w:b/>
                <w:bCs/>
                <w:sz w:val="20"/>
                <w:szCs w:val="20"/>
              </w:rPr>
            </w:pPr>
            <w:r w:rsidRPr="00816DA0">
              <w:rPr>
                <w:b/>
                <w:bCs/>
                <w:sz w:val="20"/>
                <w:szCs w:val="20"/>
              </w:rPr>
              <w:t>Общегосударственные вопросы</w:t>
            </w:r>
          </w:p>
        </w:tc>
        <w:tc>
          <w:tcPr>
            <w:tcW w:w="991" w:type="dxa"/>
            <w:shd w:val="clear" w:color="auto" w:fill="auto"/>
            <w:vAlign w:val="center"/>
            <w:hideMark/>
          </w:tcPr>
          <w:p w:rsidR="00816DA0" w:rsidRPr="00816DA0" w:rsidRDefault="00816DA0" w:rsidP="00CD48F7">
            <w:pPr>
              <w:jc w:val="center"/>
              <w:rPr>
                <w:b/>
                <w:bCs/>
                <w:sz w:val="20"/>
                <w:szCs w:val="20"/>
              </w:rPr>
            </w:pPr>
            <w:r w:rsidRPr="00816DA0">
              <w:rPr>
                <w:b/>
                <w:bCs/>
                <w:sz w:val="20"/>
                <w:szCs w:val="20"/>
              </w:rPr>
              <w:t>01 00</w:t>
            </w:r>
          </w:p>
        </w:tc>
        <w:tc>
          <w:tcPr>
            <w:tcW w:w="1133" w:type="dxa"/>
            <w:shd w:val="clear" w:color="auto" w:fill="auto"/>
            <w:vAlign w:val="center"/>
            <w:hideMark/>
          </w:tcPr>
          <w:p w:rsidR="00816DA0" w:rsidRPr="00816DA0" w:rsidRDefault="003E5712" w:rsidP="00CD48F7">
            <w:pPr>
              <w:jc w:val="center"/>
              <w:rPr>
                <w:b/>
                <w:bCs/>
                <w:color w:val="000000"/>
                <w:sz w:val="20"/>
                <w:szCs w:val="20"/>
              </w:rPr>
            </w:pPr>
            <w:r>
              <w:rPr>
                <w:b/>
                <w:bCs/>
                <w:color w:val="000000"/>
                <w:sz w:val="20"/>
                <w:szCs w:val="20"/>
              </w:rPr>
              <w:t>1935,4</w:t>
            </w:r>
          </w:p>
        </w:tc>
        <w:tc>
          <w:tcPr>
            <w:tcW w:w="1018" w:type="dxa"/>
            <w:shd w:val="clear" w:color="auto" w:fill="auto"/>
            <w:vAlign w:val="center"/>
            <w:hideMark/>
          </w:tcPr>
          <w:p w:rsidR="00816DA0" w:rsidRPr="00816DA0" w:rsidRDefault="006E7437" w:rsidP="00CD48F7">
            <w:pPr>
              <w:jc w:val="center"/>
              <w:rPr>
                <w:b/>
                <w:bCs/>
                <w:sz w:val="20"/>
                <w:szCs w:val="20"/>
              </w:rPr>
            </w:pPr>
            <w:r>
              <w:rPr>
                <w:b/>
                <w:bCs/>
                <w:sz w:val="20"/>
                <w:szCs w:val="20"/>
              </w:rPr>
              <w:t>1878,8</w:t>
            </w:r>
          </w:p>
        </w:tc>
        <w:tc>
          <w:tcPr>
            <w:tcW w:w="1245" w:type="dxa"/>
            <w:shd w:val="clear" w:color="auto" w:fill="auto"/>
            <w:vAlign w:val="center"/>
            <w:hideMark/>
          </w:tcPr>
          <w:p w:rsidR="00816DA0" w:rsidRPr="00816DA0" w:rsidRDefault="006E7437" w:rsidP="00CD48F7">
            <w:pPr>
              <w:jc w:val="center"/>
              <w:rPr>
                <w:b/>
                <w:color w:val="000000"/>
                <w:sz w:val="20"/>
                <w:szCs w:val="20"/>
              </w:rPr>
            </w:pPr>
            <w:r>
              <w:rPr>
                <w:b/>
                <w:color w:val="000000"/>
                <w:sz w:val="20"/>
                <w:szCs w:val="20"/>
              </w:rPr>
              <w:t>-56,6</w:t>
            </w:r>
          </w:p>
        </w:tc>
        <w:tc>
          <w:tcPr>
            <w:tcW w:w="1151" w:type="dxa"/>
            <w:shd w:val="clear" w:color="auto" w:fill="auto"/>
            <w:vAlign w:val="center"/>
            <w:hideMark/>
          </w:tcPr>
          <w:p w:rsidR="00816DA0" w:rsidRPr="00816DA0" w:rsidRDefault="006E7437" w:rsidP="00CD48F7">
            <w:pPr>
              <w:jc w:val="center"/>
              <w:rPr>
                <w:b/>
                <w:color w:val="000000"/>
                <w:sz w:val="20"/>
                <w:szCs w:val="20"/>
              </w:rPr>
            </w:pPr>
            <w:r>
              <w:rPr>
                <w:b/>
                <w:color w:val="000000"/>
                <w:sz w:val="20"/>
                <w:szCs w:val="20"/>
              </w:rPr>
              <w:t>97,1</w:t>
            </w:r>
          </w:p>
        </w:tc>
      </w:tr>
      <w:tr w:rsidR="00816DA0" w:rsidRPr="00CD48F7" w:rsidTr="003E5712">
        <w:trPr>
          <w:trHeight w:val="399"/>
        </w:trPr>
        <w:tc>
          <w:tcPr>
            <w:tcW w:w="4386" w:type="dxa"/>
            <w:shd w:val="clear" w:color="auto" w:fill="auto"/>
            <w:hideMark/>
          </w:tcPr>
          <w:p w:rsidR="00816DA0" w:rsidRPr="003E5712" w:rsidRDefault="00816DA0" w:rsidP="00CD48F7">
            <w:pPr>
              <w:rPr>
                <w:sz w:val="18"/>
                <w:szCs w:val="18"/>
              </w:rPr>
            </w:pPr>
            <w:r w:rsidRPr="003E5712">
              <w:rPr>
                <w:sz w:val="18"/>
                <w:szCs w:val="18"/>
              </w:rPr>
              <w:t>Функционирование высшего должностного лица субъекта РФ и муниципального образования</w:t>
            </w:r>
          </w:p>
        </w:tc>
        <w:tc>
          <w:tcPr>
            <w:tcW w:w="991" w:type="dxa"/>
            <w:shd w:val="clear" w:color="auto" w:fill="auto"/>
            <w:vAlign w:val="center"/>
            <w:hideMark/>
          </w:tcPr>
          <w:p w:rsidR="00816DA0" w:rsidRPr="00816DA0" w:rsidRDefault="00816DA0" w:rsidP="00CD48F7">
            <w:pPr>
              <w:jc w:val="center"/>
              <w:rPr>
                <w:sz w:val="20"/>
                <w:szCs w:val="20"/>
              </w:rPr>
            </w:pPr>
            <w:r w:rsidRPr="00816DA0">
              <w:rPr>
                <w:sz w:val="20"/>
                <w:szCs w:val="20"/>
              </w:rPr>
              <w:t>01 02</w:t>
            </w:r>
          </w:p>
        </w:tc>
        <w:tc>
          <w:tcPr>
            <w:tcW w:w="1133" w:type="dxa"/>
            <w:shd w:val="clear" w:color="auto" w:fill="auto"/>
            <w:vAlign w:val="center"/>
            <w:hideMark/>
          </w:tcPr>
          <w:p w:rsidR="00816DA0" w:rsidRPr="00816DA0" w:rsidRDefault="003E5712" w:rsidP="00CD48F7">
            <w:pPr>
              <w:jc w:val="center"/>
              <w:rPr>
                <w:color w:val="000000"/>
                <w:sz w:val="20"/>
                <w:szCs w:val="20"/>
              </w:rPr>
            </w:pPr>
            <w:r>
              <w:rPr>
                <w:color w:val="000000"/>
                <w:sz w:val="20"/>
                <w:szCs w:val="20"/>
              </w:rPr>
              <w:t>614,1</w:t>
            </w:r>
          </w:p>
        </w:tc>
        <w:tc>
          <w:tcPr>
            <w:tcW w:w="1018" w:type="dxa"/>
            <w:shd w:val="clear" w:color="auto" w:fill="auto"/>
            <w:vAlign w:val="center"/>
            <w:hideMark/>
          </w:tcPr>
          <w:p w:rsidR="00816DA0" w:rsidRPr="00816DA0" w:rsidRDefault="003E5712" w:rsidP="00CD48F7">
            <w:pPr>
              <w:jc w:val="center"/>
              <w:rPr>
                <w:sz w:val="20"/>
                <w:szCs w:val="20"/>
              </w:rPr>
            </w:pPr>
            <w:r>
              <w:rPr>
                <w:sz w:val="20"/>
                <w:szCs w:val="20"/>
              </w:rPr>
              <w:t>608,7</w:t>
            </w:r>
          </w:p>
        </w:tc>
        <w:tc>
          <w:tcPr>
            <w:tcW w:w="1245" w:type="dxa"/>
            <w:shd w:val="clear" w:color="auto" w:fill="auto"/>
            <w:vAlign w:val="center"/>
            <w:hideMark/>
          </w:tcPr>
          <w:p w:rsidR="00816DA0" w:rsidRPr="00816DA0" w:rsidRDefault="003E5712" w:rsidP="00CD48F7">
            <w:pPr>
              <w:jc w:val="center"/>
              <w:rPr>
                <w:color w:val="000000"/>
                <w:sz w:val="20"/>
                <w:szCs w:val="20"/>
              </w:rPr>
            </w:pPr>
            <w:r>
              <w:rPr>
                <w:color w:val="000000"/>
                <w:sz w:val="20"/>
                <w:szCs w:val="20"/>
              </w:rPr>
              <w:t>-5,4</w:t>
            </w:r>
          </w:p>
        </w:tc>
        <w:tc>
          <w:tcPr>
            <w:tcW w:w="1151" w:type="dxa"/>
            <w:shd w:val="clear" w:color="auto" w:fill="auto"/>
            <w:vAlign w:val="center"/>
            <w:hideMark/>
          </w:tcPr>
          <w:p w:rsidR="00816DA0" w:rsidRPr="00816DA0" w:rsidRDefault="003E5712" w:rsidP="00CD48F7">
            <w:pPr>
              <w:jc w:val="center"/>
              <w:rPr>
                <w:color w:val="000000"/>
                <w:sz w:val="20"/>
                <w:szCs w:val="20"/>
              </w:rPr>
            </w:pPr>
            <w:r>
              <w:rPr>
                <w:color w:val="000000"/>
                <w:sz w:val="20"/>
                <w:szCs w:val="20"/>
              </w:rPr>
              <w:t>99,1</w:t>
            </w:r>
          </w:p>
        </w:tc>
      </w:tr>
      <w:tr w:rsidR="00816DA0" w:rsidRPr="00CD48F7" w:rsidTr="003E5712">
        <w:trPr>
          <w:trHeight w:val="533"/>
        </w:trPr>
        <w:tc>
          <w:tcPr>
            <w:tcW w:w="4386" w:type="dxa"/>
            <w:shd w:val="clear" w:color="auto" w:fill="auto"/>
            <w:hideMark/>
          </w:tcPr>
          <w:p w:rsidR="00816DA0" w:rsidRPr="003E5712" w:rsidRDefault="00816DA0" w:rsidP="00CD48F7">
            <w:pPr>
              <w:rPr>
                <w:sz w:val="18"/>
                <w:szCs w:val="18"/>
              </w:rPr>
            </w:pPr>
            <w:r w:rsidRPr="003E5712">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1" w:type="dxa"/>
            <w:shd w:val="clear" w:color="auto" w:fill="auto"/>
            <w:vAlign w:val="center"/>
            <w:hideMark/>
          </w:tcPr>
          <w:p w:rsidR="00816DA0" w:rsidRPr="00816DA0" w:rsidRDefault="00816DA0" w:rsidP="00CD48F7">
            <w:pPr>
              <w:jc w:val="center"/>
              <w:rPr>
                <w:sz w:val="20"/>
                <w:szCs w:val="20"/>
              </w:rPr>
            </w:pPr>
            <w:r w:rsidRPr="00816DA0">
              <w:rPr>
                <w:sz w:val="20"/>
                <w:szCs w:val="20"/>
              </w:rPr>
              <w:t>01 04</w:t>
            </w:r>
          </w:p>
        </w:tc>
        <w:tc>
          <w:tcPr>
            <w:tcW w:w="1133" w:type="dxa"/>
            <w:shd w:val="clear" w:color="auto" w:fill="auto"/>
            <w:vAlign w:val="center"/>
            <w:hideMark/>
          </w:tcPr>
          <w:p w:rsidR="00816DA0" w:rsidRPr="00816DA0" w:rsidRDefault="003E5712" w:rsidP="00CD48F7">
            <w:pPr>
              <w:jc w:val="center"/>
              <w:rPr>
                <w:color w:val="000000"/>
                <w:sz w:val="20"/>
                <w:szCs w:val="20"/>
              </w:rPr>
            </w:pPr>
            <w:r>
              <w:rPr>
                <w:color w:val="000000"/>
                <w:sz w:val="20"/>
                <w:szCs w:val="20"/>
              </w:rPr>
              <w:t>1316,3</w:t>
            </w:r>
          </w:p>
        </w:tc>
        <w:tc>
          <w:tcPr>
            <w:tcW w:w="1018" w:type="dxa"/>
            <w:shd w:val="clear" w:color="auto" w:fill="auto"/>
            <w:vAlign w:val="center"/>
            <w:hideMark/>
          </w:tcPr>
          <w:p w:rsidR="00816DA0" w:rsidRPr="00816DA0" w:rsidRDefault="003E5712" w:rsidP="00CD48F7">
            <w:pPr>
              <w:jc w:val="center"/>
              <w:rPr>
                <w:sz w:val="20"/>
                <w:szCs w:val="20"/>
              </w:rPr>
            </w:pPr>
            <w:r>
              <w:rPr>
                <w:sz w:val="20"/>
                <w:szCs w:val="20"/>
              </w:rPr>
              <w:t>1270,1</w:t>
            </w:r>
          </w:p>
        </w:tc>
        <w:tc>
          <w:tcPr>
            <w:tcW w:w="1245" w:type="dxa"/>
            <w:shd w:val="clear" w:color="auto" w:fill="auto"/>
            <w:vAlign w:val="center"/>
            <w:hideMark/>
          </w:tcPr>
          <w:p w:rsidR="00816DA0" w:rsidRPr="00816DA0" w:rsidRDefault="003E5712" w:rsidP="00CD48F7">
            <w:pPr>
              <w:jc w:val="center"/>
              <w:rPr>
                <w:color w:val="000000"/>
                <w:sz w:val="20"/>
                <w:szCs w:val="20"/>
              </w:rPr>
            </w:pPr>
            <w:r>
              <w:rPr>
                <w:color w:val="000000"/>
                <w:sz w:val="20"/>
                <w:szCs w:val="20"/>
              </w:rPr>
              <w:t>-46,2</w:t>
            </w:r>
          </w:p>
        </w:tc>
        <w:tc>
          <w:tcPr>
            <w:tcW w:w="1151" w:type="dxa"/>
            <w:shd w:val="clear" w:color="auto" w:fill="auto"/>
            <w:vAlign w:val="center"/>
            <w:hideMark/>
          </w:tcPr>
          <w:p w:rsidR="00816DA0" w:rsidRPr="00816DA0" w:rsidRDefault="003E5712" w:rsidP="00CD48F7">
            <w:pPr>
              <w:jc w:val="center"/>
              <w:rPr>
                <w:color w:val="000000"/>
                <w:sz w:val="20"/>
                <w:szCs w:val="20"/>
              </w:rPr>
            </w:pPr>
            <w:r>
              <w:rPr>
                <w:color w:val="000000"/>
                <w:sz w:val="20"/>
                <w:szCs w:val="20"/>
              </w:rPr>
              <w:t>96,5</w:t>
            </w:r>
          </w:p>
        </w:tc>
      </w:tr>
      <w:tr w:rsidR="003E5712" w:rsidRPr="00CD48F7" w:rsidTr="003E5712">
        <w:trPr>
          <w:trHeight w:val="201"/>
        </w:trPr>
        <w:tc>
          <w:tcPr>
            <w:tcW w:w="4386" w:type="dxa"/>
            <w:shd w:val="clear" w:color="auto" w:fill="auto"/>
            <w:hideMark/>
          </w:tcPr>
          <w:p w:rsidR="003E5712" w:rsidRPr="003E5712" w:rsidRDefault="003E5712" w:rsidP="00CD48F7">
            <w:pPr>
              <w:rPr>
                <w:sz w:val="18"/>
                <w:szCs w:val="18"/>
              </w:rPr>
            </w:pPr>
            <w:r>
              <w:rPr>
                <w:sz w:val="18"/>
                <w:szCs w:val="18"/>
              </w:rPr>
              <w:t>Резервные фонды</w:t>
            </w:r>
          </w:p>
        </w:tc>
        <w:tc>
          <w:tcPr>
            <w:tcW w:w="991" w:type="dxa"/>
            <w:shd w:val="clear" w:color="auto" w:fill="auto"/>
            <w:vAlign w:val="center"/>
            <w:hideMark/>
          </w:tcPr>
          <w:p w:rsidR="003E5712" w:rsidRPr="00816DA0" w:rsidRDefault="003E5712" w:rsidP="00CD48F7">
            <w:pPr>
              <w:jc w:val="center"/>
              <w:rPr>
                <w:sz w:val="20"/>
                <w:szCs w:val="20"/>
              </w:rPr>
            </w:pPr>
            <w:r>
              <w:rPr>
                <w:sz w:val="20"/>
                <w:szCs w:val="20"/>
              </w:rPr>
              <w:t>01 11</w:t>
            </w:r>
          </w:p>
        </w:tc>
        <w:tc>
          <w:tcPr>
            <w:tcW w:w="1133" w:type="dxa"/>
            <w:shd w:val="clear" w:color="auto" w:fill="auto"/>
            <w:vAlign w:val="center"/>
            <w:hideMark/>
          </w:tcPr>
          <w:p w:rsidR="003E5712" w:rsidRDefault="003E5712" w:rsidP="00CD48F7">
            <w:pPr>
              <w:jc w:val="center"/>
              <w:rPr>
                <w:color w:val="000000"/>
                <w:sz w:val="20"/>
                <w:szCs w:val="20"/>
              </w:rPr>
            </w:pPr>
            <w:r>
              <w:rPr>
                <w:color w:val="000000"/>
                <w:sz w:val="20"/>
                <w:szCs w:val="20"/>
              </w:rPr>
              <w:t>5,0</w:t>
            </w:r>
          </w:p>
        </w:tc>
        <w:tc>
          <w:tcPr>
            <w:tcW w:w="1018" w:type="dxa"/>
            <w:shd w:val="clear" w:color="auto" w:fill="auto"/>
            <w:vAlign w:val="center"/>
            <w:hideMark/>
          </w:tcPr>
          <w:p w:rsidR="003E5712" w:rsidRDefault="003E5712" w:rsidP="00CD48F7">
            <w:pPr>
              <w:jc w:val="center"/>
              <w:rPr>
                <w:sz w:val="20"/>
                <w:szCs w:val="20"/>
              </w:rPr>
            </w:pPr>
            <w:r>
              <w:rPr>
                <w:sz w:val="20"/>
                <w:szCs w:val="20"/>
              </w:rPr>
              <w:t>0</w:t>
            </w:r>
          </w:p>
        </w:tc>
        <w:tc>
          <w:tcPr>
            <w:tcW w:w="1245" w:type="dxa"/>
            <w:shd w:val="clear" w:color="auto" w:fill="auto"/>
            <w:vAlign w:val="center"/>
            <w:hideMark/>
          </w:tcPr>
          <w:p w:rsidR="003E5712" w:rsidRDefault="003E5712" w:rsidP="00CD48F7">
            <w:pPr>
              <w:jc w:val="center"/>
              <w:rPr>
                <w:color w:val="000000"/>
                <w:sz w:val="20"/>
                <w:szCs w:val="20"/>
              </w:rPr>
            </w:pPr>
            <w:r>
              <w:rPr>
                <w:color w:val="000000"/>
                <w:sz w:val="20"/>
                <w:szCs w:val="20"/>
              </w:rPr>
              <w:t>-5,0</w:t>
            </w:r>
          </w:p>
        </w:tc>
        <w:tc>
          <w:tcPr>
            <w:tcW w:w="1151" w:type="dxa"/>
            <w:shd w:val="clear" w:color="auto" w:fill="auto"/>
            <w:vAlign w:val="center"/>
            <w:hideMark/>
          </w:tcPr>
          <w:p w:rsidR="003E5712" w:rsidRDefault="003E5712" w:rsidP="00CD48F7">
            <w:pPr>
              <w:jc w:val="center"/>
              <w:rPr>
                <w:color w:val="000000"/>
                <w:sz w:val="20"/>
                <w:szCs w:val="20"/>
              </w:rPr>
            </w:pPr>
            <w:proofErr w:type="spellStart"/>
            <w:r>
              <w:rPr>
                <w:color w:val="000000"/>
                <w:sz w:val="20"/>
                <w:szCs w:val="20"/>
              </w:rPr>
              <w:t>х</w:t>
            </w:r>
            <w:proofErr w:type="spellEnd"/>
          </w:p>
        </w:tc>
      </w:tr>
      <w:tr w:rsidR="003209CA" w:rsidRPr="00CD48F7" w:rsidTr="003E5712">
        <w:trPr>
          <w:trHeight w:val="229"/>
        </w:trPr>
        <w:tc>
          <w:tcPr>
            <w:tcW w:w="4386" w:type="dxa"/>
            <w:shd w:val="clear" w:color="auto" w:fill="auto"/>
            <w:hideMark/>
          </w:tcPr>
          <w:p w:rsidR="003209CA" w:rsidRPr="003209CA" w:rsidRDefault="003209CA" w:rsidP="00CD48F7">
            <w:pPr>
              <w:rPr>
                <w:b/>
                <w:bCs/>
                <w:sz w:val="20"/>
                <w:szCs w:val="20"/>
              </w:rPr>
            </w:pPr>
            <w:r w:rsidRPr="003209CA">
              <w:rPr>
                <w:b/>
                <w:bCs/>
                <w:sz w:val="20"/>
                <w:szCs w:val="20"/>
              </w:rPr>
              <w:t>Национальная оборона</w:t>
            </w:r>
          </w:p>
        </w:tc>
        <w:tc>
          <w:tcPr>
            <w:tcW w:w="991" w:type="dxa"/>
            <w:shd w:val="clear" w:color="auto" w:fill="auto"/>
            <w:vAlign w:val="center"/>
            <w:hideMark/>
          </w:tcPr>
          <w:p w:rsidR="003209CA" w:rsidRPr="00816DA0" w:rsidRDefault="003209CA" w:rsidP="00CD48F7">
            <w:pPr>
              <w:jc w:val="center"/>
              <w:rPr>
                <w:b/>
                <w:bCs/>
                <w:sz w:val="20"/>
                <w:szCs w:val="20"/>
              </w:rPr>
            </w:pPr>
            <w:r w:rsidRPr="00816DA0">
              <w:rPr>
                <w:b/>
                <w:bCs/>
                <w:sz w:val="20"/>
                <w:szCs w:val="20"/>
              </w:rPr>
              <w:t>02 00</w:t>
            </w:r>
          </w:p>
        </w:tc>
        <w:tc>
          <w:tcPr>
            <w:tcW w:w="1133" w:type="dxa"/>
            <w:shd w:val="clear" w:color="auto" w:fill="auto"/>
            <w:vAlign w:val="center"/>
            <w:hideMark/>
          </w:tcPr>
          <w:p w:rsidR="003209CA" w:rsidRPr="003209CA" w:rsidRDefault="003209CA" w:rsidP="00C31D51">
            <w:pPr>
              <w:jc w:val="center"/>
              <w:rPr>
                <w:b/>
                <w:sz w:val="20"/>
                <w:szCs w:val="20"/>
              </w:rPr>
            </w:pPr>
            <w:r w:rsidRPr="003209CA">
              <w:rPr>
                <w:b/>
                <w:sz w:val="20"/>
                <w:szCs w:val="20"/>
              </w:rPr>
              <w:t>121,2</w:t>
            </w:r>
          </w:p>
        </w:tc>
        <w:tc>
          <w:tcPr>
            <w:tcW w:w="1018" w:type="dxa"/>
            <w:shd w:val="clear" w:color="auto" w:fill="auto"/>
            <w:vAlign w:val="center"/>
            <w:hideMark/>
          </w:tcPr>
          <w:p w:rsidR="003209CA" w:rsidRPr="003209CA" w:rsidRDefault="003209CA" w:rsidP="00C31D51">
            <w:pPr>
              <w:jc w:val="center"/>
              <w:rPr>
                <w:b/>
                <w:sz w:val="20"/>
                <w:szCs w:val="20"/>
              </w:rPr>
            </w:pPr>
            <w:r w:rsidRPr="003209CA">
              <w:rPr>
                <w:b/>
                <w:sz w:val="20"/>
                <w:szCs w:val="20"/>
              </w:rPr>
              <w:t>121,2</w:t>
            </w:r>
          </w:p>
        </w:tc>
        <w:tc>
          <w:tcPr>
            <w:tcW w:w="1245"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0</w:t>
            </w:r>
          </w:p>
        </w:tc>
        <w:tc>
          <w:tcPr>
            <w:tcW w:w="1151"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100,0</w:t>
            </w:r>
          </w:p>
        </w:tc>
      </w:tr>
      <w:tr w:rsidR="003209CA" w:rsidRPr="00CD48F7" w:rsidTr="003209CA">
        <w:trPr>
          <w:trHeight w:val="138"/>
        </w:trPr>
        <w:tc>
          <w:tcPr>
            <w:tcW w:w="4386" w:type="dxa"/>
            <w:shd w:val="clear" w:color="auto" w:fill="auto"/>
            <w:hideMark/>
          </w:tcPr>
          <w:p w:rsidR="003209CA" w:rsidRPr="003209CA" w:rsidRDefault="003209CA" w:rsidP="00CD48F7">
            <w:pPr>
              <w:rPr>
                <w:sz w:val="20"/>
                <w:szCs w:val="20"/>
              </w:rPr>
            </w:pPr>
            <w:r w:rsidRPr="003209CA">
              <w:rPr>
                <w:sz w:val="20"/>
                <w:szCs w:val="20"/>
              </w:rPr>
              <w:t>Мобилизационная и вневойсковая подготовка</w:t>
            </w:r>
          </w:p>
        </w:tc>
        <w:tc>
          <w:tcPr>
            <w:tcW w:w="991" w:type="dxa"/>
            <w:shd w:val="clear" w:color="auto" w:fill="auto"/>
            <w:vAlign w:val="center"/>
            <w:hideMark/>
          </w:tcPr>
          <w:p w:rsidR="003209CA" w:rsidRPr="00816DA0" w:rsidRDefault="003209CA" w:rsidP="00CD48F7">
            <w:pPr>
              <w:jc w:val="center"/>
              <w:rPr>
                <w:sz w:val="20"/>
                <w:szCs w:val="20"/>
              </w:rPr>
            </w:pPr>
            <w:r w:rsidRPr="00816DA0">
              <w:rPr>
                <w:sz w:val="20"/>
                <w:szCs w:val="20"/>
              </w:rPr>
              <w:t>02 03</w:t>
            </w:r>
          </w:p>
        </w:tc>
        <w:tc>
          <w:tcPr>
            <w:tcW w:w="1133" w:type="dxa"/>
            <w:shd w:val="clear" w:color="auto" w:fill="auto"/>
            <w:vAlign w:val="center"/>
            <w:hideMark/>
          </w:tcPr>
          <w:p w:rsidR="003209CA" w:rsidRPr="00816DA0" w:rsidRDefault="003209CA" w:rsidP="00CD48F7">
            <w:pPr>
              <w:jc w:val="center"/>
              <w:rPr>
                <w:sz w:val="20"/>
                <w:szCs w:val="20"/>
              </w:rPr>
            </w:pPr>
            <w:r>
              <w:rPr>
                <w:sz w:val="20"/>
                <w:szCs w:val="20"/>
              </w:rPr>
              <w:t>121,2</w:t>
            </w:r>
          </w:p>
        </w:tc>
        <w:tc>
          <w:tcPr>
            <w:tcW w:w="1018" w:type="dxa"/>
            <w:shd w:val="clear" w:color="auto" w:fill="auto"/>
            <w:vAlign w:val="center"/>
            <w:hideMark/>
          </w:tcPr>
          <w:p w:rsidR="003209CA" w:rsidRPr="00816DA0" w:rsidRDefault="003209CA" w:rsidP="00CD48F7">
            <w:pPr>
              <w:jc w:val="center"/>
              <w:rPr>
                <w:sz w:val="20"/>
                <w:szCs w:val="20"/>
              </w:rPr>
            </w:pPr>
            <w:r>
              <w:rPr>
                <w:sz w:val="20"/>
                <w:szCs w:val="20"/>
              </w:rPr>
              <w:t>121,2</w:t>
            </w:r>
          </w:p>
        </w:tc>
        <w:tc>
          <w:tcPr>
            <w:tcW w:w="1245" w:type="dxa"/>
            <w:shd w:val="clear" w:color="auto" w:fill="auto"/>
            <w:vAlign w:val="center"/>
            <w:hideMark/>
          </w:tcPr>
          <w:p w:rsidR="003209CA" w:rsidRPr="00816DA0" w:rsidRDefault="003209CA" w:rsidP="00CD48F7">
            <w:pPr>
              <w:jc w:val="center"/>
              <w:rPr>
                <w:color w:val="000000"/>
                <w:sz w:val="20"/>
                <w:szCs w:val="20"/>
              </w:rPr>
            </w:pPr>
            <w:r>
              <w:rPr>
                <w:color w:val="000000"/>
                <w:sz w:val="20"/>
                <w:szCs w:val="20"/>
              </w:rPr>
              <w:t>0</w:t>
            </w:r>
          </w:p>
        </w:tc>
        <w:tc>
          <w:tcPr>
            <w:tcW w:w="1151" w:type="dxa"/>
            <w:shd w:val="clear" w:color="auto" w:fill="auto"/>
            <w:vAlign w:val="center"/>
            <w:hideMark/>
          </w:tcPr>
          <w:p w:rsidR="003209CA" w:rsidRPr="00816DA0" w:rsidRDefault="003209CA" w:rsidP="00CD48F7">
            <w:pPr>
              <w:jc w:val="center"/>
              <w:rPr>
                <w:color w:val="000000"/>
                <w:sz w:val="20"/>
                <w:szCs w:val="20"/>
              </w:rPr>
            </w:pPr>
            <w:r>
              <w:rPr>
                <w:color w:val="000000"/>
                <w:sz w:val="20"/>
                <w:szCs w:val="20"/>
              </w:rPr>
              <w:t>100,0</w:t>
            </w:r>
          </w:p>
        </w:tc>
      </w:tr>
      <w:tr w:rsidR="003209CA" w:rsidRPr="00CD48F7" w:rsidTr="003E5712">
        <w:trPr>
          <w:trHeight w:val="494"/>
        </w:trPr>
        <w:tc>
          <w:tcPr>
            <w:tcW w:w="4386" w:type="dxa"/>
            <w:shd w:val="clear" w:color="auto" w:fill="auto"/>
            <w:hideMark/>
          </w:tcPr>
          <w:p w:rsidR="003209CA" w:rsidRPr="003209CA" w:rsidRDefault="003209CA" w:rsidP="003209CA">
            <w:pPr>
              <w:rPr>
                <w:b/>
                <w:sz w:val="20"/>
                <w:szCs w:val="20"/>
              </w:rPr>
            </w:pPr>
            <w:r w:rsidRPr="003209CA">
              <w:rPr>
                <w:b/>
                <w:sz w:val="20"/>
                <w:szCs w:val="20"/>
              </w:rPr>
              <w:t>Национальная безопасность и правоохранительная деятельность</w:t>
            </w:r>
          </w:p>
        </w:tc>
        <w:tc>
          <w:tcPr>
            <w:tcW w:w="991" w:type="dxa"/>
            <w:shd w:val="clear" w:color="auto" w:fill="auto"/>
            <w:vAlign w:val="center"/>
            <w:hideMark/>
          </w:tcPr>
          <w:p w:rsidR="003209CA" w:rsidRPr="00816DA0" w:rsidRDefault="003209CA" w:rsidP="00CD48F7">
            <w:pPr>
              <w:jc w:val="center"/>
              <w:rPr>
                <w:b/>
                <w:bCs/>
                <w:sz w:val="20"/>
                <w:szCs w:val="20"/>
              </w:rPr>
            </w:pPr>
            <w:r w:rsidRPr="00816DA0">
              <w:rPr>
                <w:b/>
                <w:bCs/>
                <w:sz w:val="20"/>
                <w:szCs w:val="20"/>
              </w:rPr>
              <w:t>03 00</w:t>
            </w:r>
          </w:p>
        </w:tc>
        <w:tc>
          <w:tcPr>
            <w:tcW w:w="1133" w:type="dxa"/>
            <w:shd w:val="clear" w:color="auto" w:fill="auto"/>
            <w:vAlign w:val="center"/>
            <w:hideMark/>
          </w:tcPr>
          <w:p w:rsidR="003209CA" w:rsidRPr="003209CA" w:rsidRDefault="003209CA" w:rsidP="00C31D51">
            <w:pPr>
              <w:jc w:val="center"/>
              <w:rPr>
                <w:b/>
                <w:sz w:val="20"/>
                <w:szCs w:val="20"/>
              </w:rPr>
            </w:pPr>
            <w:r w:rsidRPr="003209CA">
              <w:rPr>
                <w:b/>
                <w:sz w:val="20"/>
                <w:szCs w:val="20"/>
              </w:rPr>
              <w:t>96,2</w:t>
            </w:r>
          </w:p>
        </w:tc>
        <w:tc>
          <w:tcPr>
            <w:tcW w:w="1018" w:type="dxa"/>
            <w:shd w:val="clear" w:color="auto" w:fill="auto"/>
            <w:vAlign w:val="center"/>
            <w:hideMark/>
          </w:tcPr>
          <w:p w:rsidR="003209CA" w:rsidRPr="003209CA" w:rsidRDefault="003209CA" w:rsidP="00C31D51">
            <w:pPr>
              <w:jc w:val="center"/>
              <w:rPr>
                <w:b/>
                <w:sz w:val="20"/>
                <w:szCs w:val="20"/>
              </w:rPr>
            </w:pPr>
            <w:r w:rsidRPr="003209CA">
              <w:rPr>
                <w:b/>
                <w:sz w:val="20"/>
                <w:szCs w:val="20"/>
              </w:rPr>
              <w:t>91,</w:t>
            </w:r>
            <w:r w:rsidR="00FF6B8A">
              <w:rPr>
                <w:b/>
                <w:sz w:val="20"/>
                <w:szCs w:val="20"/>
              </w:rPr>
              <w:t>9</w:t>
            </w:r>
          </w:p>
        </w:tc>
        <w:tc>
          <w:tcPr>
            <w:tcW w:w="1245"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-4,</w:t>
            </w:r>
            <w:r w:rsidR="00FF6B8A">
              <w:rPr>
                <w:b/>
                <w:color w:val="000000"/>
                <w:sz w:val="20"/>
                <w:szCs w:val="20"/>
              </w:rPr>
              <w:t>3</w:t>
            </w:r>
          </w:p>
        </w:tc>
        <w:tc>
          <w:tcPr>
            <w:tcW w:w="1151"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95,</w:t>
            </w:r>
            <w:r w:rsidR="00FF6B8A">
              <w:rPr>
                <w:b/>
                <w:color w:val="000000"/>
                <w:sz w:val="20"/>
                <w:szCs w:val="20"/>
              </w:rPr>
              <w:t>5</w:t>
            </w:r>
          </w:p>
        </w:tc>
      </w:tr>
      <w:tr w:rsidR="003209CA" w:rsidRPr="00CD48F7" w:rsidTr="003209CA">
        <w:trPr>
          <w:trHeight w:val="247"/>
        </w:trPr>
        <w:tc>
          <w:tcPr>
            <w:tcW w:w="4386" w:type="dxa"/>
            <w:shd w:val="clear" w:color="auto" w:fill="auto"/>
            <w:hideMark/>
          </w:tcPr>
          <w:p w:rsidR="003209CA" w:rsidRPr="003209CA" w:rsidRDefault="003209CA" w:rsidP="00CD48F7">
            <w:pPr>
              <w:rPr>
                <w:sz w:val="16"/>
                <w:szCs w:val="16"/>
              </w:rPr>
            </w:pPr>
            <w:r w:rsidRPr="003209CA">
              <w:rPr>
                <w:sz w:val="16"/>
                <w:szCs w:val="16"/>
              </w:rPr>
              <w:t>Защита населения и территории от  чрезвычайных ситуаций  природного и техногенного характера, гражданская оборона</w:t>
            </w:r>
          </w:p>
        </w:tc>
        <w:tc>
          <w:tcPr>
            <w:tcW w:w="991" w:type="dxa"/>
            <w:shd w:val="clear" w:color="auto" w:fill="auto"/>
            <w:vAlign w:val="center"/>
            <w:hideMark/>
          </w:tcPr>
          <w:p w:rsidR="003209CA" w:rsidRPr="00816DA0" w:rsidRDefault="003209CA" w:rsidP="00CD48F7">
            <w:pPr>
              <w:jc w:val="center"/>
              <w:rPr>
                <w:sz w:val="20"/>
                <w:szCs w:val="20"/>
              </w:rPr>
            </w:pPr>
            <w:r w:rsidRPr="00816DA0">
              <w:rPr>
                <w:sz w:val="20"/>
                <w:szCs w:val="20"/>
              </w:rPr>
              <w:t>03 09</w:t>
            </w:r>
          </w:p>
        </w:tc>
        <w:tc>
          <w:tcPr>
            <w:tcW w:w="1133" w:type="dxa"/>
            <w:shd w:val="clear" w:color="auto" w:fill="auto"/>
            <w:vAlign w:val="center"/>
            <w:hideMark/>
          </w:tcPr>
          <w:p w:rsidR="003209CA" w:rsidRPr="00816DA0" w:rsidRDefault="003209CA" w:rsidP="00CD48F7">
            <w:pPr>
              <w:jc w:val="center"/>
              <w:rPr>
                <w:sz w:val="20"/>
                <w:szCs w:val="20"/>
              </w:rPr>
            </w:pPr>
            <w:r>
              <w:rPr>
                <w:sz w:val="20"/>
                <w:szCs w:val="20"/>
              </w:rPr>
              <w:t>96,2</w:t>
            </w:r>
          </w:p>
        </w:tc>
        <w:tc>
          <w:tcPr>
            <w:tcW w:w="1018" w:type="dxa"/>
            <w:shd w:val="clear" w:color="auto" w:fill="auto"/>
            <w:vAlign w:val="center"/>
            <w:hideMark/>
          </w:tcPr>
          <w:p w:rsidR="003209CA" w:rsidRPr="00816DA0" w:rsidRDefault="00FF6B8A" w:rsidP="00CD48F7">
            <w:pPr>
              <w:jc w:val="center"/>
              <w:rPr>
                <w:sz w:val="20"/>
                <w:szCs w:val="20"/>
              </w:rPr>
            </w:pPr>
            <w:r>
              <w:rPr>
                <w:sz w:val="20"/>
                <w:szCs w:val="20"/>
              </w:rPr>
              <w:t>91,9</w:t>
            </w:r>
          </w:p>
        </w:tc>
        <w:tc>
          <w:tcPr>
            <w:tcW w:w="1245" w:type="dxa"/>
            <w:shd w:val="clear" w:color="auto" w:fill="auto"/>
            <w:vAlign w:val="center"/>
            <w:hideMark/>
          </w:tcPr>
          <w:p w:rsidR="003209CA" w:rsidRPr="00816DA0" w:rsidRDefault="003209CA" w:rsidP="00CD48F7">
            <w:pPr>
              <w:jc w:val="center"/>
              <w:rPr>
                <w:color w:val="000000"/>
                <w:sz w:val="20"/>
                <w:szCs w:val="20"/>
              </w:rPr>
            </w:pPr>
            <w:r>
              <w:rPr>
                <w:color w:val="000000"/>
                <w:sz w:val="20"/>
                <w:szCs w:val="20"/>
              </w:rPr>
              <w:t>-4,4</w:t>
            </w:r>
          </w:p>
        </w:tc>
        <w:tc>
          <w:tcPr>
            <w:tcW w:w="1151" w:type="dxa"/>
            <w:shd w:val="clear" w:color="auto" w:fill="auto"/>
            <w:vAlign w:val="center"/>
            <w:hideMark/>
          </w:tcPr>
          <w:p w:rsidR="003209CA" w:rsidRPr="00816DA0" w:rsidRDefault="003209CA" w:rsidP="00CD48F7">
            <w:pPr>
              <w:jc w:val="center"/>
              <w:rPr>
                <w:color w:val="000000"/>
                <w:sz w:val="20"/>
                <w:szCs w:val="20"/>
              </w:rPr>
            </w:pPr>
            <w:r>
              <w:rPr>
                <w:color w:val="000000"/>
                <w:sz w:val="20"/>
                <w:szCs w:val="20"/>
              </w:rPr>
              <w:t>95,4</w:t>
            </w:r>
          </w:p>
        </w:tc>
      </w:tr>
      <w:tr w:rsidR="003209CA" w:rsidRPr="00CD48F7" w:rsidTr="003209CA">
        <w:trPr>
          <w:trHeight w:val="154"/>
        </w:trPr>
        <w:tc>
          <w:tcPr>
            <w:tcW w:w="4386" w:type="dxa"/>
            <w:shd w:val="clear" w:color="auto" w:fill="auto"/>
            <w:hideMark/>
          </w:tcPr>
          <w:p w:rsidR="003209CA" w:rsidRPr="003209CA" w:rsidRDefault="003209CA" w:rsidP="00CD48F7">
            <w:pPr>
              <w:rPr>
                <w:b/>
                <w:bCs/>
                <w:sz w:val="20"/>
                <w:szCs w:val="20"/>
              </w:rPr>
            </w:pPr>
            <w:r w:rsidRPr="003209CA">
              <w:rPr>
                <w:b/>
                <w:bCs/>
                <w:sz w:val="20"/>
                <w:szCs w:val="20"/>
              </w:rPr>
              <w:t>Жилищно-коммунальное хозяйство</w:t>
            </w:r>
          </w:p>
        </w:tc>
        <w:tc>
          <w:tcPr>
            <w:tcW w:w="991" w:type="dxa"/>
            <w:shd w:val="clear" w:color="auto" w:fill="auto"/>
            <w:vAlign w:val="center"/>
            <w:hideMark/>
          </w:tcPr>
          <w:p w:rsidR="003209CA" w:rsidRPr="00816DA0" w:rsidRDefault="003209CA" w:rsidP="00CD48F7">
            <w:pPr>
              <w:jc w:val="center"/>
              <w:rPr>
                <w:b/>
                <w:bCs/>
                <w:sz w:val="20"/>
                <w:szCs w:val="20"/>
              </w:rPr>
            </w:pPr>
            <w:r w:rsidRPr="00816DA0">
              <w:rPr>
                <w:b/>
                <w:bCs/>
                <w:sz w:val="20"/>
                <w:szCs w:val="20"/>
              </w:rPr>
              <w:t>0500</w:t>
            </w:r>
          </w:p>
        </w:tc>
        <w:tc>
          <w:tcPr>
            <w:tcW w:w="1133" w:type="dxa"/>
            <w:shd w:val="clear" w:color="auto" w:fill="auto"/>
            <w:vAlign w:val="center"/>
            <w:hideMark/>
          </w:tcPr>
          <w:p w:rsidR="003209CA" w:rsidRPr="003209CA" w:rsidRDefault="003209CA" w:rsidP="00C31D51">
            <w:pPr>
              <w:jc w:val="center"/>
              <w:rPr>
                <w:b/>
                <w:sz w:val="20"/>
                <w:szCs w:val="20"/>
              </w:rPr>
            </w:pPr>
            <w:r w:rsidRPr="003209CA">
              <w:rPr>
                <w:b/>
                <w:sz w:val="20"/>
                <w:szCs w:val="20"/>
              </w:rPr>
              <w:t>759,9</w:t>
            </w:r>
          </w:p>
        </w:tc>
        <w:tc>
          <w:tcPr>
            <w:tcW w:w="1018" w:type="dxa"/>
            <w:shd w:val="clear" w:color="auto" w:fill="auto"/>
            <w:vAlign w:val="center"/>
            <w:hideMark/>
          </w:tcPr>
          <w:p w:rsidR="003209CA" w:rsidRPr="003209CA" w:rsidRDefault="003209CA" w:rsidP="00C31D51">
            <w:pPr>
              <w:jc w:val="center"/>
              <w:rPr>
                <w:b/>
                <w:sz w:val="20"/>
                <w:szCs w:val="20"/>
              </w:rPr>
            </w:pPr>
            <w:r w:rsidRPr="003209CA">
              <w:rPr>
                <w:b/>
                <w:sz w:val="20"/>
                <w:szCs w:val="20"/>
              </w:rPr>
              <w:t>558,9</w:t>
            </w:r>
          </w:p>
        </w:tc>
        <w:tc>
          <w:tcPr>
            <w:tcW w:w="1245"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-201,0</w:t>
            </w:r>
          </w:p>
        </w:tc>
        <w:tc>
          <w:tcPr>
            <w:tcW w:w="1151"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75,3</w:t>
            </w:r>
          </w:p>
        </w:tc>
      </w:tr>
      <w:tr w:rsidR="003209CA" w:rsidRPr="00CD48F7" w:rsidTr="003E5712">
        <w:trPr>
          <w:trHeight w:val="199"/>
        </w:trPr>
        <w:tc>
          <w:tcPr>
            <w:tcW w:w="4386" w:type="dxa"/>
            <w:shd w:val="clear" w:color="auto" w:fill="auto"/>
            <w:hideMark/>
          </w:tcPr>
          <w:p w:rsidR="003209CA" w:rsidRPr="003209CA" w:rsidRDefault="003209CA" w:rsidP="00CD48F7">
            <w:pPr>
              <w:rPr>
                <w:sz w:val="20"/>
                <w:szCs w:val="20"/>
              </w:rPr>
            </w:pPr>
            <w:r w:rsidRPr="003209CA">
              <w:rPr>
                <w:sz w:val="20"/>
                <w:szCs w:val="20"/>
              </w:rPr>
              <w:t>Благоустройство</w:t>
            </w:r>
          </w:p>
        </w:tc>
        <w:tc>
          <w:tcPr>
            <w:tcW w:w="991" w:type="dxa"/>
            <w:shd w:val="clear" w:color="auto" w:fill="auto"/>
            <w:vAlign w:val="center"/>
            <w:hideMark/>
          </w:tcPr>
          <w:p w:rsidR="003209CA" w:rsidRPr="00816DA0" w:rsidRDefault="003209CA" w:rsidP="00CD48F7">
            <w:pPr>
              <w:jc w:val="center"/>
              <w:rPr>
                <w:sz w:val="20"/>
                <w:szCs w:val="20"/>
              </w:rPr>
            </w:pPr>
            <w:r w:rsidRPr="00816DA0">
              <w:rPr>
                <w:sz w:val="20"/>
                <w:szCs w:val="20"/>
              </w:rPr>
              <w:t>05 03</w:t>
            </w:r>
          </w:p>
        </w:tc>
        <w:tc>
          <w:tcPr>
            <w:tcW w:w="1133" w:type="dxa"/>
            <w:shd w:val="clear" w:color="auto" w:fill="auto"/>
            <w:vAlign w:val="center"/>
            <w:hideMark/>
          </w:tcPr>
          <w:p w:rsidR="003209CA" w:rsidRPr="00816DA0" w:rsidRDefault="003209CA" w:rsidP="00CD48F7">
            <w:pPr>
              <w:jc w:val="center"/>
              <w:rPr>
                <w:sz w:val="20"/>
                <w:szCs w:val="20"/>
              </w:rPr>
            </w:pPr>
            <w:r>
              <w:rPr>
                <w:sz w:val="20"/>
                <w:szCs w:val="20"/>
              </w:rPr>
              <w:t>759,9</w:t>
            </w:r>
          </w:p>
        </w:tc>
        <w:tc>
          <w:tcPr>
            <w:tcW w:w="1018" w:type="dxa"/>
            <w:shd w:val="clear" w:color="auto" w:fill="auto"/>
            <w:vAlign w:val="center"/>
            <w:hideMark/>
          </w:tcPr>
          <w:p w:rsidR="003209CA" w:rsidRPr="00816DA0" w:rsidRDefault="003209CA" w:rsidP="00CD48F7">
            <w:pPr>
              <w:jc w:val="center"/>
              <w:rPr>
                <w:sz w:val="20"/>
                <w:szCs w:val="20"/>
              </w:rPr>
            </w:pPr>
            <w:r>
              <w:rPr>
                <w:sz w:val="20"/>
                <w:szCs w:val="20"/>
              </w:rPr>
              <w:t>558,9</w:t>
            </w:r>
          </w:p>
        </w:tc>
        <w:tc>
          <w:tcPr>
            <w:tcW w:w="1245" w:type="dxa"/>
            <w:shd w:val="clear" w:color="auto" w:fill="auto"/>
            <w:vAlign w:val="center"/>
            <w:hideMark/>
          </w:tcPr>
          <w:p w:rsidR="003209CA" w:rsidRPr="00816DA0" w:rsidRDefault="003209CA" w:rsidP="00CD48F7">
            <w:pPr>
              <w:jc w:val="center"/>
              <w:rPr>
                <w:color w:val="000000"/>
                <w:sz w:val="20"/>
                <w:szCs w:val="20"/>
              </w:rPr>
            </w:pPr>
            <w:r>
              <w:rPr>
                <w:color w:val="000000"/>
                <w:sz w:val="20"/>
                <w:szCs w:val="20"/>
              </w:rPr>
              <w:t>-201,0</w:t>
            </w:r>
          </w:p>
        </w:tc>
        <w:tc>
          <w:tcPr>
            <w:tcW w:w="1151" w:type="dxa"/>
            <w:shd w:val="clear" w:color="auto" w:fill="auto"/>
            <w:vAlign w:val="center"/>
            <w:hideMark/>
          </w:tcPr>
          <w:p w:rsidR="003209CA" w:rsidRPr="00816DA0" w:rsidRDefault="003209CA" w:rsidP="00CD48F7">
            <w:pPr>
              <w:jc w:val="center"/>
              <w:rPr>
                <w:color w:val="000000"/>
                <w:sz w:val="20"/>
                <w:szCs w:val="20"/>
              </w:rPr>
            </w:pPr>
            <w:r>
              <w:rPr>
                <w:color w:val="000000"/>
                <w:sz w:val="20"/>
                <w:szCs w:val="20"/>
              </w:rPr>
              <w:t>75,3</w:t>
            </w:r>
          </w:p>
        </w:tc>
      </w:tr>
      <w:tr w:rsidR="003209CA" w:rsidRPr="00CD48F7" w:rsidTr="003E5712">
        <w:trPr>
          <w:trHeight w:val="276"/>
        </w:trPr>
        <w:tc>
          <w:tcPr>
            <w:tcW w:w="4386" w:type="dxa"/>
            <w:shd w:val="clear" w:color="auto" w:fill="auto"/>
            <w:hideMark/>
          </w:tcPr>
          <w:p w:rsidR="003209CA" w:rsidRPr="003209CA" w:rsidRDefault="003209CA" w:rsidP="00CD48F7">
            <w:pPr>
              <w:rPr>
                <w:b/>
                <w:bCs/>
                <w:sz w:val="20"/>
                <w:szCs w:val="20"/>
              </w:rPr>
            </w:pPr>
            <w:r w:rsidRPr="003209CA">
              <w:rPr>
                <w:b/>
                <w:bCs/>
                <w:sz w:val="20"/>
                <w:szCs w:val="20"/>
              </w:rPr>
              <w:t>Физическая культура и спорт</w:t>
            </w:r>
          </w:p>
        </w:tc>
        <w:tc>
          <w:tcPr>
            <w:tcW w:w="991" w:type="dxa"/>
            <w:shd w:val="clear" w:color="auto" w:fill="auto"/>
            <w:vAlign w:val="center"/>
            <w:hideMark/>
          </w:tcPr>
          <w:p w:rsidR="003209CA" w:rsidRPr="00816DA0" w:rsidRDefault="003209CA" w:rsidP="00CD48F7">
            <w:pPr>
              <w:jc w:val="center"/>
              <w:rPr>
                <w:b/>
                <w:bCs/>
                <w:sz w:val="20"/>
                <w:szCs w:val="20"/>
              </w:rPr>
            </w:pPr>
            <w:r w:rsidRPr="00816DA0">
              <w:rPr>
                <w:b/>
                <w:bCs/>
                <w:sz w:val="20"/>
                <w:szCs w:val="20"/>
              </w:rPr>
              <w:t>11 00</w:t>
            </w:r>
          </w:p>
        </w:tc>
        <w:tc>
          <w:tcPr>
            <w:tcW w:w="1133" w:type="dxa"/>
            <w:shd w:val="clear" w:color="auto" w:fill="auto"/>
            <w:vAlign w:val="center"/>
            <w:hideMark/>
          </w:tcPr>
          <w:p w:rsidR="003209CA" w:rsidRPr="003209CA" w:rsidRDefault="003209CA" w:rsidP="00C31D51">
            <w:pPr>
              <w:jc w:val="center"/>
              <w:rPr>
                <w:b/>
                <w:sz w:val="20"/>
                <w:szCs w:val="20"/>
              </w:rPr>
            </w:pPr>
            <w:r w:rsidRPr="003209CA">
              <w:rPr>
                <w:b/>
                <w:sz w:val="20"/>
                <w:szCs w:val="20"/>
              </w:rPr>
              <w:t>30,0</w:t>
            </w:r>
          </w:p>
        </w:tc>
        <w:tc>
          <w:tcPr>
            <w:tcW w:w="1018" w:type="dxa"/>
            <w:shd w:val="clear" w:color="auto" w:fill="auto"/>
            <w:vAlign w:val="center"/>
            <w:hideMark/>
          </w:tcPr>
          <w:p w:rsidR="003209CA" w:rsidRPr="003209CA" w:rsidRDefault="003209CA" w:rsidP="00C31D51">
            <w:pPr>
              <w:jc w:val="center"/>
              <w:rPr>
                <w:b/>
                <w:bCs/>
                <w:sz w:val="20"/>
                <w:szCs w:val="20"/>
              </w:rPr>
            </w:pPr>
            <w:r w:rsidRPr="003209CA">
              <w:rPr>
                <w:b/>
                <w:bCs/>
                <w:sz w:val="20"/>
                <w:szCs w:val="20"/>
              </w:rPr>
              <w:t>4,3</w:t>
            </w:r>
          </w:p>
        </w:tc>
        <w:tc>
          <w:tcPr>
            <w:tcW w:w="1245"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-25,7</w:t>
            </w:r>
          </w:p>
        </w:tc>
        <w:tc>
          <w:tcPr>
            <w:tcW w:w="1151" w:type="dxa"/>
            <w:shd w:val="clear" w:color="auto" w:fill="auto"/>
            <w:vAlign w:val="center"/>
            <w:hideMark/>
          </w:tcPr>
          <w:p w:rsidR="003209CA" w:rsidRPr="003209CA" w:rsidRDefault="003209CA" w:rsidP="00C31D51">
            <w:pPr>
              <w:jc w:val="center"/>
              <w:rPr>
                <w:b/>
                <w:color w:val="000000"/>
                <w:sz w:val="20"/>
                <w:szCs w:val="20"/>
              </w:rPr>
            </w:pPr>
            <w:r w:rsidRPr="003209CA">
              <w:rPr>
                <w:b/>
                <w:color w:val="000000"/>
                <w:sz w:val="20"/>
                <w:szCs w:val="20"/>
              </w:rPr>
              <w:t>14,3</w:t>
            </w:r>
          </w:p>
        </w:tc>
      </w:tr>
      <w:tr w:rsidR="003209CA" w:rsidRPr="00CD48F7" w:rsidTr="003E5712">
        <w:trPr>
          <w:trHeight w:val="225"/>
        </w:trPr>
        <w:tc>
          <w:tcPr>
            <w:tcW w:w="4386" w:type="dxa"/>
            <w:shd w:val="clear" w:color="auto" w:fill="auto"/>
            <w:hideMark/>
          </w:tcPr>
          <w:p w:rsidR="003209CA" w:rsidRPr="003209CA" w:rsidRDefault="003209CA" w:rsidP="00CD48F7">
            <w:pPr>
              <w:rPr>
                <w:sz w:val="20"/>
                <w:szCs w:val="20"/>
              </w:rPr>
            </w:pPr>
            <w:r w:rsidRPr="003209CA">
              <w:rPr>
                <w:sz w:val="20"/>
                <w:szCs w:val="20"/>
              </w:rPr>
              <w:t>Физическая культура</w:t>
            </w:r>
          </w:p>
        </w:tc>
        <w:tc>
          <w:tcPr>
            <w:tcW w:w="991" w:type="dxa"/>
            <w:shd w:val="clear" w:color="auto" w:fill="auto"/>
            <w:vAlign w:val="center"/>
            <w:hideMark/>
          </w:tcPr>
          <w:p w:rsidR="003209CA" w:rsidRPr="00816DA0" w:rsidRDefault="003209CA" w:rsidP="00CD48F7">
            <w:pPr>
              <w:jc w:val="center"/>
              <w:rPr>
                <w:sz w:val="20"/>
                <w:szCs w:val="20"/>
              </w:rPr>
            </w:pPr>
            <w:r w:rsidRPr="00816DA0">
              <w:rPr>
                <w:sz w:val="20"/>
                <w:szCs w:val="20"/>
              </w:rPr>
              <w:t>11 01</w:t>
            </w:r>
          </w:p>
        </w:tc>
        <w:tc>
          <w:tcPr>
            <w:tcW w:w="1133" w:type="dxa"/>
            <w:shd w:val="clear" w:color="auto" w:fill="auto"/>
            <w:vAlign w:val="center"/>
            <w:hideMark/>
          </w:tcPr>
          <w:p w:rsidR="003209CA" w:rsidRPr="003209CA" w:rsidRDefault="003209CA" w:rsidP="00CD48F7">
            <w:pPr>
              <w:jc w:val="center"/>
              <w:rPr>
                <w:sz w:val="20"/>
                <w:szCs w:val="20"/>
              </w:rPr>
            </w:pPr>
            <w:r w:rsidRPr="003209CA">
              <w:rPr>
                <w:sz w:val="20"/>
                <w:szCs w:val="20"/>
              </w:rPr>
              <w:t>30,0</w:t>
            </w:r>
          </w:p>
        </w:tc>
        <w:tc>
          <w:tcPr>
            <w:tcW w:w="1018" w:type="dxa"/>
            <w:shd w:val="clear" w:color="auto" w:fill="auto"/>
            <w:vAlign w:val="center"/>
            <w:hideMark/>
          </w:tcPr>
          <w:p w:rsidR="003209CA" w:rsidRPr="003209CA" w:rsidRDefault="003209CA" w:rsidP="00CD48F7">
            <w:pPr>
              <w:jc w:val="center"/>
              <w:rPr>
                <w:bCs/>
                <w:sz w:val="20"/>
                <w:szCs w:val="20"/>
              </w:rPr>
            </w:pPr>
            <w:r w:rsidRPr="003209CA">
              <w:rPr>
                <w:bCs/>
                <w:sz w:val="20"/>
                <w:szCs w:val="20"/>
              </w:rPr>
              <w:t>4,3</w:t>
            </w:r>
          </w:p>
        </w:tc>
        <w:tc>
          <w:tcPr>
            <w:tcW w:w="1245" w:type="dxa"/>
            <w:shd w:val="clear" w:color="auto" w:fill="auto"/>
            <w:vAlign w:val="center"/>
            <w:hideMark/>
          </w:tcPr>
          <w:p w:rsidR="003209CA" w:rsidRPr="003209CA" w:rsidRDefault="003209CA" w:rsidP="00CD48F7">
            <w:pPr>
              <w:jc w:val="center"/>
              <w:rPr>
                <w:color w:val="000000"/>
                <w:sz w:val="20"/>
                <w:szCs w:val="20"/>
              </w:rPr>
            </w:pPr>
            <w:r w:rsidRPr="003209CA">
              <w:rPr>
                <w:color w:val="000000"/>
                <w:sz w:val="20"/>
                <w:szCs w:val="20"/>
              </w:rPr>
              <w:t>-25,7</w:t>
            </w:r>
          </w:p>
        </w:tc>
        <w:tc>
          <w:tcPr>
            <w:tcW w:w="1151" w:type="dxa"/>
            <w:shd w:val="clear" w:color="auto" w:fill="auto"/>
            <w:vAlign w:val="center"/>
            <w:hideMark/>
          </w:tcPr>
          <w:p w:rsidR="003209CA" w:rsidRPr="003209CA" w:rsidRDefault="003209CA" w:rsidP="00CD48F7">
            <w:pPr>
              <w:jc w:val="center"/>
              <w:rPr>
                <w:color w:val="000000"/>
                <w:sz w:val="20"/>
                <w:szCs w:val="20"/>
              </w:rPr>
            </w:pPr>
            <w:r w:rsidRPr="003209CA">
              <w:rPr>
                <w:color w:val="000000"/>
                <w:sz w:val="20"/>
                <w:szCs w:val="20"/>
              </w:rPr>
              <w:t>14,3</w:t>
            </w:r>
          </w:p>
        </w:tc>
      </w:tr>
    </w:tbl>
    <w:p w:rsidR="00E86D73" w:rsidRDefault="00E86D73" w:rsidP="00CD48F7">
      <w:pPr>
        <w:ind w:firstLine="284"/>
        <w:jc w:val="both"/>
        <w:rPr>
          <w:i/>
        </w:rPr>
      </w:pPr>
    </w:p>
    <w:p w:rsidR="00E86D73" w:rsidRPr="00E86D73" w:rsidRDefault="00E86D73" w:rsidP="00E86D73">
      <w:pPr>
        <w:ind w:firstLine="709"/>
        <w:jc w:val="both"/>
      </w:pPr>
      <w:r w:rsidRPr="00E86D73">
        <w:lastRenderedPageBreak/>
        <w:t>Наименьший процент исполнения к плану по разделам: «</w:t>
      </w:r>
      <w:r w:rsidRPr="00E86D73">
        <w:rPr>
          <w:bCs/>
        </w:rPr>
        <w:t>Жилищно-коммунальное хозяйство</w:t>
      </w:r>
      <w:r w:rsidRPr="00E86D73">
        <w:t>» - 75,3</w:t>
      </w:r>
      <w:r>
        <w:t xml:space="preserve">%, </w:t>
      </w:r>
      <w:r w:rsidRPr="00E86D73">
        <w:t>«Физическая культура» -14,3%.</w:t>
      </w:r>
    </w:p>
    <w:p w:rsidR="00CD48F7" w:rsidRPr="00D05792" w:rsidRDefault="00CD48F7" w:rsidP="00D05792">
      <w:pPr>
        <w:ind w:firstLine="709"/>
        <w:jc w:val="both"/>
      </w:pPr>
      <w:r w:rsidRPr="00D05792">
        <w:t xml:space="preserve">В таблице № 4 представлена группировка расходов бюджета </w:t>
      </w:r>
      <w:r w:rsidR="00D05792">
        <w:t xml:space="preserve">поселении </w:t>
      </w:r>
      <w:r w:rsidRPr="00D05792">
        <w:t>за  20</w:t>
      </w:r>
      <w:r w:rsidR="00D05792">
        <w:t>20</w:t>
      </w:r>
      <w:r w:rsidRPr="00D05792">
        <w:t xml:space="preserve"> год  по видам расходов </w:t>
      </w:r>
      <w:r w:rsidR="00D05792" w:rsidRPr="00D05792">
        <w:t>бюджет</w:t>
      </w:r>
      <w:r w:rsidR="00D05792">
        <w:t>ной</w:t>
      </w:r>
      <w:r w:rsidR="00D05792" w:rsidRPr="00D05792">
        <w:t xml:space="preserve"> </w:t>
      </w:r>
      <w:r w:rsidR="00D05792">
        <w:t>классификации</w:t>
      </w:r>
      <w:r w:rsidRPr="00D05792">
        <w:t>.</w:t>
      </w:r>
    </w:p>
    <w:p w:rsidR="00CD48F7" w:rsidRPr="00D05792" w:rsidRDefault="00CD48F7" w:rsidP="00D05792">
      <w:pPr>
        <w:jc w:val="right"/>
        <w:rPr>
          <w:sz w:val="20"/>
          <w:szCs w:val="20"/>
        </w:rPr>
      </w:pPr>
      <w:r w:rsidRPr="00D05792">
        <w:rPr>
          <w:sz w:val="20"/>
          <w:szCs w:val="2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2162"/>
        <w:gridCol w:w="2183"/>
      </w:tblGrid>
      <w:tr w:rsidR="00CD48F7" w:rsidRPr="00CD48F7" w:rsidTr="00D05792">
        <w:trPr>
          <w:trHeight w:val="234"/>
        </w:trPr>
        <w:tc>
          <w:tcPr>
            <w:tcW w:w="5792" w:type="dxa"/>
            <w:vMerge w:val="restart"/>
            <w:vAlign w:val="center"/>
          </w:tcPr>
          <w:p w:rsidR="00CD48F7" w:rsidRPr="005C396F" w:rsidRDefault="00CD48F7" w:rsidP="00D05792">
            <w:pPr>
              <w:jc w:val="center"/>
              <w:rPr>
                <w:sz w:val="20"/>
                <w:szCs w:val="20"/>
              </w:rPr>
            </w:pPr>
            <w:r w:rsidRPr="005C396F">
              <w:rPr>
                <w:sz w:val="20"/>
                <w:szCs w:val="20"/>
              </w:rPr>
              <w:t>Наименование видов расходов классификации бюджета</w:t>
            </w:r>
          </w:p>
        </w:tc>
        <w:tc>
          <w:tcPr>
            <w:tcW w:w="4345" w:type="dxa"/>
            <w:gridSpan w:val="2"/>
            <w:vAlign w:val="center"/>
          </w:tcPr>
          <w:p w:rsidR="00CD48F7" w:rsidRPr="005C396F" w:rsidRDefault="00CD48F7" w:rsidP="005C396F">
            <w:pPr>
              <w:jc w:val="center"/>
              <w:rPr>
                <w:sz w:val="20"/>
                <w:szCs w:val="20"/>
              </w:rPr>
            </w:pPr>
            <w:r w:rsidRPr="005C396F">
              <w:rPr>
                <w:sz w:val="20"/>
                <w:szCs w:val="20"/>
              </w:rPr>
              <w:t>20</w:t>
            </w:r>
            <w:r w:rsidR="005C396F">
              <w:rPr>
                <w:sz w:val="20"/>
                <w:szCs w:val="20"/>
              </w:rPr>
              <w:t>20</w:t>
            </w:r>
            <w:r w:rsidRPr="005C396F">
              <w:rPr>
                <w:sz w:val="20"/>
                <w:szCs w:val="20"/>
              </w:rPr>
              <w:t xml:space="preserve"> год</w:t>
            </w:r>
          </w:p>
        </w:tc>
      </w:tr>
      <w:tr w:rsidR="00CD48F7" w:rsidRPr="00CD48F7" w:rsidTr="00D05792">
        <w:trPr>
          <w:trHeight w:val="147"/>
        </w:trPr>
        <w:tc>
          <w:tcPr>
            <w:tcW w:w="5792" w:type="dxa"/>
            <w:vMerge/>
            <w:vAlign w:val="center"/>
          </w:tcPr>
          <w:p w:rsidR="00CD48F7" w:rsidRPr="005C396F" w:rsidRDefault="00CD48F7" w:rsidP="00D05792">
            <w:pPr>
              <w:jc w:val="center"/>
              <w:rPr>
                <w:sz w:val="20"/>
                <w:szCs w:val="20"/>
              </w:rPr>
            </w:pPr>
          </w:p>
        </w:tc>
        <w:tc>
          <w:tcPr>
            <w:tcW w:w="2162" w:type="dxa"/>
            <w:vAlign w:val="center"/>
          </w:tcPr>
          <w:p w:rsidR="00CD48F7" w:rsidRPr="005C396F" w:rsidRDefault="00CD48F7" w:rsidP="00D05792">
            <w:pPr>
              <w:jc w:val="center"/>
              <w:rPr>
                <w:sz w:val="20"/>
                <w:szCs w:val="20"/>
              </w:rPr>
            </w:pPr>
            <w:r w:rsidRPr="005C396F">
              <w:rPr>
                <w:sz w:val="20"/>
                <w:szCs w:val="20"/>
              </w:rPr>
              <w:t>кассовое исполнение</w:t>
            </w:r>
          </w:p>
          <w:p w:rsidR="00CD48F7" w:rsidRPr="005C396F" w:rsidRDefault="000123EC" w:rsidP="00D05792">
            <w:pPr>
              <w:jc w:val="center"/>
              <w:rPr>
                <w:sz w:val="20"/>
                <w:szCs w:val="20"/>
              </w:rPr>
            </w:pPr>
            <w:r>
              <w:rPr>
                <w:sz w:val="20"/>
                <w:szCs w:val="20"/>
              </w:rPr>
              <w:t>(</w:t>
            </w:r>
            <w:r w:rsidR="00CD48F7" w:rsidRPr="005C396F">
              <w:rPr>
                <w:sz w:val="20"/>
                <w:szCs w:val="20"/>
              </w:rPr>
              <w:t>тыс. руб.</w:t>
            </w:r>
            <w:r>
              <w:rPr>
                <w:sz w:val="20"/>
                <w:szCs w:val="20"/>
              </w:rPr>
              <w:t>)</w:t>
            </w:r>
          </w:p>
        </w:tc>
        <w:tc>
          <w:tcPr>
            <w:tcW w:w="2183" w:type="dxa"/>
            <w:vAlign w:val="center"/>
          </w:tcPr>
          <w:p w:rsidR="00CD48F7" w:rsidRPr="005C396F" w:rsidRDefault="00CD48F7" w:rsidP="00D05792">
            <w:pPr>
              <w:jc w:val="center"/>
              <w:rPr>
                <w:sz w:val="20"/>
                <w:szCs w:val="20"/>
              </w:rPr>
            </w:pPr>
            <w:r w:rsidRPr="005C396F">
              <w:rPr>
                <w:sz w:val="20"/>
                <w:szCs w:val="20"/>
              </w:rPr>
              <w:t>структура расходов</w:t>
            </w:r>
            <w:proofErr w:type="gramStart"/>
            <w:r w:rsidRPr="005C396F">
              <w:rPr>
                <w:sz w:val="20"/>
                <w:szCs w:val="20"/>
              </w:rPr>
              <w:t xml:space="preserve">  </w:t>
            </w:r>
            <w:r w:rsidR="000123EC">
              <w:rPr>
                <w:sz w:val="20"/>
                <w:szCs w:val="20"/>
              </w:rPr>
              <w:t>(</w:t>
            </w:r>
            <w:r w:rsidRPr="005C396F">
              <w:rPr>
                <w:sz w:val="20"/>
                <w:szCs w:val="20"/>
              </w:rPr>
              <w:t>%</w:t>
            </w:r>
            <w:r w:rsidR="000123EC">
              <w:rPr>
                <w:sz w:val="20"/>
                <w:szCs w:val="20"/>
              </w:rPr>
              <w:t>)</w:t>
            </w:r>
            <w:proofErr w:type="gramEnd"/>
          </w:p>
        </w:tc>
      </w:tr>
      <w:tr w:rsidR="00CD48F7" w:rsidRPr="00CD48F7" w:rsidTr="00FD6353">
        <w:trPr>
          <w:trHeight w:val="234"/>
        </w:trPr>
        <w:tc>
          <w:tcPr>
            <w:tcW w:w="5792" w:type="dxa"/>
            <w:vAlign w:val="bottom"/>
          </w:tcPr>
          <w:p w:rsidR="00CD48F7" w:rsidRPr="00FD6353" w:rsidRDefault="00181CC1" w:rsidP="00181CC1">
            <w:pPr>
              <w:rPr>
                <w:color w:val="000000"/>
                <w:sz w:val="20"/>
                <w:szCs w:val="20"/>
              </w:rPr>
            </w:pPr>
            <w:r>
              <w:rPr>
                <w:color w:val="000000"/>
                <w:sz w:val="20"/>
                <w:szCs w:val="20"/>
              </w:rPr>
              <w:t>фонд оплаты труда</w:t>
            </w:r>
            <w:r w:rsidR="00CD48F7" w:rsidRPr="00FD6353">
              <w:rPr>
                <w:color w:val="000000"/>
                <w:sz w:val="20"/>
                <w:szCs w:val="20"/>
              </w:rPr>
              <w:t xml:space="preserve">  государственных (муниципальных) органов</w:t>
            </w:r>
          </w:p>
        </w:tc>
        <w:tc>
          <w:tcPr>
            <w:tcW w:w="2162" w:type="dxa"/>
            <w:vAlign w:val="center"/>
          </w:tcPr>
          <w:p w:rsidR="00CD48F7" w:rsidRPr="00FD6353" w:rsidRDefault="000F1B56" w:rsidP="00FD6353">
            <w:pPr>
              <w:jc w:val="center"/>
              <w:rPr>
                <w:color w:val="000000"/>
                <w:sz w:val="20"/>
                <w:szCs w:val="20"/>
              </w:rPr>
            </w:pPr>
            <w:r>
              <w:rPr>
                <w:color w:val="000000"/>
                <w:sz w:val="20"/>
                <w:szCs w:val="20"/>
              </w:rPr>
              <w:t>1371,1</w:t>
            </w:r>
          </w:p>
        </w:tc>
        <w:tc>
          <w:tcPr>
            <w:tcW w:w="2183" w:type="dxa"/>
            <w:vAlign w:val="center"/>
          </w:tcPr>
          <w:p w:rsidR="00CD48F7" w:rsidRPr="00FD6353" w:rsidRDefault="00F65C16" w:rsidP="00FD6353">
            <w:pPr>
              <w:jc w:val="center"/>
              <w:rPr>
                <w:color w:val="000000"/>
                <w:sz w:val="20"/>
                <w:szCs w:val="20"/>
              </w:rPr>
            </w:pPr>
            <w:r>
              <w:rPr>
                <w:color w:val="000000"/>
                <w:sz w:val="20"/>
                <w:szCs w:val="20"/>
              </w:rPr>
              <w:t>51,6</w:t>
            </w:r>
          </w:p>
        </w:tc>
      </w:tr>
      <w:tr w:rsidR="00CD48F7" w:rsidRPr="00CD48F7" w:rsidTr="00C31D51">
        <w:trPr>
          <w:trHeight w:val="223"/>
        </w:trPr>
        <w:tc>
          <w:tcPr>
            <w:tcW w:w="5792" w:type="dxa"/>
          </w:tcPr>
          <w:p w:rsidR="00CD48F7" w:rsidRPr="00C31D51" w:rsidRDefault="000A7EAD" w:rsidP="00C31D51">
            <w:pPr>
              <w:rPr>
                <w:color w:val="000000"/>
                <w:sz w:val="20"/>
                <w:szCs w:val="20"/>
              </w:rPr>
            </w:pPr>
            <w:r>
              <w:rPr>
                <w:color w:val="000000"/>
                <w:sz w:val="20"/>
                <w:szCs w:val="20"/>
              </w:rPr>
              <w:t>в</w:t>
            </w:r>
            <w:r w:rsidR="00C31D51" w:rsidRPr="00C31D51">
              <w:rPr>
                <w:color w:val="000000"/>
                <w:sz w:val="20"/>
                <w:szCs w:val="20"/>
              </w:rPr>
              <w:t>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2" w:type="dxa"/>
            <w:vAlign w:val="center"/>
          </w:tcPr>
          <w:p w:rsidR="00CD48F7" w:rsidRPr="00FD6353" w:rsidRDefault="00C31D51" w:rsidP="00FD6353">
            <w:pPr>
              <w:jc w:val="center"/>
              <w:rPr>
                <w:color w:val="000000"/>
                <w:sz w:val="20"/>
                <w:szCs w:val="20"/>
              </w:rPr>
            </w:pPr>
            <w:r>
              <w:rPr>
                <w:color w:val="000000"/>
                <w:sz w:val="20"/>
                <w:szCs w:val="20"/>
              </w:rPr>
              <w:t>414,1</w:t>
            </w:r>
          </w:p>
        </w:tc>
        <w:tc>
          <w:tcPr>
            <w:tcW w:w="2183" w:type="dxa"/>
            <w:vAlign w:val="center"/>
          </w:tcPr>
          <w:p w:rsidR="00CD48F7" w:rsidRPr="00FD6353" w:rsidRDefault="00F65C16" w:rsidP="00FD6353">
            <w:pPr>
              <w:jc w:val="center"/>
              <w:rPr>
                <w:color w:val="000000"/>
                <w:sz w:val="20"/>
                <w:szCs w:val="20"/>
              </w:rPr>
            </w:pPr>
            <w:r>
              <w:rPr>
                <w:color w:val="000000"/>
                <w:sz w:val="20"/>
                <w:szCs w:val="20"/>
              </w:rPr>
              <w:t>15,6</w:t>
            </w:r>
          </w:p>
        </w:tc>
      </w:tr>
      <w:tr w:rsidR="00CD48F7" w:rsidRPr="00CD48F7" w:rsidTr="00FD6353">
        <w:trPr>
          <w:trHeight w:val="234"/>
        </w:trPr>
        <w:tc>
          <w:tcPr>
            <w:tcW w:w="5792" w:type="dxa"/>
            <w:vAlign w:val="bottom"/>
          </w:tcPr>
          <w:p w:rsidR="00CD48F7" w:rsidRPr="000A7EAD" w:rsidRDefault="000A7EAD" w:rsidP="00CD48F7">
            <w:pPr>
              <w:rPr>
                <w:color w:val="000000"/>
                <w:sz w:val="20"/>
                <w:szCs w:val="20"/>
              </w:rPr>
            </w:pPr>
            <w:r>
              <w:rPr>
                <w:color w:val="000000"/>
                <w:sz w:val="20"/>
                <w:szCs w:val="20"/>
              </w:rPr>
              <w:t>и</w:t>
            </w:r>
            <w:r w:rsidRPr="000A7EAD">
              <w:rPr>
                <w:color w:val="000000"/>
                <w:sz w:val="20"/>
                <w:szCs w:val="20"/>
              </w:rPr>
              <w:t>ные выплаты персоналу государственных (муниципальных) органов, за исключением фонда оплаты труда</w:t>
            </w:r>
          </w:p>
        </w:tc>
        <w:tc>
          <w:tcPr>
            <w:tcW w:w="2162" w:type="dxa"/>
            <w:vAlign w:val="center"/>
          </w:tcPr>
          <w:p w:rsidR="00CD48F7" w:rsidRPr="00FD6353" w:rsidRDefault="000A7EAD" w:rsidP="00FD6353">
            <w:pPr>
              <w:jc w:val="center"/>
              <w:rPr>
                <w:color w:val="000000"/>
                <w:sz w:val="20"/>
                <w:szCs w:val="20"/>
              </w:rPr>
            </w:pPr>
            <w:r>
              <w:rPr>
                <w:color w:val="000000"/>
                <w:sz w:val="20"/>
                <w:szCs w:val="20"/>
              </w:rPr>
              <w:t>7,8</w:t>
            </w:r>
          </w:p>
        </w:tc>
        <w:tc>
          <w:tcPr>
            <w:tcW w:w="2183" w:type="dxa"/>
            <w:vAlign w:val="center"/>
          </w:tcPr>
          <w:p w:rsidR="00CD48F7" w:rsidRPr="00FD6353" w:rsidRDefault="00F65C16" w:rsidP="008E178E">
            <w:pPr>
              <w:jc w:val="center"/>
              <w:rPr>
                <w:color w:val="000000"/>
                <w:sz w:val="20"/>
                <w:szCs w:val="20"/>
              </w:rPr>
            </w:pPr>
            <w:r>
              <w:rPr>
                <w:color w:val="000000"/>
                <w:sz w:val="20"/>
                <w:szCs w:val="20"/>
              </w:rPr>
              <w:t>0,</w:t>
            </w:r>
            <w:r w:rsidR="008E178E">
              <w:rPr>
                <w:color w:val="000000"/>
                <w:sz w:val="20"/>
                <w:szCs w:val="20"/>
              </w:rPr>
              <w:t>4</w:t>
            </w:r>
          </w:p>
        </w:tc>
      </w:tr>
      <w:tr w:rsidR="00CD48F7" w:rsidRPr="00CD48F7" w:rsidTr="00EB07C7">
        <w:trPr>
          <w:trHeight w:val="161"/>
        </w:trPr>
        <w:tc>
          <w:tcPr>
            <w:tcW w:w="5792" w:type="dxa"/>
            <w:vAlign w:val="bottom"/>
          </w:tcPr>
          <w:p w:rsidR="00CD48F7" w:rsidRPr="00EB07C7" w:rsidRDefault="00536500" w:rsidP="00CD48F7">
            <w:pPr>
              <w:rPr>
                <w:color w:val="000000"/>
                <w:sz w:val="20"/>
                <w:szCs w:val="20"/>
              </w:rPr>
            </w:pPr>
            <w:r>
              <w:rPr>
                <w:color w:val="000000"/>
                <w:sz w:val="20"/>
                <w:szCs w:val="20"/>
              </w:rPr>
              <w:t>п</w:t>
            </w:r>
            <w:r w:rsidR="00EB07C7" w:rsidRPr="00EB07C7">
              <w:rPr>
                <w:color w:val="000000"/>
                <w:sz w:val="20"/>
                <w:szCs w:val="20"/>
              </w:rPr>
              <w:t>рочая закупка товаров, работ и услуг</w:t>
            </w:r>
          </w:p>
        </w:tc>
        <w:tc>
          <w:tcPr>
            <w:tcW w:w="2162" w:type="dxa"/>
            <w:vAlign w:val="center"/>
          </w:tcPr>
          <w:p w:rsidR="00CD48F7" w:rsidRPr="00FD6353" w:rsidRDefault="00EB07C7" w:rsidP="00FD6353">
            <w:pPr>
              <w:jc w:val="center"/>
              <w:rPr>
                <w:color w:val="000000"/>
                <w:sz w:val="20"/>
                <w:szCs w:val="20"/>
              </w:rPr>
            </w:pPr>
            <w:r>
              <w:rPr>
                <w:color w:val="000000"/>
                <w:sz w:val="20"/>
                <w:szCs w:val="20"/>
              </w:rPr>
              <w:t>850,9</w:t>
            </w:r>
          </w:p>
        </w:tc>
        <w:tc>
          <w:tcPr>
            <w:tcW w:w="2183" w:type="dxa"/>
            <w:vAlign w:val="center"/>
          </w:tcPr>
          <w:p w:rsidR="00CD48F7" w:rsidRPr="00FD6353" w:rsidRDefault="00F65C16" w:rsidP="00FD6353">
            <w:pPr>
              <w:jc w:val="center"/>
              <w:rPr>
                <w:color w:val="000000"/>
                <w:sz w:val="20"/>
                <w:szCs w:val="20"/>
              </w:rPr>
            </w:pPr>
            <w:r>
              <w:rPr>
                <w:color w:val="000000"/>
                <w:sz w:val="20"/>
                <w:szCs w:val="20"/>
              </w:rPr>
              <w:t>32,</w:t>
            </w:r>
            <w:r w:rsidR="00536500">
              <w:rPr>
                <w:color w:val="000000"/>
                <w:sz w:val="20"/>
                <w:szCs w:val="20"/>
              </w:rPr>
              <w:t>1</w:t>
            </w:r>
          </w:p>
        </w:tc>
      </w:tr>
      <w:tr w:rsidR="00CD48F7" w:rsidRPr="00CD48F7" w:rsidTr="00FD6353">
        <w:trPr>
          <w:trHeight w:val="234"/>
        </w:trPr>
        <w:tc>
          <w:tcPr>
            <w:tcW w:w="5792" w:type="dxa"/>
            <w:vAlign w:val="bottom"/>
          </w:tcPr>
          <w:p w:rsidR="00CD48F7" w:rsidRPr="00EB07C7" w:rsidRDefault="00536500" w:rsidP="00CD48F7">
            <w:pPr>
              <w:rPr>
                <w:color w:val="000000"/>
                <w:sz w:val="20"/>
                <w:szCs w:val="20"/>
              </w:rPr>
            </w:pPr>
            <w:r>
              <w:rPr>
                <w:color w:val="000000"/>
                <w:sz w:val="20"/>
                <w:szCs w:val="20"/>
              </w:rPr>
              <w:t>у</w:t>
            </w:r>
            <w:r w:rsidR="00EB07C7" w:rsidRPr="00EB07C7">
              <w:rPr>
                <w:color w:val="000000"/>
                <w:sz w:val="20"/>
                <w:szCs w:val="20"/>
              </w:rPr>
              <w:t>плата прочих налогов, сборов</w:t>
            </w:r>
          </w:p>
        </w:tc>
        <w:tc>
          <w:tcPr>
            <w:tcW w:w="2162" w:type="dxa"/>
            <w:vAlign w:val="center"/>
          </w:tcPr>
          <w:p w:rsidR="00CD48F7" w:rsidRPr="00FD6353" w:rsidRDefault="00EB07C7" w:rsidP="00FD6353">
            <w:pPr>
              <w:jc w:val="center"/>
              <w:rPr>
                <w:color w:val="000000"/>
                <w:sz w:val="20"/>
                <w:szCs w:val="20"/>
              </w:rPr>
            </w:pPr>
            <w:r>
              <w:rPr>
                <w:color w:val="000000"/>
                <w:sz w:val="20"/>
                <w:szCs w:val="20"/>
              </w:rPr>
              <w:t>10,2</w:t>
            </w:r>
          </w:p>
        </w:tc>
        <w:tc>
          <w:tcPr>
            <w:tcW w:w="2183" w:type="dxa"/>
            <w:vAlign w:val="center"/>
          </w:tcPr>
          <w:p w:rsidR="00CD48F7" w:rsidRPr="00FD6353" w:rsidRDefault="008E178E" w:rsidP="00536500">
            <w:pPr>
              <w:jc w:val="center"/>
              <w:rPr>
                <w:color w:val="000000"/>
                <w:sz w:val="20"/>
                <w:szCs w:val="20"/>
              </w:rPr>
            </w:pPr>
            <w:r>
              <w:rPr>
                <w:color w:val="000000"/>
                <w:sz w:val="20"/>
                <w:szCs w:val="20"/>
              </w:rPr>
              <w:t>0,</w:t>
            </w:r>
            <w:r w:rsidR="00536500">
              <w:rPr>
                <w:color w:val="000000"/>
                <w:sz w:val="20"/>
                <w:szCs w:val="20"/>
              </w:rPr>
              <w:t>3</w:t>
            </w:r>
          </w:p>
        </w:tc>
      </w:tr>
      <w:tr w:rsidR="00CD48F7" w:rsidRPr="00CD48F7" w:rsidTr="00FD6353">
        <w:trPr>
          <w:trHeight w:val="179"/>
        </w:trPr>
        <w:tc>
          <w:tcPr>
            <w:tcW w:w="5792" w:type="dxa"/>
            <w:vAlign w:val="bottom"/>
          </w:tcPr>
          <w:p w:rsidR="00CD48F7" w:rsidRPr="00EB07C7" w:rsidRDefault="00536500" w:rsidP="00CD48F7">
            <w:pPr>
              <w:rPr>
                <w:color w:val="000000"/>
                <w:sz w:val="20"/>
                <w:szCs w:val="20"/>
              </w:rPr>
            </w:pPr>
            <w:r>
              <w:rPr>
                <w:color w:val="000000"/>
                <w:sz w:val="20"/>
                <w:szCs w:val="20"/>
              </w:rPr>
              <w:t>у</w:t>
            </w:r>
            <w:r w:rsidR="00EB07C7" w:rsidRPr="00EB07C7">
              <w:rPr>
                <w:color w:val="000000"/>
                <w:sz w:val="20"/>
                <w:szCs w:val="20"/>
              </w:rPr>
              <w:t>плата иных платежей</w:t>
            </w:r>
          </w:p>
        </w:tc>
        <w:tc>
          <w:tcPr>
            <w:tcW w:w="2162" w:type="dxa"/>
            <w:vAlign w:val="center"/>
          </w:tcPr>
          <w:p w:rsidR="00CD48F7" w:rsidRPr="00FD6353" w:rsidRDefault="00EB07C7" w:rsidP="00FD6353">
            <w:pPr>
              <w:jc w:val="center"/>
              <w:rPr>
                <w:color w:val="000000"/>
                <w:sz w:val="20"/>
                <w:szCs w:val="20"/>
              </w:rPr>
            </w:pPr>
            <w:r>
              <w:rPr>
                <w:color w:val="000000"/>
                <w:sz w:val="20"/>
                <w:szCs w:val="20"/>
              </w:rPr>
              <w:t>0,7</w:t>
            </w:r>
          </w:p>
        </w:tc>
        <w:tc>
          <w:tcPr>
            <w:tcW w:w="2183" w:type="dxa"/>
            <w:vAlign w:val="center"/>
          </w:tcPr>
          <w:p w:rsidR="00CD48F7" w:rsidRPr="00FD6353" w:rsidRDefault="008E178E" w:rsidP="00FD6353">
            <w:pPr>
              <w:jc w:val="center"/>
              <w:rPr>
                <w:color w:val="000000"/>
                <w:sz w:val="20"/>
                <w:szCs w:val="20"/>
              </w:rPr>
            </w:pPr>
            <w:proofErr w:type="spellStart"/>
            <w:r>
              <w:rPr>
                <w:color w:val="000000"/>
                <w:sz w:val="20"/>
                <w:szCs w:val="20"/>
              </w:rPr>
              <w:t>х</w:t>
            </w:r>
            <w:proofErr w:type="spellEnd"/>
          </w:p>
        </w:tc>
      </w:tr>
      <w:tr w:rsidR="00CD48F7" w:rsidRPr="00CD48F7" w:rsidTr="00FD6353">
        <w:trPr>
          <w:trHeight w:val="236"/>
        </w:trPr>
        <w:tc>
          <w:tcPr>
            <w:tcW w:w="5792" w:type="dxa"/>
            <w:vAlign w:val="bottom"/>
          </w:tcPr>
          <w:p w:rsidR="00CD48F7" w:rsidRPr="00EB07C7" w:rsidRDefault="00536500" w:rsidP="00EB07C7">
            <w:pPr>
              <w:rPr>
                <w:color w:val="000000"/>
                <w:sz w:val="20"/>
                <w:szCs w:val="20"/>
              </w:rPr>
            </w:pPr>
            <w:r>
              <w:rPr>
                <w:color w:val="000000"/>
                <w:sz w:val="20"/>
                <w:szCs w:val="20"/>
              </w:rPr>
              <w:t>и</w:t>
            </w:r>
            <w:r w:rsidR="00EB07C7" w:rsidRPr="00EB07C7">
              <w:rPr>
                <w:color w:val="000000"/>
                <w:sz w:val="20"/>
                <w:szCs w:val="20"/>
              </w:rPr>
              <w:t>ные межбюджетные трансферты</w:t>
            </w:r>
          </w:p>
        </w:tc>
        <w:tc>
          <w:tcPr>
            <w:tcW w:w="2162" w:type="dxa"/>
            <w:vAlign w:val="center"/>
          </w:tcPr>
          <w:p w:rsidR="00CD48F7" w:rsidRPr="00FD6353" w:rsidRDefault="00EB07C7" w:rsidP="00FD6353">
            <w:pPr>
              <w:jc w:val="center"/>
              <w:rPr>
                <w:color w:val="000000"/>
                <w:sz w:val="20"/>
                <w:szCs w:val="20"/>
              </w:rPr>
            </w:pPr>
            <w:r>
              <w:rPr>
                <w:color w:val="000000"/>
                <w:sz w:val="20"/>
                <w:szCs w:val="20"/>
              </w:rPr>
              <w:t>0,3</w:t>
            </w:r>
          </w:p>
        </w:tc>
        <w:tc>
          <w:tcPr>
            <w:tcW w:w="2183" w:type="dxa"/>
            <w:vAlign w:val="center"/>
          </w:tcPr>
          <w:p w:rsidR="00CD48F7" w:rsidRPr="00FD6353" w:rsidRDefault="008E178E" w:rsidP="00FD6353">
            <w:pPr>
              <w:jc w:val="center"/>
              <w:rPr>
                <w:color w:val="000000"/>
                <w:sz w:val="20"/>
                <w:szCs w:val="20"/>
              </w:rPr>
            </w:pPr>
            <w:proofErr w:type="spellStart"/>
            <w:r>
              <w:rPr>
                <w:color w:val="000000"/>
                <w:sz w:val="20"/>
                <w:szCs w:val="20"/>
              </w:rPr>
              <w:t>х</w:t>
            </w:r>
            <w:proofErr w:type="spellEnd"/>
          </w:p>
        </w:tc>
      </w:tr>
      <w:tr w:rsidR="00CD48F7" w:rsidRPr="00CD48F7" w:rsidTr="00FD6353">
        <w:trPr>
          <w:trHeight w:val="246"/>
        </w:trPr>
        <w:tc>
          <w:tcPr>
            <w:tcW w:w="5792" w:type="dxa"/>
            <w:vAlign w:val="bottom"/>
          </w:tcPr>
          <w:p w:rsidR="00CD48F7" w:rsidRPr="00EB07C7" w:rsidRDefault="00CD48F7" w:rsidP="00CD48F7">
            <w:pPr>
              <w:rPr>
                <w:b/>
                <w:color w:val="000000"/>
                <w:sz w:val="20"/>
                <w:szCs w:val="20"/>
              </w:rPr>
            </w:pPr>
            <w:r w:rsidRPr="00EB07C7">
              <w:rPr>
                <w:b/>
                <w:color w:val="000000"/>
                <w:sz w:val="20"/>
                <w:szCs w:val="20"/>
              </w:rPr>
              <w:t xml:space="preserve">Всего </w:t>
            </w:r>
          </w:p>
        </w:tc>
        <w:tc>
          <w:tcPr>
            <w:tcW w:w="2162" w:type="dxa"/>
            <w:vAlign w:val="center"/>
          </w:tcPr>
          <w:p w:rsidR="00CD48F7" w:rsidRPr="00FD6353" w:rsidRDefault="00EB07C7" w:rsidP="00FD6353">
            <w:pPr>
              <w:jc w:val="center"/>
              <w:rPr>
                <w:color w:val="000000"/>
                <w:sz w:val="20"/>
                <w:szCs w:val="20"/>
              </w:rPr>
            </w:pPr>
            <w:r>
              <w:rPr>
                <w:color w:val="000000"/>
                <w:sz w:val="20"/>
                <w:szCs w:val="20"/>
              </w:rPr>
              <w:t>2655,1</w:t>
            </w:r>
          </w:p>
        </w:tc>
        <w:tc>
          <w:tcPr>
            <w:tcW w:w="2183" w:type="dxa"/>
            <w:vAlign w:val="center"/>
          </w:tcPr>
          <w:p w:rsidR="00CD48F7" w:rsidRPr="00FD6353" w:rsidRDefault="008E178E" w:rsidP="00FD6353">
            <w:pPr>
              <w:jc w:val="center"/>
              <w:rPr>
                <w:color w:val="000000"/>
                <w:sz w:val="20"/>
                <w:szCs w:val="20"/>
              </w:rPr>
            </w:pPr>
            <w:r>
              <w:rPr>
                <w:color w:val="000000"/>
                <w:sz w:val="20"/>
                <w:szCs w:val="20"/>
              </w:rPr>
              <w:t>100</w:t>
            </w:r>
            <w:r w:rsidR="00536500">
              <w:rPr>
                <w:color w:val="000000"/>
                <w:sz w:val="20"/>
                <w:szCs w:val="20"/>
              </w:rPr>
              <w:t>,0</w:t>
            </w:r>
          </w:p>
        </w:tc>
      </w:tr>
    </w:tbl>
    <w:p w:rsidR="00CD48F7" w:rsidRDefault="00CD48F7" w:rsidP="00CD48F7">
      <w:pPr>
        <w:jc w:val="both"/>
      </w:pPr>
      <w:r w:rsidRPr="00CD48F7">
        <w:rPr>
          <w:i/>
        </w:rPr>
        <w:t xml:space="preserve">           </w:t>
      </w:r>
      <w:r w:rsidRPr="00536500">
        <w:t>Наибольший объем расходов бюджета</w:t>
      </w:r>
      <w:r w:rsidR="00536500">
        <w:t xml:space="preserve"> поселения</w:t>
      </w:r>
      <w:r w:rsidRPr="00536500">
        <w:t xml:space="preserve"> в отчетном периоде составляют расходы</w:t>
      </w:r>
      <w:r w:rsidR="00536500">
        <w:t xml:space="preserve"> по</w:t>
      </w:r>
      <w:r w:rsidRPr="00536500">
        <w:t xml:space="preserve"> </w:t>
      </w:r>
      <w:r w:rsidR="00536500" w:rsidRPr="00536500">
        <w:rPr>
          <w:color w:val="000000"/>
        </w:rPr>
        <w:t>фонд</w:t>
      </w:r>
      <w:r w:rsidR="00536500">
        <w:rPr>
          <w:color w:val="000000"/>
        </w:rPr>
        <w:t>у</w:t>
      </w:r>
      <w:r w:rsidR="00536500" w:rsidRPr="00536500">
        <w:rPr>
          <w:color w:val="000000"/>
        </w:rPr>
        <w:t xml:space="preserve"> оплаты труда  государственных (муниципальных) органов</w:t>
      </w:r>
      <w:r w:rsidRPr="00536500">
        <w:rPr>
          <w:color w:val="000000"/>
        </w:rPr>
        <w:t xml:space="preserve">   -</w:t>
      </w:r>
      <w:r w:rsidR="00536500">
        <w:rPr>
          <w:color w:val="000000"/>
        </w:rPr>
        <w:t xml:space="preserve"> 1371,1</w:t>
      </w:r>
      <w:r w:rsidRPr="00536500">
        <w:rPr>
          <w:color w:val="000000"/>
        </w:rPr>
        <w:t xml:space="preserve"> тыс. руб. или </w:t>
      </w:r>
      <w:r w:rsidR="00536500">
        <w:rPr>
          <w:color w:val="000000"/>
        </w:rPr>
        <w:t>51,6</w:t>
      </w:r>
      <w:r w:rsidRPr="00536500">
        <w:rPr>
          <w:color w:val="000000"/>
        </w:rPr>
        <w:t xml:space="preserve"> %</w:t>
      </w:r>
      <w:r w:rsidRPr="00536500">
        <w:t xml:space="preserve"> от всех произведенных расходов бюджета.</w:t>
      </w:r>
      <w:r w:rsidRPr="00536500">
        <w:rPr>
          <w:color w:val="000000"/>
        </w:rPr>
        <w:t xml:space="preserve"> Расходы на </w:t>
      </w:r>
      <w:r w:rsidR="00536500" w:rsidRPr="00536500">
        <w:rPr>
          <w:color w:val="000000"/>
        </w:rPr>
        <w:t>закупк</w:t>
      </w:r>
      <w:r w:rsidR="00536500">
        <w:rPr>
          <w:color w:val="000000"/>
        </w:rPr>
        <w:t>у</w:t>
      </w:r>
      <w:r w:rsidR="00536500" w:rsidRPr="00536500">
        <w:rPr>
          <w:color w:val="000000"/>
        </w:rPr>
        <w:t xml:space="preserve"> товаров, работ и услуг</w:t>
      </w:r>
      <w:r w:rsidRPr="00536500">
        <w:rPr>
          <w:color w:val="000000"/>
        </w:rPr>
        <w:t xml:space="preserve"> </w:t>
      </w:r>
      <w:r w:rsidR="00536500">
        <w:rPr>
          <w:color w:val="000000"/>
        </w:rPr>
        <w:t>– 850,9</w:t>
      </w:r>
      <w:r w:rsidRPr="00536500">
        <w:rPr>
          <w:color w:val="000000"/>
        </w:rPr>
        <w:t xml:space="preserve"> тыс. руб. или 3</w:t>
      </w:r>
      <w:r w:rsidR="00536500">
        <w:rPr>
          <w:color w:val="000000"/>
        </w:rPr>
        <w:t>2,1</w:t>
      </w:r>
      <w:r w:rsidRPr="00536500">
        <w:rPr>
          <w:color w:val="000000"/>
        </w:rPr>
        <w:t xml:space="preserve"> %</w:t>
      </w:r>
      <w:r w:rsidRPr="00536500">
        <w:t xml:space="preserve"> от всех </w:t>
      </w:r>
      <w:r w:rsidR="00536500">
        <w:t>произведенных расходов бюджета.</w:t>
      </w:r>
    </w:p>
    <w:p w:rsidR="00966B33" w:rsidRPr="00966B33" w:rsidRDefault="00966B33" w:rsidP="00966B33">
      <w:pPr>
        <w:ind w:firstLine="709"/>
        <w:jc w:val="both"/>
        <w:rPr>
          <w:rFonts w:eastAsia="Calibri"/>
        </w:rPr>
      </w:pPr>
      <w:r>
        <w:rPr>
          <w:rFonts w:eastAsia="Calibri"/>
        </w:rPr>
        <w:t>Исполнение</w:t>
      </w:r>
      <w:r w:rsidRPr="00966B33">
        <w:rPr>
          <w:rFonts w:eastAsia="Calibri"/>
        </w:rPr>
        <w:t xml:space="preserve"> расходов</w:t>
      </w:r>
      <w:r>
        <w:rPr>
          <w:rFonts w:eastAsia="Calibri"/>
        </w:rPr>
        <w:t xml:space="preserve"> </w:t>
      </w:r>
      <w:r w:rsidRPr="00966B33">
        <w:rPr>
          <w:rFonts w:eastAsia="Calibri"/>
        </w:rPr>
        <w:t>бюджета</w:t>
      </w:r>
      <w:r>
        <w:rPr>
          <w:rFonts w:eastAsia="Calibri"/>
        </w:rPr>
        <w:t xml:space="preserve"> поселения</w:t>
      </w:r>
      <w:r w:rsidRPr="00966B33">
        <w:rPr>
          <w:rFonts w:eastAsia="Calibri"/>
        </w:rPr>
        <w:t xml:space="preserve"> по разделам и подразделам функциональной классификации расходов бюджета за 2020 год</w:t>
      </w:r>
      <w:r>
        <w:rPr>
          <w:rFonts w:eastAsia="Calibri"/>
        </w:rPr>
        <w:t>.</w:t>
      </w:r>
    </w:p>
    <w:p w:rsidR="00CD48F7" w:rsidRDefault="00CD48F7" w:rsidP="00A501ED">
      <w:pPr>
        <w:ind w:firstLine="709"/>
        <w:jc w:val="both"/>
        <w:rPr>
          <w:iCs/>
        </w:rPr>
      </w:pPr>
      <w:r w:rsidRPr="00966B33">
        <w:rPr>
          <w:b/>
          <w:iCs/>
        </w:rPr>
        <w:t xml:space="preserve">Расходы по разделу 01 «Общегосударственные вопросы» </w:t>
      </w:r>
      <w:r w:rsidR="00966B33">
        <w:rPr>
          <w:iCs/>
        </w:rPr>
        <w:t>за 2020</w:t>
      </w:r>
      <w:r w:rsidRPr="00966B33">
        <w:rPr>
          <w:iCs/>
        </w:rPr>
        <w:t xml:space="preserve"> год исполнены в сумме </w:t>
      </w:r>
      <w:r w:rsidR="00966B33">
        <w:rPr>
          <w:iCs/>
        </w:rPr>
        <w:t>1878,8</w:t>
      </w:r>
      <w:r w:rsidRPr="00966B33">
        <w:rPr>
          <w:iCs/>
        </w:rPr>
        <w:t xml:space="preserve"> тыс. руб. или 9</w:t>
      </w:r>
      <w:r w:rsidR="00966B33">
        <w:rPr>
          <w:iCs/>
        </w:rPr>
        <w:t>7,1</w:t>
      </w:r>
      <w:r w:rsidRPr="00966B33">
        <w:rPr>
          <w:iCs/>
        </w:rPr>
        <w:t xml:space="preserve"> % к плану, </w:t>
      </w:r>
      <w:r w:rsidR="00966B33">
        <w:rPr>
          <w:iCs/>
        </w:rPr>
        <w:t>в</w:t>
      </w:r>
      <w:r w:rsidRPr="00966B33">
        <w:rPr>
          <w:iCs/>
        </w:rPr>
        <w:t xml:space="preserve"> структуре расходов бюджета составляют </w:t>
      </w:r>
      <w:r w:rsidR="00980165">
        <w:rPr>
          <w:iCs/>
        </w:rPr>
        <w:t>70,7</w:t>
      </w:r>
      <w:r w:rsidRPr="00966B33">
        <w:rPr>
          <w:iCs/>
        </w:rPr>
        <w:t>%.</w:t>
      </w:r>
    </w:p>
    <w:p w:rsidR="00293A5D" w:rsidRDefault="00293A5D" w:rsidP="00293A5D">
      <w:pPr>
        <w:ind w:firstLine="851"/>
        <w:jc w:val="both"/>
        <w:rPr>
          <w:rFonts w:eastAsia="Calibri"/>
        </w:rPr>
      </w:pPr>
      <w:r w:rsidRPr="00293A5D">
        <w:rPr>
          <w:rFonts w:eastAsia="Calibri"/>
        </w:rPr>
        <w:t>По разделам и подразделам функциональной классификации расходов бюджета</w:t>
      </w:r>
      <w:r>
        <w:rPr>
          <w:rFonts w:eastAsia="Calibri"/>
        </w:rPr>
        <w:t xml:space="preserve"> поселения</w:t>
      </w:r>
      <w:r w:rsidRPr="00293A5D">
        <w:rPr>
          <w:rFonts w:eastAsia="Calibri"/>
        </w:rPr>
        <w:t xml:space="preserve"> на содержание </w:t>
      </w:r>
      <w:r>
        <w:rPr>
          <w:rFonts w:eastAsia="Calibri"/>
        </w:rPr>
        <w:t>муниципаль</w:t>
      </w:r>
      <w:r w:rsidRPr="00293A5D">
        <w:rPr>
          <w:rFonts w:eastAsia="Calibri"/>
        </w:rPr>
        <w:t xml:space="preserve">ных органов и обеспечение их функций за 2020 год представлены в </w:t>
      </w:r>
      <w:r w:rsidRPr="00293A5D">
        <w:rPr>
          <w:iCs/>
        </w:rPr>
        <w:t>таблице №5</w:t>
      </w:r>
      <w:r w:rsidRPr="00293A5D">
        <w:rPr>
          <w:rFonts w:eastAsia="Calibri"/>
        </w:rPr>
        <w:t>.</w:t>
      </w:r>
    </w:p>
    <w:p w:rsidR="00CD48F7" w:rsidRDefault="00293A5D" w:rsidP="00293A5D">
      <w:pPr>
        <w:jc w:val="right"/>
        <w:rPr>
          <w:iCs/>
          <w:sz w:val="20"/>
          <w:szCs w:val="20"/>
        </w:rPr>
      </w:pPr>
      <w:r w:rsidRPr="00293A5D">
        <w:rPr>
          <w:iCs/>
          <w:sz w:val="20"/>
          <w:szCs w:val="20"/>
        </w:rPr>
        <w:t>Таблица № 5(</w:t>
      </w:r>
      <w:r w:rsidR="00CD48F7" w:rsidRPr="00293A5D">
        <w:rPr>
          <w:iCs/>
          <w:sz w:val="20"/>
          <w:szCs w:val="20"/>
        </w:rPr>
        <w:t>тыс. руб.</w:t>
      </w:r>
      <w:r w:rsidRPr="00293A5D">
        <w:rPr>
          <w:iCs/>
          <w:sz w:val="20"/>
          <w:szCs w:val="20"/>
        </w:rPr>
        <w:t>)</w:t>
      </w:r>
    </w:p>
    <w:tbl>
      <w:tblPr>
        <w:tblW w:w="10496" w:type="dxa"/>
        <w:tblInd w:w="85" w:type="dxa"/>
        <w:tblLayout w:type="fixed"/>
        <w:tblLook w:val="04A0"/>
      </w:tblPr>
      <w:tblGrid>
        <w:gridCol w:w="1866"/>
        <w:gridCol w:w="425"/>
        <w:gridCol w:w="567"/>
        <w:gridCol w:w="709"/>
        <w:gridCol w:w="709"/>
        <w:gridCol w:w="567"/>
        <w:gridCol w:w="567"/>
        <w:gridCol w:w="567"/>
        <w:gridCol w:w="709"/>
        <w:gridCol w:w="567"/>
        <w:gridCol w:w="567"/>
        <w:gridCol w:w="567"/>
        <w:gridCol w:w="850"/>
        <w:gridCol w:w="567"/>
        <w:gridCol w:w="692"/>
      </w:tblGrid>
      <w:tr w:rsidR="00EC024B" w:rsidRPr="00EC024B" w:rsidTr="00362ED9">
        <w:trPr>
          <w:trHeight w:val="315"/>
        </w:trPr>
        <w:tc>
          <w:tcPr>
            <w:tcW w:w="186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EC024B" w:rsidRPr="00EC024B" w:rsidRDefault="00EC024B" w:rsidP="00362ED9">
            <w:pPr>
              <w:jc w:val="center"/>
              <w:rPr>
                <w:sz w:val="15"/>
                <w:szCs w:val="15"/>
              </w:rPr>
            </w:pPr>
            <w:r w:rsidRPr="00EC024B">
              <w:rPr>
                <w:sz w:val="15"/>
                <w:szCs w:val="15"/>
              </w:rPr>
              <w:t>Наименование</w:t>
            </w:r>
          </w:p>
        </w:tc>
        <w:tc>
          <w:tcPr>
            <w:tcW w:w="425" w:type="dxa"/>
            <w:vMerge w:val="restart"/>
            <w:tcBorders>
              <w:top w:val="double" w:sz="6" w:space="0" w:color="auto"/>
              <w:left w:val="single" w:sz="4" w:space="0" w:color="auto"/>
              <w:bottom w:val="single" w:sz="4" w:space="0" w:color="auto"/>
              <w:right w:val="single" w:sz="4" w:space="0" w:color="auto"/>
            </w:tcBorders>
            <w:shd w:val="clear" w:color="000000" w:fill="FFFFFF"/>
            <w:vAlign w:val="center"/>
            <w:hideMark/>
          </w:tcPr>
          <w:p w:rsidR="00EC024B" w:rsidRPr="00EC024B" w:rsidRDefault="00EC024B" w:rsidP="00362ED9">
            <w:pPr>
              <w:jc w:val="center"/>
              <w:rPr>
                <w:sz w:val="14"/>
                <w:szCs w:val="14"/>
              </w:rPr>
            </w:pPr>
            <w:r w:rsidRPr="00EC024B">
              <w:rPr>
                <w:sz w:val="14"/>
                <w:szCs w:val="14"/>
              </w:rPr>
              <w:t>Раздел</w:t>
            </w:r>
          </w:p>
        </w:tc>
        <w:tc>
          <w:tcPr>
            <w:tcW w:w="567" w:type="dxa"/>
            <w:vMerge w:val="restart"/>
            <w:tcBorders>
              <w:top w:val="double" w:sz="6" w:space="0" w:color="auto"/>
              <w:left w:val="single" w:sz="4" w:space="0" w:color="auto"/>
              <w:bottom w:val="single" w:sz="4" w:space="0" w:color="auto"/>
              <w:right w:val="single" w:sz="4" w:space="0" w:color="auto"/>
            </w:tcBorders>
            <w:shd w:val="clear" w:color="000000" w:fill="FFFFFF"/>
            <w:vAlign w:val="center"/>
            <w:hideMark/>
          </w:tcPr>
          <w:p w:rsidR="00EC024B" w:rsidRPr="00EC024B" w:rsidRDefault="00EC024B" w:rsidP="00362ED9">
            <w:pPr>
              <w:jc w:val="center"/>
              <w:rPr>
                <w:sz w:val="14"/>
                <w:szCs w:val="14"/>
              </w:rPr>
            </w:pPr>
            <w:proofErr w:type="spellStart"/>
            <w:r w:rsidRPr="00EC024B">
              <w:rPr>
                <w:sz w:val="14"/>
                <w:szCs w:val="14"/>
              </w:rPr>
              <w:t>Под-раз-дел</w:t>
            </w:r>
            <w:proofErr w:type="spellEnd"/>
          </w:p>
        </w:tc>
        <w:tc>
          <w:tcPr>
            <w:tcW w:w="2552" w:type="dxa"/>
            <w:gridSpan w:val="4"/>
            <w:tcBorders>
              <w:top w:val="double" w:sz="6" w:space="0" w:color="auto"/>
              <w:left w:val="nil"/>
              <w:bottom w:val="single" w:sz="4" w:space="0" w:color="auto"/>
              <w:right w:val="single" w:sz="4" w:space="0" w:color="auto"/>
            </w:tcBorders>
            <w:shd w:val="clear" w:color="auto" w:fill="auto"/>
            <w:vAlign w:val="center"/>
            <w:hideMark/>
          </w:tcPr>
          <w:p w:rsidR="00EC024B" w:rsidRPr="00EC024B" w:rsidRDefault="005413BA" w:rsidP="005413BA">
            <w:pPr>
              <w:jc w:val="center"/>
              <w:rPr>
                <w:sz w:val="14"/>
                <w:szCs w:val="14"/>
              </w:rPr>
            </w:pPr>
            <w:r>
              <w:rPr>
                <w:sz w:val="14"/>
                <w:szCs w:val="14"/>
              </w:rPr>
              <w:t>Утвержденные бюджетные назначения н</w:t>
            </w:r>
            <w:r w:rsidR="00EC024B" w:rsidRPr="00EC024B">
              <w:rPr>
                <w:sz w:val="14"/>
                <w:szCs w:val="14"/>
              </w:rPr>
              <w:t>а 20</w:t>
            </w:r>
            <w:r>
              <w:rPr>
                <w:sz w:val="14"/>
                <w:szCs w:val="14"/>
              </w:rPr>
              <w:t>20</w:t>
            </w:r>
            <w:r w:rsidR="00EC024B" w:rsidRPr="00EC024B">
              <w:rPr>
                <w:sz w:val="14"/>
                <w:szCs w:val="14"/>
              </w:rPr>
              <w:t xml:space="preserve"> год</w:t>
            </w:r>
          </w:p>
        </w:tc>
        <w:tc>
          <w:tcPr>
            <w:tcW w:w="2410" w:type="dxa"/>
            <w:gridSpan w:val="4"/>
            <w:tcBorders>
              <w:top w:val="double" w:sz="6" w:space="0" w:color="auto"/>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Исполнено за 2020 год</w:t>
            </w:r>
          </w:p>
        </w:tc>
        <w:tc>
          <w:tcPr>
            <w:tcW w:w="2676" w:type="dxa"/>
            <w:gridSpan w:val="4"/>
            <w:tcBorders>
              <w:top w:val="double" w:sz="6" w:space="0" w:color="auto"/>
              <w:left w:val="nil"/>
              <w:bottom w:val="single" w:sz="4" w:space="0" w:color="auto"/>
              <w:right w:val="double" w:sz="6" w:space="0" w:color="000000"/>
            </w:tcBorders>
            <w:shd w:val="clear" w:color="auto" w:fill="auto"/>
            <w:vAlign w:val="center"/>
            <w:hideMark/>
          </w:tcPr>
          <w:p w:rsidR="00EC024B" w:rsidRPr="00EC024B" w:rsidRDefault="00EC024B" w:rsidP="005413BA">
            <w:pPr>
              <w:jc w:val="center"/>
              <w:rPr>
                <w:sz w:val="14"/>
                <w:szCs w:val="14"/>
              </w:rPr>
            </w:pPr>
            <w:r w:rsidRPr="00EC024B">
              <w:rPr>
                <w:sz w:val="14"/>
                <w:szCs w:val="14"/>
              </w:rPr>
              <w:t xml:space="preserve">Отклонение </w:t>
            </w:r>
          </w:p>
        </w:tc>
      </w:tr>
      <w:tr w:rsidR="00EC024B" w:rsidRPr="00EC024B" w:rsidTr="005413BA">
        <w:trPr>
          <w:trHeight w:val="211"/>
        </w:trPr>
        <w:tc>
          <w:tcPr>
            <w:tcW w:w="1866" w:type="dxa"/>
            <w:vMerge/>
            <w:tcBorders>
              <w:top w:val="double" w:sz="6" w:space="0" w:color="auto"/>
              <w:left w:val="double" w:sz="6" w:space="0" w:color="auto"/>
              <w:bottom w:val="single" w:sz="4" w:space="0" w:color="auto"/>
              <w:right w:val="single" w:sz="4" w:space="0" w:color="auto"/>
            </w:tcBorders>
            <w:vAlign w:val="center"/>
            <w:hideMark/>
          </w:tcPr>
          <w:p w:rsidR="00EC024B" w:rsidRPr="00EC024B" w:rsidRDefault="00EC024B" w:rsidP="00362ED9">
            <w:pPr>
              <w:jc w:val="center"/>
              <w:rPr>
                <w:sz w:val="15"/>
                <w:szCs w:val="15"/>
              </w:rPr>
            </w:pPr>
          </w:p>
        </w:tc>
        <w:tc>
          <w:tcPr>
            <w:tcW w:w="425" w:type="dxa"/>
            <w:vMerge/>
            <w:tcBorders>
              <w:top w:val="double" w:sz="6" w:space="0" w:color="auto"/>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567" w:type="dxa"/>
            <w:vMerge/>
            <w:tcBorders>
              <w:top w:val="double" w:sz="6" w:space="0" w:color="auto"/>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Всего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 т.ч.</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Всего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 т.ч.</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Всего</w:t>
            </w:r>
          </w:p>
        </w:tc>
        <w:tc>
          <w:tcPr>
            <w:tcW w:w="2109" w:type="dxa"/>
            <w:gridSpan w:val="3"/>
            <w:tcBorders>
              <w:top w:val="single" w:sz="4" w:space="0" w:color="auto"/>
              <w:left w:val="nil"/>
              <w:bottom w:val="single" w:sz="4" w:space="0" w:color="auto"/>
              <w:right w:val="double" w:sz="6" w:space="0" w:color="000000"/>
            </w:tcBorders>
            <w:shd w:val="clear" w:color="auto" w:fill="auto"/>
            <w:vAlign w:val="center"/>
            <w:hideMark/>
          </w:tcPr>
          <w:p w:rsidR="00EC024B" w:rsidRPr="00EC024B" w:rsidRDefault="00EC024B" w:rsidP="00362ED9">
            <w:pPr>
              <w:jc w:val="center"/>
              <w:rPr>
                <w:sz w:val="14"/>
                <w:szCs w:val="14"/>
              </w:rPr>
            </w:pPr>
            <w:r w:rsidRPr="00EC024B">
              <w:rPr>
                <w:sz w:val="14"/>
                <w:szCs w:val="14"/>
              </w:rPr>
              <w:t>в т.ч.</w:t>
            </w:r>
          </w:p>
        </w:tc>
      </w:tr>
      <w:tr w:rsidR="00EC024B" w:rsidRPr="00EC024B" w:rsidTr="00362ED9">
        <w:trPr>
          <w:trHeight w:val="827"/>
        </w:trPr>
        <w:tc>
          <w:tcPr>
            <w:tcW w:w="1866" w:type="dxa"/>
            <w:vMerge/>
            <w:tcBorders>
              <w:top w:val="double" w:sz="6" w:space="0" w:color="auto"/>
              <w:left w:val="double" w:sz="6" w:space="0" w:color="auto"/>
              <w:bottom w:val="single" w:sz="4" w:space="0" w:color="auto"/>
              <w:right w:val="single" w:sz="4" w:space="0" w:color="auto"/>
            </w:tcBorders>
            <w:vAlign w:val="center"/>
            <w:hideMark/>
          </w:tcPr>
          <w:p w:rsidR="00EC024B" w:rsidRPr="00EC024B" w:rsidRDefault="00EC024B" w:rsidP="00362ED9">
            <w:pPr>
              <w:jc w:val="center"/>
              <w:rPr>
                <w:sz w:val="15"/>
                <w:szCs w:val="15"/>
              </w:rPr>
            </w:pPr>
          </w:p>
        </w:tc>
        <w:tc>
          <w:tcPr>
            <w:tcW w:w="425" w:type="dxa"/>
            <w:vMerge/>
            <w:tcBorders>
              <w:top w:val="double" w:sz="6" w:space="0" w:color="auto"/>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567" w:type="dxa"/>
            <w:vMerge/>
            <w:tcBorders>
              <w:top w:val="double" w:sz="6" w:space="0" w:color="auto"/>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выплаты персоналу</w:t>
            </w:r>
          </w:p>
        </w:tc>
        <w:tc>
          <w:tcPr>
            <w:tcW w:w="567"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закупки</w:t>
            </w:r>
          </w:p>
        </w:tc>
        <w:tc>
          <w:tcPr>
            <w:tcW w:w="567"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прочие расходы</w:t>
            </w:r>
          </w:p>
        </w:tc>
        <w:tc>
          <w:tcPr>
            <w:tcW w:w="567" w:type="dxa"/>
            <w:vMerge/>
            <w:tcBorders>
              <w:top w:val="nil"/>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выплаты персоналу</w:t>
            </w:r>
          </w:p>
        </w:tc>
        <w:tc>
          <w:tcPr>
            <w:tcW w:w="567"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закупки</w:t>
            </w:r>
          </w:p>
        </w:tc>
        <w:tc>
          <w:tcPr>
            <w:tcW w:w="567"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прочие расходы</w:t>
            </w:r>
          </w:p>
        </w:tc>
        <w:tc>
          <w:tcPr>
            <w:tcW w:w="567" w:type="dxa"/>
            <w:vMerge/>
            <w:tcBorders>
              <w:top w:val="nil"/>
              <w:left w:val="single" w:sz="4" w:space="0" w:color="auto"/>
              <w:bottom w:val="single" w:sz="4" w:space="0" w:color="auto"/>
              <w:right w:val="single" w:sz="4" w:space="0" w:color="auto"/>
            </w:tcBorders>
            <w:vAlign w:val="center"/>
            <w:hideMark/>
          </w:tcPr>
          <w:p w:rsidR="00EC024B" w:rsidRPr="00EC024B" w:rsidRDefault="00EC024B" w:rsidP="00362ED9">
            <w:pPr>
              <w:jc w:val="center"/>
              <w:rPr>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E56E4B">
            <w:pPr>
              <w:jc w:val="center"/>
              <w:rPr>
                <w:sz w:val="14"/>
                <w:szCs w:val="14"/>
              </w:rPr>
            </w:pPr>
            <w:r w:rsidRPr="00EC024B">
              <w:rPr>
                <w:sz w:val="14"/>
                <w:szCs w:val="14"/>
              </w:rPr>
              <w:t>выплаты персоналу</w:t>
            </w:r>
          </w:p>
        </w:tc>
        <w:tc>
          <w:tcPr>
            <w:tcW w:w="567" w:type="dxa"/>
            <w:tcBorders>
              <w:top w:val="nil"/>
              <w:left w:val="nil"/>
              <w:bottom w:val="single" w:sz="4" w:space="0" w:color="auto"/>
              <w:right w:val="single" w:sz="4"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закупки</w:t>
            </w:r>
          </w:p>
        </w:tc>
        <w:tc>
          <w:tcPr>
            <w:tcW w:w="692" w:type="dxa"/>
            <w:tcBorders>
              <w:top w:val="nil"/>
              <w:left w:val="nil"/>
              <w:bottom w:val="single" w:sz="4" w:space="0" w:color="auto"/>
              <w:right w:val="double" w:sz="6" w:space="0" w:color="auto"/>
            </w:tcBorders>
            <w:shd w:val="clear" w:color="auto" w:fill="auto"/>
            <w:vAlign w:val="center"/>
            <w:hideMark/>
          </w:tcPr>
          <w:p w:rsidR="00EC024B" w:rsidRPr="00EC024B" w:rsidRDefault="00EC024B" w:rsidP="00362ED9">
            <w:pPr>
              <w:jc w:val="center"/>
              <w:rPr>
                <w:sz w:val="14"/>
                <w:szCs w:val="14"/>
              </w:rPr>
            </w:pPr>
            <w:r w:rsidRPr="00EC024B">
              <w:rPr>
                <w:sz w:val="14"/>
                <w:szCs w:val="14"/>
              </w:rPr>
              <w:t>прочие расходы</w:t>
            </w:r>
          </w:p>
        </w:tc>
      </w:tr>
      <w:tr w:rsidR="00EC024B" w:rsidRPr="00EC024B" w:rsidTr="00F564EC">
        <w:trPr>
          <w:trHeight w:val="138"/>
        </w:trPr>
        <w:tc>
          <w:tcPr>
            <w:tcW w:w="1866" w:type="dxa"/>
            <w:tcBorders>
              <w:top w:val="nil"/>
              <w:left w:val="double" w:sz="6" w:space="0" w:color="auto"/>
              <w:bottom w:val="single" w:sz="4" w:space="0" w:color="auto"/>
              <w:right w:val="single" w:sz="4" w:space="0" w:color="auto"/>
            </w:tcBorders>
            <w:shd w:val="clear" w:color="auto" w:fill="auto"/>
            <w:vAlign w:val="center"/>
            <w:hideMark/>
          </w:tcPr>
          <w:p w:rsidR="00EC024B" w:rsidRPr="00F564EC" w:rsidRDefault="00EC024B" w:rsidP="00224746">
            <w:pPr>
              <w:jc w:val="center"/>
              <w:rPr>
                <w:sz w:val="14"/>
                <w:szCs w:val="14"/>
              </w:rPr>
            </w:pPr>
            <w:r w:rsidRPr="00F564EC">
              <w:rPr>
                <w:sz w:val="14"/>
                <w:szCs w:val="14"/>
              </w:rPr>
              <w:t>А</w:t>
            </w:r>
          </w:p>
        </w:tc>
        <w:tc>
          <w:tcPr>
            <w:tcW w:w="425"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Б</w:t>
            </w:r>
          </w:p>
        </w:tc>
        <w:tc>
          <w:tcPr>
            <w:tcW w:w="567"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В</w:t>
            </w:r>
          </w:p>
        </w:tc>
        <w:tc>
          <w:tcPr>
            <w:tcW w:w="709"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1</w:t>
            </w:r>
          </w:p>
        </w:tc>
        <w:tc>
          <w:tcPr>
            <w:tcW w:w="709"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2</w:t>
            </w:r>
          </w:p>
        </w:tc>
        <w:tc>
          <w:tcPr>
            <w:tcW w:w="567"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3</w:t>
            </w:r>
          </w:p>
        </w:tc>
        <w:tc>
          <w:tcPr>
            <w:tcW w:w="567"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4</w:t>
            </w:r>
          </w:p>
        </w:tc>
        <w:tc>
          <w:tcPr>
            <w:tcW w:w="567"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6</w:t>
            </w:r>
          </w:p>
        </w:tc>
        <w:tc>
          <w:tcPr>
            <w:tcW w:w="567"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7</w:t>
            </w:r>
          </w:p>
        </w:tc>
        <w:tc>
          <w:tcPr>
            <w:tcW w:w="567" w:type="dxa"/>
            <w:tcBorders>
              <w:top w:val="nil"/>
              <w:left w:val="nil"/>
              <w:bottom w:val="single" w:sz="4" w:space="0" w:color="auto"/>
              <w:right w:val="single" w:sz="4" w:space="0" w:color="auto"/>
            </w:tcBorders>
            <w:shd w:val="clear" w:color="000000" w:fill="FFFFFF"/>
            <w:vAlign w:val="center"/>
            <w:hideMark/>
          </w:tcPr>
          <w:p w:rsidR="00EC024B" w:rsidRPr="00F564EC" w:rsidRDefault="00EC024B" w:rsidP="00224746">
            <w:pPr>
              <w:jc w:val="center"/>
              <w:rPr>
                <w:sz w:val="14"/>
                <w:szCs w:val="14"/>
              </w:rPr>
            </w:pPr>
            <w:r w:rsidRPr="00F564EC">
              <w:rPr>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rsidR="00EC024B" w:rsidRPr="00F564EC" w:rsidRDefault="00EC024B" w:rsidP="00224746">
            <w:pPr>
              <w:jc w:val="center"/>
              <w:rPr>
                <w:sz w:val="14"/>
                <w:szCs w:val="14"/>
              </w:rPr>
            </w:pPr>
            <w:r w:rsidRPr="00F564EC">
              <w:rPr>
                <w:sz w:val="14"/>
                <w:szCs w:val="14"/>
              </w:rPr>
              <w:t>9</w:t>
            </w:r>
          </w:p>
        </w:tc>
        <w:tc>
          <w:tcPr>
            <w:tcW w:w="850" w:type="dxa"/>
            <w:tcBorders>
              <w:top w:val="nil"/>
              <w:left w:val="nil"/>
              <w:bottom w:val="single" w:sz="4" w:space="0" w:color="auto"/>
              <w:right w:val="single" w:sz="4" w:space="0" w:color="auto"/>
            </w:tcBorders>
            <w:shd w:val="clear" w:color="auto" w:fill="auto"/>
            <w:vAlign w:val="center"/>
            <w:hideMark/>
          </w:tcPr>
          <w:p w:rsidR="00EC024B" w:rsidRPr="00F564EC" w:rsidRDefault="00EC024B" w:rsidP="00224746">
            <w:pPr>
              <w:jc w:val="center"/>
              <w:rPr>
                <w:sz w:val="14"/>
                <w:szCs w:val="14"/>
              </w:rPr>
            </w:pPr>
            <w:r w:rsidRPr="00F564EC">
              <w:rPr>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EC024B" w:rsidRPr="00F564EC" w:rsidRDefault="00EC024B" w:rsidP="00224746">
            <w:pPr>
              <w:jc w:val="center"/>
              <w:rPr>
                <w:sz w:val="14"/>
                <w:szCs w:val="14"/>
              </w:rPr>
            </w:pPr>
            <w:r w:rsidRPr="00F564EC">
              <w:rPr>
                <w:sz w:val="14"/>
                <w:szCs w:val="14"/>
              </w:rPr>
              <w:t>11</w:t>
            </w:r>
          </w:p>
        </w:tc>
        <w:tc>
          <w:tcPr>
            <w:tcW w:w="692" w:type="dxa"/>
            <w:tcBorders>
              <w:top w:val="nil"/>
              <w:left w:val="nil"/>
              <w:bottom w:val="single" w:sz="4" w:space="0" w:color="auto"/>
              <w:right w:val="double" w:sz="6" w:space="0" w:color="auto"/>
            </w:tcBorders>
            <w:shd w:val="clear" w:color="auto" w:fill="auto"/>
            <w:vAlign w:val="center"/>
            <w:hideMark/>
          </w:tcPr>
          <w:p w:rsidR="00EC024B" w:rsidRPr="00F564EC" w:rsidRDefault="00EC024B" w:rsidP="00224746">
            <w:pPr>
              <w:jc w:val="center"/>
              <w:rPr>
                <w:sz w:val="14"/>
                <w:szCs w:val="14"/>
              </w:rPr>
            </w:pPr>
            <w:r w:rsidRPr="00F564EC">
              <w:rPr>
                <w:sz w:val="14"/>
                <w:szCs w:val="14"/>
              </w:rPr>
              <w:t>12</w:t>
            </w:r>
          </w:p>
        </w:tc>
      </w:tr>
      <w:tr w:rsidR="00F564EC" w:rsidRPr="00EC024B" w:rsidTr="00F564EC">
        <w:trPr>
          <w:trHeight w:val="255"/>
        </w:trPr>
        <w:tc>
          <w:tcPr>
            <w:tcW w:w="1866" w:type="dxa"/>
            <w:tcBorders>
              <w:top w:val="single" w:sz="4" w:space="0" w:color="auto"/>
              <w:left w:val="double" w:sz="6" w:space="0" w:color="auto"/>
              <w:bottom w:val="single" w:sz="4" w:space="0" w:color="auto"/>
              <w:right w:val="single" w:sz="4" w:space="0" w:color="auto"/>
            </w:tcBorders>
            <w:shd w:val="clear" w:color="auto" w:fill="auto"/>
            <w:hideMark/>
          </w:tcPr>
          <w:p w:rsidR="00F564EC" w:rsidRPr="00F564EC" w:rsidRDefault="00F564EC" w:rsidP="00F564EC">
            <w:pPr>
              <w:rPr>
                <w:sz w:val="14"/>
                <w:szCs w:val="14"/>
              </w:rPr>
            </w:pPr>
            <w:r w:rsidRPr="00F564EC">
              <w:rPr>
                <w:iCs/>
                <w:sz w:val="14"/>
                <w:szCs w:val="14"/>
              </w:rPr>
              <w:t>Функционирование высшего должностного лица муниципального образования</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614,1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614,1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608,7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608,7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64EC" w:rsidRPr="00EC024B" w:rsidRDefault="005413BA" w:rsidP="00224746">
            <w:pPr>
              <w:jc w:val="center"/>
              <w:rPr>
                <w:sz w:val="15"/>
                <w:szCs w:val="15"/>
              </w:rPr>
            </w:pPr>
            <w:r>
              <w:rPr>
                <w:sz w:val="15"/>
                <w:szCs w:val="15"/>
              </w:rPr>
              <w:t>-5,4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64EC" w:rsidRPr="00EC024B" w:rsidRDefault="005413BA" w:rsidP="00224746">
            <w:pPr>
              <w:jc w:val="center"/>
              <w:rPr>
                <w:sz w:val="15"/>
                <w:szCs w:val="15"/>
              </w:rPr>
            </w:pPr>
            <w:r>
              <w:rPr>
                <w:sz w:val="15"/>
                <w:szCs w:val="15"/>
              </w:rPr>
              <w:t>-5,4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64EC" w:rsidRPr="00EC024B" w:rsidRDefault="005413BA" w:rsidP="00224746">
            <w:pPr>
              <w:jc w:val="center"/>
              <w:rPr>
                <w:sz w:val="15"/>
                <w:szCs w:val="15"/>
              </w:rPr>
            </w:pPr>
            <w:r>
              <w:rPr>
                <w:sz w:val="15"/>
                <w:szCs w:val="15"/>
              </w:rPr>
              <w:t>-</w:t>
            </w:r>
          </w:p>
        </w:tc>
        <w:tc>
          <w:tcPr>
            <w:tcW w:w="692" w:type="dxa"/>
            <w:tcBorders>
              <w:top w:val="single" w:sz="4" w:space="0" w:color="auto"/>
              <w:left w:val="nil"/>
              <w:bottom w:val="single" w:sz="4" w:space="0" w:color="auto"/>
              <w:right w:val="double" w:sz="6" w:space="0" w:color="auto"/>
            </w:tcBorders>
            <w:shd w:val="clear" w:color="auto" w:fill="auto"/>
            <w:vAlign w:val="center"/>
            <w:hideMark/>
          </w:tcPr>
          <w:p w:rsidR="00F564EC" w:rsidRPr="00EC024B" w:rsidRDefault="005413BA" w:rsidP="00224746">
            <w:pPr>
              <w:jc w:val="center"/>
              <w:rPr>
                <w:sz w:val="15"/>
                <w:szCs w:val="15"/>
              </w:rPr>
            </w:pPr>
            <w:r>
              <w:rPr>
                <w:sz w:val="15"/>
                <w:szCs w:val="15"/>
              </w:rPr>
              <w:t>-</w:t>
            </w:r>
          </w:p>
        </w:tc>
      </w:tr>
      <w:tr w:rsidR="00F564EC" w:rsidRPr="00EC024B" w:rsidTr="003307FA">
        <w:trPr>
          <w:trHeight w:val="255"/>
        </w:trPr>
        <w:tc>
          <w:tcPr>
            <w:tcW w:w="18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F564EC" w:rsidRPr="003307FA" w:rsidRDefault="003307FA" w:rsidP="003307FA">
            <w:pPr>
              <w:rPr>
                <w:color w:val="000000"/>
                <w:sz w:val="14"/>
                <w:szCs w:val="14"/>
              </w:rPr>
            </w:pPr>
            <w:r w:rsidRPr="003307FA">
              <w:rPr>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1316,3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1094,5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214,2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7,6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1270,1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1094,4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168,8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564EC" w:rsidRPr="00EC024B" w:rsidRDefault="005413BA" w:rsidP="00224746">
            <w:pPr>
              <w:jc w:val="center"/>
              <w:rPr>
                <w:sz w:val="15"/>
                <w:szCs w:val="15"/>
              </w:rPr>
            </w:pPr>
            <w:r>
              <w:rPr>
                <w:sz w:val="15"/>
                <w:szCs w:val="15"/>
              </w:rPr>
              <w:t>6,9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64EC" w:rsidRPr="00EC024B" w:rsidRDefault="005413BA" w:rsidP="00224746">
            <w:pPr>
              <w:jc w:val="center"/>
              <w:rPr>
                <w:sz w:val="15"/>
                <w:szCs w:val="15"/>
              </w:rPr>
            </w:pPr>
            <w:r>
              <w:rPr>
                <w:sz w:val="15"/>
                <w:szCs w:val="15"/>
              </w:rPr>
              <w:t>-46,2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64EC" w:rsidRPr="00EC024B" w:rsidRDefault="005413BA" w:rsidP="00224746">
            <w:pPr>
              <w:jc w:val="center"/>
              <w:rPr>
                <w:sz w:val="15"/>
                <w:szCs w:val="15"/>
              </w:rPr>
            </w:pPr>
            <w:r>
              <w:rPr>
                <w:sz w:val="15"/>
                <w:szCs w:val="15"/>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64EC" w:rsidRPr="00EC024B" w:rsidRDefault="005413BA" w:rsidP="00224746">
            <w:pPr>
              <w:jc w:val="center"/>
              <w:rPr>
                <w:sz w:val="15"/>
                <w:szCs w:val="15"/>
              </w:rPr>
            </w:pPr>
            <w:r>
              <w:rPr>
                <w:sz w:val="15"/>
                <w:szCs w:val="15"/>
              </w:rPr>
              <w:t>-45,4</w:t>
            </w:r>
          </w:p>
        </w:tc>
        <w:tc>
          <w:tcPr>
            <w:tcW w:w="692" w:type="dxa"/>
            <w:tcBorders>
              <w:top w:val="single" w:sz="4" w:space="0" w:color="auto"/>
              <w:left w:val="nil"/>
              <w:bottom w:val="single" w:sz="4" w:space="0" w:color="auto"/>
              <w:right w:val="double" w:sz="6" w:space="0" w:color="auto"/>
            </w:tcBorders>
            <w:shd w:val="clear" w:color="auto" w:fill="auto"/>
            <w:vAlign w:val="center"/>
            <w:hideMark/>
          </w:tcPr>
          <w:p w:rsidR="00F564EC" w:rsidRPr="00EC024B" w:rsidRDefault="005413BA" w:rsidP="00224746">
            <w:pPr>
              <w:jc w:val="center"/>
              <w:rPr>
                <w:sz w:val="15"/>
                <w:szCs w:val="15"/>
              </w:rPr>
            </w:pPr>
            <w:r>
              <w:rPr>
                <w:sz w:val="15"/>
                <w:szCs w:val="15"/>
              </w:rPr>
              <w:t>-0,7</w:t>
            </w:r>
          </w:p>
        </w:tc>
      </w:tr>
      <w:tr w:rsidR="003307FA" w:rsidRPr="00EC024B" w:rsidTr="003307FA">
        <w:trPr>
          <w:trHeight w:val="255"/>
        </w:trPr>
        <w:tc>
          <w:tcPr>
            <w:tcW w:w="18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7FA" w:rsidRPr="003307FA" w:rsidRDefault="003307FA" w:rsidP="003307FA">
            <w:pPr>
              <w:rPr>
                <w:color w:val="000000"/>
                <w:sz w:val="14"/>
                <w:szCs w:val="14"/>
              </w:rPr>
            </w:pPr>
            <w:r>
              <w:rPr>
                <w:color w:val="000000"/>
                <w:sz w:val="14"/>
                <w:szCs w:val="14"/>
              </w:rPr>
              <w:t>Резервные фонды</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307FA" w:rsidRPr="00EC024B" w:rsidRDefault="005413BA" w:rsidP="00224746">
            <w:pPr>
              <w:jc w:val="center"/>
              <w:rPr>
                <w:sz w:val="15"/>
                <w:szCs w:val="15"/>
              </w:rPr>
            </w:pPr>
            <w:r>
              <w:rPr>
                <w:sz w:val="15"/>
                <w:szCs w:val="15"/>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07FA" w:rsidRPr="00EC024B" w:rsidRDefault="005413BA" w:rsidP="00224746">
            <w:pPr>
              <w:jc w:val="center"/>
              <w:rPr>
                <w:sz w:val="15"/>
                <w:szCs w:val="15"/>
              </w:rPr>
            </w:pPr>
            <w:r>
              <w:rPr>
                <w:sz w:val="15"/>
                <w:szCs w:val="15"/>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307FA" w:rsidRPr="00EC024B" w:rsidRDefault="005413BA" w:rsidP="00224746">
            <w:pPr>
              <w:jc w:val="center"/>
              <w:rPr>
                <w:sz w:val="15"/>
                <w:szCs w:val="15"/>
              </w:rPr>
            </w:pPr>
            <w:r>
              <w:rPr>
                <w:sz w:val="15"/>
                <w:szCs w:val="15"/>
              </w:rPr>
              <w:t>-</w:t>
            </w:r>
          </w:p>
        </w:tc>
        <w:tc>
          <w:tcPr>
            <w:tcW w:w="692" w:type="dxa"/>
            <w:tcBorders>
              <w:top w:val="single" w:sz="4" w:space="0" w:color="auto"/>
              <w:left w:val="nil"/>
              <w:bottom w:val="single" w:sz="4" w:space="0" w:color="auto"/>
              <w:right w:val="double" w:sz="6" w:space="0" w:color="auto"/>
            </w:tcBorders>
            <w:shd w:val="clear" w:color="auto" w:fill="auto"/>
            <w:vAlign w:val="center"/>
            <w:hideMark/>
          </w:tcPr>
          <w:p w:rsidR="003307FA" w:rsidRPr="00EC024B" w:rsidRDefault="005413BA" w:rsidP="00224746">
            <w:pPr>
              <w:jc w:val="center"/>
              <w:rPr>
                <w:sz w:val="15"/>
                <w:szCs w:val="15"/>
              </w:rPr>
            </w:pPr>
            <w:r>
              <w:rPr>
                <w:sz w:val="15"/>
                <w:szCs w:val="15"/>
              </w:rPr>
              <w:t>-</w:t>
            </w:r>
          </w:p>
        </w:tc>
      </w:tr>
    </w:tbl>
    <w:p w:rsidR="00205A0D" w:rsidRPr="00293A5D" w:rsidRDefault="00205A0D" w:rsidP="00293A5D">
      <w:pPr>
        <w:jc w:val="right"/>
        <w:rPr>
          <w:iCs/>
          <w:sz w:val="20"/>
          <w:szCs w:val="20"/>
        </w:rPr>
      </w:pPr>
    </w:p>
    <w:p w:rsidR="00CD48F7" w:rsidRPr="00A015DC" w:rsidRDefault="00CD48F7" w:rsidP="00DD0F13">
      <w:pPr>
        <w:ind w:firstLine="709"/>
        <w:jc w:val="both"/>
      </w:pPr>
      <w:r w:rsidRPr="00A015DC">
        <w:t>По функционированию местной администрации в 20</w:t>
      </w:r>
      <w:r w:rsidR="00A015DC">
        <w:t>20</w:t>
      </w:r>
      <w:r w:rsidRPr="00A015DC">
        <w:t xml:space="preserve"> году </w:t>
      </w:r>
      <w:r w:rsidR="00A015DC">
        <w:t>утвержденные бюджетные назначения</w:t>
      </w:r>
      <w:r w:rsidRPr="00A015DC">
        <w:t xml:space="preserve"> исполнен</w:t>
      </w:r>
      <w:r w:rsidR="00A015DC">
        <w:t>ы</w:t>
      </w:r>
      <w:r w:rsidRPr="00A015DC">
        <w:t xml:space="preserve"> на 96,</w:t>
      </w:r>
      <w:r w:rsidR="00A015DC">
        <w:t>5</w:t>
      </w:r>
      <w:r w:rsidRPr="00A015DC">
        <w:t xml:space="preserve"> %. В том числе по расходам на выплаты персоналу… на </w:t>
      </w:r>
      <w:r w:rsidR="00A015DC">
        <w:t>100,0</w:t>
      </w:r>
      <w:r w:rsidRPr="00A015DC">
        <w:t>%, по расходам на закупку товаров, работ и услуг для обеспечения  государственных (муниципальных) нужд на 7</w:t>
      </w:r>
      <w:r w:rsidR="00A015DC">
        <w:t>8,8</w:t>
      </w:r>
      <w:r w:rsidRPr="00A015DC">
        <w:t xml:space="preserve">%, по </w:t>
      </w:r>
      <w:r w:rsidR="00A015DC">
        <w:t>прочим расходам</w:t>
      </w:r>
      <w:r w:rsidRPr="00A015DC">
        <w:t xml:space="preserve">  на 9</w:t>
      </w:r>
      <w:r w:rsidR="00A015DC">
        <w:t>0</w:t>
      </w:r>
      <w:r w:rsidRPr="00A015DC">
        <w:t>,</w:t>
      </w:r>
      <w:r w:rsidR="00A015DC">
        <w:t>8</w:t>
      </w:r>
      <w:r w:rsidRPr="00A015DC">
        <w:t xml:space="preserve"> %. </w:t>
      </w:r>
    </w:p>
    <w:p w:rsidR="00CD48F7" w:rsidRPr="00C52EEE" w:rsidRDefault="00CD48F7" w:rsidP="00C52EEE">
      <w:pPr>
        <w:autoSpaceDE w:val="0"/>
        <w:autoSpaceDN w:val="0"/>
        <w:adjustRightInd w:val="0"/>
        <w:ind w:firstLine="709"/>
        <w:jc w:val="both"/>
      </w:pPr>
      <w:r w:rsidRPr="00C52EEE">
        <w:t xml:space="preserve">Допустимые расходы на содержание органов местного самоуправления </w:t>
      </w:r>
      <w:r w:rsidRPr="00C52EEE">
        <w:rPr>
          <w:rFonts w:eastAsiaTheme="minorHAnsi"/>
          <w:iCs/>
          <w:lang w:eastAsia="en-US"/>
        </w:rPr>
        <w:t>городских и сельских поселений Архангельской области</w:t>
      </w:r>
      <w:r w:rsidRPr="00C52EEE">
        <w:t xml:space="preserve">, установленные постановлением правительства Архангельской области от 03.03.2016 №70-пп, с изменениями   по </w:t>
      </w:r>
      <w:r w:rsidR="000F5837" w:rsidRPr="00C52EEE">
        <w:t>МО «Сойгинское»</w:t>
      </w:r>
      <w:r w:rsidRPr="00C52EEE">
        <w:t xml:space="preserve"> не  превышены.  </w:t>
      </w:r>
    </w:p>
    <w:p w:rsidR="00CD48F7" w:rsidRPr="00250B7F" w:rsidRDefault="00CD48F7" w:rsidP="00250B7F">
      <w:pPr>
        <w:autoSpaceDE w:val="0"/>
        <w:autoSpaceDN w:val="0"/>
        <w:adjustRightInd w:val="0"/>
        <w:jc w:val="both"/>
        <w:rPr>
          <w:iCs/>
        </w:rPr>
      </w:pPr>
      <w:r w:rsidRPr="00CD48F7">
        <w:rPr>
          <w:i/>
        </w:rPr>
        <w:t xml:space="preserve">            </w:t>
      </w:r>
      <w:r w:rsidRPr="00250B7F">
        <w:rPr>
          <w:b/>
          <w:iCs/>
        </w:rPr>
        <w:t xml:space="preserve">Расходы по разделу 02 «Национальная оборона» </w:t>
      </w:r>
      <w:r w:rsidRPr="00250B7F">
        <w:rPr>
          <w:iCs/>
        </w:rPr>
        <w:t xml:space="preserve">за  </w:t>
      </w:r>
      <w:r w:rsidR="00F12593" w:rsidRPr="00250B7F">
        <w:rPr>
          <w:iCs/>
        </w:rPr>
        <w:t>20</w:t>
      </w:r>
      <w:r w:rsidR="00F12593">
        <w:rPr>
          <w:iCs/>
        </w:rPr>
        <w:t>20</w:t>
      </w:r>
      <w:r w:rsidRPr="00250B7F">
        <w:rPr>
          <w:iCs/>
        </w:rPr>
        <w:t xml:space="preserve">год  составили </w:t>
      </w:r>
      <w:r w:rsidR="00250B7F">
        <w:rPr>
          <w:iCs/>
        </w:rPr>
        <w:t>121,2</w:t>
      </w:r>
      <w:r w:rsidRPr="00250B7F">
        <w:rPr>
          <w:iCs/>
        </w:rPr>
        <w:t xml:space="preserve"> тыс. руб.</w:t>
      </w:r>
      <w:r w:rsidRPr="00250B7F">
        <w:rPr>
          <w:b/>
          <w:iCs/>
        </w:rPr>
        <w:t xml:space="preserve"> </w:t>
      </w:r>
      <w:r w:rsidRPr="00250B7F">
        <w:rPr>
          <w:iCs/>
        </w:rPr>
        <w:t xml:space="preserve">или 100% к плану. В структуре расходов бюджета составляют </w:t>
      </w:r>
      <w:r w:rsidR="00250B7F">
        <w:rPr>
          <w:iCs/>
        </w:rPr>
        <w:t>4,6</w:t>
      </w:r>
      <w:r w:rsidRPr="00250B7F">
        <w:rPr>
          <w:iCs/>
        </w:rPr>
        <w:t>%.</w:t>
      </w:r>
    </w:p>
    <w:p w:rsidR="00CD48F7" w:rsidRPr="00250B7F" w:rsidRDefault="00CD48F7" w:rsidP="00CD48F7">
      <w:pPr>
        <w:ind w:firstLine="709"/>
        <w:jc w:val="both"/>
        <w:rPr>
          <w:iCs/>
        </w:rPr>
      </w:pPr>
      <w:r w:rsidRPr="00250B7F">
        <w:rPr>
          <w:iCs/>
        </w:rPr>
        <w:lastRenderedPageBreak/>
        <w:t>Все расходы исполнены по подразделу 0203 « Мобилизационная и вневойсковая подготовка», по осуществлению первичного воинского учета на территориях, где отсутствуют военные комиссариаты (за счет средств вышестоящих бюджетов).</w:t>
      </w:r>
    </w:p>
    <w:p w:rsidR="00CD48F7" w:rsidRPr="00A90036" w:rsidRDefault="00CD48F7" w:rsidP="00CD48F7">
      <w:pPr>
        <w:ind w:firstLine="709"/>
        <w:jc w:val="both"/>
        <w:rPr>
          <w:iCs/>
        </w:rPr>
      </w:pPr>
      <w:r w:rsidRPr="00A90036">
        <w:rPr>
          <w:b/>
          <w:iCs/>
        </w:rPr>
        <w:t xml:space="preserve">Расходы по разделу 03 «Национальная безопасность и правоохранительная деятельность» </w:t>
      </w:r>
      <w:r w:rsidRPr="00A90036">
        <w:rPr>
          <w:iCs/>
        </w:rPr>
        <w:t>за 20</w:t>
      </w:r>
      <w:r w:rsidR="00A90036">
        <w:rPr>
          <w:iCs/>
        </w:rPr>
        <w:t>20</w:t>
      </w:r>
      <w:r w:rsidRPr="00A90036">
        <w:rPr>
          <w:iCs/>
        </w:rPr>
        <w:t xml:space="preserve">  год  составили </w:t>
      </w:r>
      <w:r w:rsidR="00EE426F">
        <w:rPr>
          <w:iCs/>
        </w:rPr>
        <w:t>91,9</w:t>
      </w:r>
      <w:r w:rsidRPr="00EE426F">
        <w:rPr>
          <w:iCs/>
        </w:rPr>
        <w:t xml:space="preserve"> тыс. руб.</w:t>
      </w:r>
      <w:r w:rsidRPr="00A90036">
        <w:rPr>
          <w:iCs/>
        </w:rPr>
        <w:t xml:space="preserve"> или </w:t>
      </w:r>
      <w:r w:rsidR="00EE426F">
        <w:rPr>
          <w:iCs/>
        </w:rPr>
        <w:t xml:space="preserve">95,5% к плану. </w:t>
      </w:r>
      <w:r w:rsidR="00EE35A7">
        <w:rPr>
          <w:iCs/>
        </w:rPr>
        <w:t>Доля расходов в</w:t>
      </w:r>
      <w:r w:rsidRPr="00A90036">
        <w:rPr>
          <w:iCs/>
        </w:rPr>
        <w:t xml:space="preserve"> структуре бюджета </w:t>
      </w:r>
      <w:r w:rsidR="00EE35A7">
        <w:rPr>
          <w:iCs/>
        </w:rPr>
        <w:t>поселения</w:t>
      </w:r>
      <w:r w:rsidR="00EE35A7" w:rsidRPr="00A90036">
        <w:rPr>
          <w:iCs/>
        </w:rPr>
        <w:t xml:space="preserve"> </w:t>
      </w:r>
      <w:r w:rsidR="00EE35A7">
        <w:rPr>
          <w:iCs/>
        </w:rPr>
        <w:t>составля</w:t>
      </w:r>
      <w:r w:rsidR="00EE35A7" w:rsidRPr="00A90036">
        <w:rPr>
          <w:iCs/>
        </w:rPr>
        <w:t>ет</w:t>
      </w:r>
      <w:r w:rsidRPr="00A90036">
        <w:rPr>
          <w:iCs/>
        </w:rPr>
        <w:t xml:space="preserve"> 3,</w:t>
      </w:r>
      <w:r w:rsidR="00EE426F">
        <w:rPr>
          <w:iCs/>
        </w:rPr>
        <w:t>5</w:t>
      </w:r>
      <w:r w:rsidRPr="00A90036">
        <w:rPr>
          <w:iCs/>
        </w:rPr>
        <w:t>%.</w:t>
      </w:r>
    </w:p>
    <w:p w:rsidR="00CD48F7" w:rsidRPr="00EE426F" w:rsidRDefault="00CD48F7" w:rsidP="00CD48F7">
      <w:pPr>
        <w:ind w:firstLine="709"/>
        <w:jc w:val="both"/>
        <w:rPr>
          <w:b/>
          <w:bCs/>
        </w:rPr>
      </w:pPr>
      <w:r w:rsidRPr="00EE426F">
        <w:rPr>
          <w:bCs/>
        </w:rPr>
        <w:t>В том числе</w:t>
      </w:r>
      <w:r w:rsidR="00EE426F">
        <w:rPr>
          <w:bCs/>
        </w:rPr>
        <w:t>,</w:t>
      </w:r>
      <w:r w:rsidRPr="00EE426F">
        <w:rPr>
          <w:bCs/>
        </w:rPr>
        <w:t xml:space="preserve"> все расходы исполнены по подразделу 0309 «Защита населения и территории от чрезвычайных ситуаций природного и техногенного характера, гражданская оборона», из них:</w:t>
      </w:r>
    </w:p>
    <w:p w:rsidR="00E07D63" w:rsidRDefault="00CD48F7" w:rsidP="00CD48F7">
      <w:pPr>
        <w:pStyle w:val="af1"/>
        <w:numPr>
          <w:ilvl w:val="0"/>
          <w:numId w:val="41"/>
        </w:numPr>
        <w:ind w:left="0" w:firstLine="0"/>
        <w:jc w:val="both"/>
        <w:rPr>
          <w:rFonts w:ascii="Times New Roman" w:hAnsi="Times New Roman"/>
          <w:sz w:val="24"/>
          <w:szCs w:val="24"/>
        </w:rPr>
      </w:pPr>
      <w:r w:rsidRPr="00EE426F">
        <w:rPr>
          <w:rFonts w:ascii="Times New Roman" w:hAnsi="Times New Roman"/>
          <w:bCs/>
          <w:sz w:val="24"/>
          <w:szCs w:val="24"/>
        </w:rPr>
        <w:t>П</w:t>
      </w:r>
      <w:r w:rsidRPr="00EE426F">
        <w:rPr>
          <w:rFonts w:ascii="Times New Roman" w:hAnsi="Times New Roman"/>
          <w:sz w:val="24"/>
          <w:szCs w:val="24"/>
        </w:rPr>
        <w:t>о муниципальной программе  «</w:t>
      </w:r>
      <w:r w:rsidR="00EE426F">
        <w:rPr>
          <w:rFonts w:ascii="Times New Roman" w:hAnsi="Times New Roman"/>
          <w:sz w:val="24"/>
          <w:szCs w:val="24"/>
        </w:rPr>
        <w:t xml:space="preserve">Защита населения и территории от последствий чрезвычайных ситуаций, обеспечение пожарной безопасности и безопасности людей на водных объектах на территории МО </w:t>
      </w:r>
      <w:r w:rsidRPr="00EE426F">
        <w:rPr>
          <w:rFonts w:ascii="Times New Roman" w:hAnsi="Times New Roman"/>
          <w:sz w:val="24"/>
          <w:szCs w:val="24"/>
        </w:rPr>
        <w:t>«С</w:t>
      </w:r>
      <w:r w:rsidR="00EE426F">
        <w:rPr>
          <w:rFonts w:ascii="Times New Roman" w:hAnsi="Times New Roman"/>
          <w:sz w:val="24"/>
          <w:szCs w:val="24"/>
        </w:rPr>
        <w:t>ойгин</w:t>
      </w:r>
      <w:r w:rsidRPr="00EE426F">
        <w:rPr>
          <w:rFonts w:ascii="Times New Roman" w:hAnsi="Times New Roman"/>
          <w:sz w:val="24"/>
          <w:szCs w:val="24"/>
        </w:rPr>
        <w:t>ское» на</w:t>
      </w:r>
      <w:r w:rsidR="00EE426F">
        <w:rPr>
          <w:rFonts w:ascii="Times New Roman" w:hAnsi="Times New Roman"/>
          <w:sz w:val="24"/>
          <w:szCs w:val="24"/>
        </w:rPr>
        <w:t xml:space="preserve"> </w:t>
      </w:r>
      <w:r w:rsidRPr="00EE426F">
        <w:rPr>
          <w:rFonts w:ascii="Times New Roman" w:hAnsi="Times New Roman"/>
          <w:sz w:val="24"/>
          <w:szCs w:val="24"/>
        </w:rPr>
        <w:t>20</w:t>
      </w:r>
      <w:r w:rsidR="00EE426F">
        <w:rPr>
          <w:rFonts w:ascii="Times New Roman" w:hAnsi="Times New Roman"/>
          <w:sz w:val="24"/>
          <w:szCs w:val="24"/>
        </w:rPr>
        <w:t>20</w:t>
      </w:r>
      <w:r w:rsidRPr="00EE426F">
        <w:rPr>
          <w:rFonts w:ascii="Times New Roman" w:hAnsi="Times New Roman"/>
          <w:sz w:val="24"/>
          <w:szCs w:val="24"/>
        </w:rPr>
        <w:t xml:space="preserve"> год» - </w:t>
      </w:r>
      <w:r w:rsidR="00EE426F">
        <w:rPr>
          <w:rFonts w:ascii="Times New Roman" w:hAnsi="Times New Roman"/>
          <w:sz w:val="24"/>
          <w:szCs w:val="24"/>
        </w:rPr>
        <w:t>91,9</w:t>
      </w:r>
      <w:r w:rsidRPr="00EE426F">
        <w:rPr>
          <w:rFonts w:ascii="Times New Roman" w:hAnsi="Times New Roman"/>
          <w:sz w:val="24"/>
          <w:szCs w:val="24"/>
        </w:rPr>
        <w:t xml:space="preserve"> тыс. руб.</w:t>
      </w:r>
    </w:p>
    <w:p w:rsidR="005874D8" w:rsidRDefault="0065602E" w:rsidP="0065602E">
      <w:pPr>
        <w:pStyle w:val="af1"/>
        <w:ind w:left="0" w:firstLine="709"/>
        <w:jc w:val="both"/>
        <w:rPr>
          <w:rFonts w:ascii="Times New Roman" w:hAnsi="Times New Roman"/>
          <w:sz w:val="24"/>
          <w:szCs w:val="24"/>
        </w:rPr>
      </w:pPr>
      <w:r w:rsidRPr="00EE426F">
        <w:rPr>
          <w:rFonts w:ascii="Times New Roman" w:hAnsi="Times New Roman"/>
          <w:sz w:val="24"/>
          <w:szCs w:val="24"/>
        </w:rPr>
        <w:t xml:space="preserve">Отчет об исполнении </w:t>
      </w:r>
      <w:r>
        <w:rPr>
          <w:rFonts w:ascii="Times New Roman" w:hAnsi="Times New Roman"/>
          <w:sz w:val="24"/>
          <w:szCs w:val="24"/>
        </w:rPr>
        <w:t xml:space="preserve">муниципальной программы в составе пояснительной записки к исполнению бюджета МО «Сойгинское» не представлен. </w:t>
      </w:r>
    </w:p>
    <w:p w:rsidR="0065602E" w:rsidRDefault="0065602E" w:rsidP="0065602E">
      <w:pPr>
        <w:pStyle w:val="af1"/>
        <w:ind w:left="0" w:firstLine="709"/>
        <w:jc w:val="both"/>
        <w:rPr>
          <w:rFonts w:ascii="Times New Roman" w:hAnsi="Times New Roman"/>
          <w:sz w:val="24"/>
          <w:szCs w:val="24"/>
        </w:rPr>
      </w:pPr>
      <w:r>
        <w:rPr>
          <w:rFonts w:ascii="Times New Roman" w:hAnsi="Times New Roman"/>
          <w:sz w:val="24"/>
          <w:szCs w:val="24"/>
        </w:rPr>
        <w:t>Эффективность реализации муниципальной программы за 2020 год составляет 95,5%</w:t>
      </w:r>
    </w:p>
    <w:p w:rsidR="003F6BB5" w:rsidRDefault="005874D8" w:rsidP="005874D8">
      <w:pPr>
        <w:pStyle w:val="af1"/>
        <w:ind w:left="0" w:firstLine="709"/>
        <w:jc w:val="both"/>
        <w:rPr>
          <w:rFonts w:ascii="Times New Roman" w:hAnsi="Times New Roman"/>
          <w:sz w:val="24"/>
          <w:szCs w:val="24"/>
        </w:rPr>
      </w:pPr>
      <w:r>
        <w:rPr>
          <w:rFonts w:ascii="Times New Roman" w:hAnsi="Times New Roman"/>
          <w:sz w:val="24"/>
          <w:szCs w:val="24"/>
        </w:rPr>
        <w:t>Средства направлены на м</w:t>
      </w:r>
      <w:r w:rsidR="003F6BB5">
        <w:rPr>
          <w:rFonts w:ascii="Times New Roman" w:hAnsi="Times New Roman"/>
          <w:sz w:val="24"/>
          <w:szCs w:val="24"/>
        </w:rPr>
        <w:t>ероприятия</w:t>
      </w:r>
      <w:r>
        <w:rPr>
          <w:rFonts w:ascii="Times New Roman" w:hAnsi="Times New Roman"/>
          <w:sz w:val="24"/>
          <w:szCs w:val="24"/>
        </w:rPr>
        <w:t>:</w:t>
      </w:r>
      <w:r w:rsidR="00CD48F7" w:rsidRPr="00EE426F">
        <w:rPr>
          <w:rFonts w:ascii="Times New Roman" w:hAnsi="Times New Roman"/>
          <w:sz w:val="24"/>
          <w:szCs w:val="24"/>
        </w:rPr>
        <w:t xml:space="preserve"> </w:t>
      </w:r>
    </w:p>
    <w:p w:rsidR="005874D8" w:rsidRPr="005874D8" w:rsidRDefault="004D7F76" w:rsidP="004D7F76">
      <w:pPr>
        <w:pStyle w:val="af1"/>
        <w:numPr>
          <w:ilvl w:val="0"/>
          <w:numId w:val="42"/>
        </w:numPr>
        <w:ind w:left="0" w:firstLine="0"/>
        <w:jc w:val="both"/>
        <w:rPr>
          <w:i/>
        </w:rPr>
      </w:pPr>
      <w:r>
        <w:rPr>
          <w:rFonts w:ascii="Times New Roman" w:hAnsi="Times New Roman"/>
          <w:sz w:val="24"/>
          <w:szCs w:val="24"/>
        </w:rPr>
        <w:t>р</w:t>
      </w:r>
      <w:r w:rsidR="005874D8">
        <w:rPr>
          <w:rFonts w:ascii="Times New Roman" w:hAnsi="Times New Roman"/>
          <w:sz w:val="24"/>
          <w:szCs w:val="24"/>
        </w:rPr>
        <w:t>асчистка пожарных водоемов от снега и льда в зимний период – 21,2 тыс. руб.;</w:t>
      </w:r>
    </w:p>
    <w:p w:rsidR="005874D8" w:rsidRPr="003F6BB5" w:rsidRDefault="004D7F76" w:rsidP="004D7F76">
      <w:pPr>
        <w:pStyle w:val="af1"/>
        <w:numPr>
          <w:ilvl w:val="0"/>
          <w:numId w:val="42"/>
        </w:numPr>
        <w:ind w:left="0" w:firstLine="0"/>
        <w:jc w:val="both"/>
        <w:rPr>
          <w:i/>
        </w:rPr>
      </w:pPr>
      <w:r>
        <w:rPr>
          <w:rFonts w:ascii="Times New Roman" w:hAnsi="Times New Roman"/>
          <w:sz w:val="24"/>
          <w:szCs w:val="24"/>
        </w:rPr>
        <w:t>р</w:t>
      </w:r>
      <w:r w:rsidR="005874D8">
        <w:rPr>
          <w:rFonts w:ascii="Times New Roman" w:hAnsi="Times New Roman"/>
          <w:sz w:val="24"/>
          <w:szCs w:val="24"/>
        </w:rPr>
        <w:t xml:space="preserve">емонт пожарных водоемов п. </w:t>
      </w:r>
      <w:proofErr w:type="spellStart"/>
      <w:r w:rsidR="005874D8">
        <w:rPr>
          <w:rFonts w:ascii="Times New Roman" w:hAnsi="Times New Roman"/>
          <w:sz w:val="24"/>
          <w:szCs w:val="24"/>
        </w:rPr>
        <w:t>Сойга</w:t>
      </w:r>
      <w:proofErr w:type="spellEnd"/>
      <w:r w:rsidR="005874D8">
        <w:rPr>
          <w:rFonts w:ascii="Times New Roman" w:hAnsi="Times New Roman"/>
          <w:sz w:val="24"/>
          <w:szCs w:val="24"/>
        </w:rPr>
        <w:t xml:space="preserve">, д. </w:t>
      </w:r>
      <w:proofErr w:type="spellStart"/>
      <w:r w:rsidR="005874D8">
        <w:rPr>
          <w:rFonts w:ascii="Times New Roman" w:hAnsi="Times New Roman"/>
          <w:sz w:val="24"/>
          <w:szCs w:val="24"/>
        </w:rPr>
        <w:t>Селивановская</w:t>
      </w:r>
      <w:proofErr w:type="spellEnd"/>
      <w:r w:rsidR="005874D8">
        <w:rPr>
          <w:rFonts w:ascii="Times New Roman" w:hAnsi="Times New Roman"/>
          <w:sz w:val="24"/>
          <w:szCs w:val="24"/>
        </w:rPr>
        <w:t xml:space="preserve"> – 70,7 тыс. руб</w:t>
      </w:r>
      <w:r w:rsidR="00995877">
        <w:rPr>
          <w:rFonts w:ascii="Times New Roman" w:hAnsi="Times New Roman"/>
          <w:sz w:val="24"/>
          <w:szCs w:val="24"/>
        </w:rPr>
        <w:t>.</w:t>
      </w:r>
    </w:p>
    <w:p w:rsidR="00EE35A7" w:rsidRPr="00A90036" w:rsidRDefault="00CD48F7" w:rsidP="00EE35A7">
      <w:pPr>
        <w:ind w:firstLine="709"/>
        <w:jc w:val="both"/>
        <w:rPr>
          <w:iCs/>
        </w:rPr>
      </w:pPr>
      <w:r w:rsidRPr="00EE35A7">
        <w:rPr>
          <w:b/>
          <w:iCs/>
        </w:rPr>
        <w:t>Расходы по разделу 05 «</w:t>
      </w:r>
      <w:r w:rsidRPr="00EE35A7">
        <w:rPr>
          <w:b/>
          <w:bCs/>
        </w:rPr>
        <w:t>Жилищно-коммунальное хозяйство</w:t>
      </w:r>
      <w:r w:rsidRPr="00EE35A7">
        <w:rPr>
          <w:b/>
          <w:iCs/>
        </w:rPr>
        <w:t>»</w:t>
      </w:r>
      <w:r w:rsidRPr="00EE35A7">
        <w:rPr>
          <w:iCs/>
        </w:rPr>
        <w:t xml:space="preserve"> за 20</w:t>
      </w:r>
      <w:r w:rsidR="00EE35A7">
        <w:rPr>
          <w:iCs/>
        </w:rPr>
        <w:t>20</w:t>
      </w:r>
      <w:r w:rsidRPr="00EE35A7">
        <w:rPr>
          <w:iCs/>
        </w:rPr>
        <w:t xml:space="preserve">  год  составили </w:t>
      </w:r>
      <w:r w:rsidR="00EE35A7">
        <w:rPr>
          <w:iCs/>
        </w:rPr>
        <w:t>558,9</w:t>
      </w:r>
      <w:r w:rsidRPr="00EE35A7">
        <w:rPr>
          <w:iCs/>
        </w:rPr>
        <w:t xml:space="preserve"> тыс. руб. или 7</w:t>
      </w:r>
      <w:r w:rsidR="00EE35A7">
        <w:rPr>
          <w:iCs/>
        </w:rPr>
        <w:t>5,3</w:t>
      </w:r>
      <w:r w:rsidRPr="00EE35A7">
        <w:rPr>
          <w:iCs/>
        </w:rPr>
        <w:t xml:space="preserve">% к </w:t>
      </w:r>
      <w:r w:rsidR="00EE35A7">
        <w:rPr>
          <w:iCs/>
        </w:rPr>
        <w:t>утвержденным назначениям. Доля расходов в</w:t>
      </w:r>
      <w:r w:rsidR="00EE35A7" w:rsidRPr="00A90036">
        <w:rPr>
          <w:iCs/>
        </w:rPr>
        <w:t xml:space="preserve"> структуре бюджета </w:t>
      </w:r>
      <w:r w:rsidR="00EE35A7">
        <w:rPr>
          <w:iCs/>
        </w:rPr>
        <w:t>поселения</w:t>
      </w:r>
      <w:r w:rsidR="00EE35A7" w:rsidRPr="00A90036">
        <w:rPr>
          <w:iCs/>
        </w:rPr>
        <w:t xml:space="preserve"> </w:t>
      </w:r>
      <w:r w:rsidR="00EE35A7">
        <w:rPr>
          <w:iCs/>
        </w:rPr>
        <w:t>составля</w:t>
      </w:r>
      <w:r w:rsidR="00EE35A7" w:rsidRPr="00A90036">
        <w:rPr>
          <w:iCs/>
        </w:rPr>
        <w:t xml:space="preserve">ет </w:t>
      </w:r>
      <w:r w:rsidR="00EE35A7">
        <w:rPr>
          <w:iCs/>
        </w:rPr>
        <w:t>21,1</w:t>
      </w:r>
      <w:r w:rsidR="00EE35A7" w:rsidRPr="00A90036">
        <w:rPr>
          <w:iCs/>
        </w:rPr>
        <w:t>%.</w:t>
      </w:r>
    </w:p>
    <w:p w:rsidR="006600A2" w:rsidRDefault="00EE35A7" w:rsidP="006600A2">
      <w:pPr>
        <w:autoSpaceDE w:val="0"/>
        <w:autoSpaceDN w:val="0"/>
        <w:adjustRightInd w:val="0"/>
        <w:ind w:firstLine="560"/>
        <w:jc w:val="both"/>
      </w:pPr>
      <w:r>
        <w:rPr>
          <w:iCs/>
        </w:rPr>
        <w:t>Р</w:t>
      </w:r>
      <w:r w:rsidR="00CD48F7" w:rsidRPr="00EE35A7">
        <w:rPr>
          <w:iCs/>
        </w:rPr>
        <w:t xml:space="preserve">асходы </w:t>
      </w:r>
      <w:r>
        <w:rPr>
          <w:iCs/>
        </w:rPr>
        <w:t xml:space="preserve"> в сумме 558,9</w:t>
      </w:r>
      <w:r w:rsidRPr="00EE35A7">
        <w:rPr>
          <w:iCs/>
        </w:rPr>
        <w:t xml:space="preserve"> тыс. руб. </w:t>
      </w:r>
      <w:r>
        <w:rPr>
          <w:iCs/>
        </w:rPr>
        <w:t xml:space="preserve"> и</w:t>
      </w:r>
      <w:r w:rsidRPr="00EE35A7">
        <w:rPr>
          <w:iCs/>
        </w:rPr>
        <w:t xml:space="preserve">сполнены </w:t>
      </w:r>
      <w:r w:rsidR="00CD48F7" w:rsidRPr="00EE35A7">
        <w:rPr>
          <w:iCs/>
        </w:rPr>
        <w:t>по подраздел</w:t>
      </w:r>
      <w:r w:rsidRPr="00EE35A7">
        <w:rPr>
          <w:iCs/>
        </w:rPr>
        <w:t xml:space="preserve">у </w:t>
      </w:r>
      <w:r>
        <w:t>«Благоустройство»</w:t>
      </w:r>
      <w:r w:rsidR="006600A2">
        <w:t>, из них:</w:t>
      </w:r>
    </w:p>
    <w:p w:rsidR="006600A2" w:rsidRPr="006600A2" w:rsidRDefault="006600A2" w:rsidP="006600A2">
      <w:pPr>
        <w:pStyle w:val="af1"/>
        <w:numPr>
          <w:ilvl w:val="0"/>
          <w:numId w:val="44"/>
        </w:numPr>
        <w:ind w:left="0" w:firstLine="0"/>
        <w:jc w:val="both"/>
        <w:rPr>
          <w:rFonts w:ascii="Times New Roman" w:hAnsi="Times New Roman"/>
          <w:sz w:val="24"/>
          <w:szCs w:val="24"/>
        </w:rPr>
      </w:pPr>
      <w:r w:rsidRPr="006600A2">
        <w:rPr>
          <w:rFonts w:ascii="Times New Roman" w:hAnsi="Times New Roman"/>
          <w:sz w:val="24"/>
          <w:szCs w:val="24"/>
        </w:rPr>
        <w:t>по муниципальной программе «Развитие жилищно-коммунального хозяйства МО «Сойгинское» на 2020 годы» по подпрограмме «Благоустройство территории МО «Сойгинское» на 2020 годы»</w:t>
      </w:r>
      <w:r w:rsidR="00532C5F">
        <w:rPr>
          <w:rFonts w:ascii="Times New Roman" w:hAnsi="Times New Roman"/>
          <w:sz w:val="24"/>
          <w:szCs w:val="24"/>
        </w:rPr>
        <w:t xml:space="preserve"> исполнение составило 357,5 тыс. руб. Средства в сумме 357,5 тыс. руб.  направлены на выполнение мероприятия «содержание сетей уличного освещения», что составило 68,5% к утвержденным назначениям.</w:t>
      </w:r>
    </w:p>
    <w:p w:rsidR="00532C5F" w:rsidRDefault="00532C5F" w:rsidP="00532C5F">
      <w:pPr>
        <w:ind w:firstLine="709"/>
        <w:jc w:val="both"/>
      </w:pPr>
      <w:r w:rsidRPr="00532C5F">
        <w:t xml:space="preserve">Эффективность реализации муниципальной программы за 2020 год составляет </w:t>
      </w:r>
      <w:r>
        <w:t>68,5</w:t>
      </w:r>
      <w:r w:rsidRPr="00532C5F">
        <w:t>%</w:t>
      </w:r>
      <w:r>
        <w:t>.</w:t>
      </w:r>
    </w:p>
    <w:p w:rsidR="00D3404D" w:rsidRDefault="004C1EDA" w:rsidP="004C1EDA">
      <w:pPr>
        <w:ind w:firstLine="709"/>
        <w:jc w:val="both"/>
        <w:rPr>
          <w:rFonts w:eastAsia="Calibri"/>
        </w:rPr>
      </w:pPr>
      <w:r>
        <w:t>КСК обращает внимание, что п</w:t>
      </w:r>
      <w:r>
        <w:rPr>
          <w:rFonts w:eastAsia="Calibri"/>
        </w:rPr>
        <w:t xml:space="preserve">ланирование расходов бюджета связано со стратегическим планированием через формирование муниципальных программ. В Законе N 172-ФЗ муниципальная программа определяется как документ стратегического планирования, обеспечивающий наиболее эффективное достижение целей и решение задач социально-экономического развития муниципального образования. </w:t>
      </w:r>
    </w:p>
    <w:p w:rsidR="00996127" w:rsidRPr="00996127" w:rsidRDefault="00996127" w:rsidP="00996127">
      <w:pPr>
        <w:ind w:firstLine="709"/>
        <w:jc w:val="both"/>
        <w:rPr>
          <w:rFonts w:eastAsia="Calibri"/>
        </w:rPr>
      </w:pPr>
      <w:r>
        <w:t>П</w:t>
      </w:r>
      <w:r w:rsidRPr="00996127">
        <w:t xml:space="preserve">рогноз социально-экономического развития МО «Сойгинское» на 2020 </w:t>
      </w:r>
      <w:r w:rsidR="00387601">
        <w:t>– 2021 годы</w:t>
      </w:r>
      <w:r w:rsidRPr="00996127">
        <w:t xml:space="preserve"> </w:t>
      </w:r>
      <w:r>
        <w:t xml:space="preserve">утвержден </w:t>
      </w:r>
      <w:r w:rsidR="00387601">
        <w:t xml:space="preserve">постановлением Администрации </w:t>
      </w:r>
      <w:r w:rsidR="00387601" w:rsidRPr="00996127">
        <w:t>МО «Сойгинское»</w:t>
      </w:r>
      <w:r w:rsidR="00387601">
        <w:t xml:space="preserve"> от 11.11.2019 года № 46</w:t>
      </w:r>
      <w:r w:rsidRPr="00996127">
        <w:t>.</w:t>
      </w:r>
    </w:p>
    <w:p w:rsidR="00387601" w:rsidRDefault="004C1EDA" w:rsidP="00387601">
      <w:pPr>
        <w:autoSpaceDE w:val="0"/>
        <w:autoSpaceDN w:val="0"/>
        <w:adjustRightInd w:val="0"/>
        <w:ind w:firstLine="709"/>
        <w:jc w:val="both"/>
        <w:rPr>
          <w:rFonts w:eastAsia="Calibri"/>
        </w:rPr>
      </w:pPr>
      <w:r>
        <w:rPr>
          <w:rFonts w:eastAsia="Calibri"/>
        </w:rPr>
        <w:t>Поскольку цели и задачи социально-экономического развития муниципального образования определяются стратегией его социально-экономического развития</w:t>
      </w:r>
      <w:r w:rsidR="00387601">
        <w:rPr>
          <w:rFonts w:eastAsia="Calibri"/>
        </w:rPr>
        <w:t>,</w:t>
      </w:r>
      <w:r w:rsidR="00387601" w:rsidRPr="00387601">
        <w:rPr>
          <w:rFonts w:eastAsia="Calibri"/>
        </w:rPr>
        <w:t xml:space="preserve"> </w:t>
      </w:r>
      <w:r w:rsidR="00387601">
        <w:rPr>
          <w:rFonts w:eastAsia="Calibri"/>
        </w:rPr>
        <w:t>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w:t>
      </w:r>
    </w:p>
    <w:p w:rsidR="001D2297" w:rsidRDefault="00DA5A05" w:rsidP="00387601">
      <w:pPr>
        <w:ind w:firstLine="709"/>
        <w:jc w:val="both"/>
      </w:pPr>
      <w:r w:rsidRPr="00387601">
        <w:t>Срок реализации муниципальной программы определяется ответственным исполнителем на стадии ее разработки и должен быть не менее трех лет и не более срока реализации Программы со</w:t>
      </w:r>
      <w:r w:rsidR="00387601">
        <w:t>циально-экономического развития</w:t>
      </w:r>
      <w:r w:rsidRPr="00387601">
        <w:t>.</w:t>
      </w:r>
    </w:p>
    <w:p w:rsidR="00D1022D" w:rsidRDefault="00387601" w:rsidP="00387601">
      <w:pPr>
        <w:ind w:firstLine="709"/>
        <w:jc w:val="both"/>
        <w:rPr>
          <w:rFonts w:eastAsia="Calibri"/>
        </w:rPr>
      </w:pPr>
      <w:r>
        <w:rPr>
          <w:rFonts w:eastAsia="Calibri"/>
        </w:rPr>
        <w:t>В нарушение Закона N 172-ФЗ муниципальные программы ра</w:t>
      </w:r>
      <w:r w:rsidR="00D1022D">
        <w:rPr>
          <w:rFonts w:eastAsia="Calibri"/>
        </w:rPr>
        <w:t xml:space="preserve">зработаны и утверждены сроком на один год. </w:t>
      </w:r>
    </w:p>
    <w:p w:rsidR="00D1022D" w:rsidRPr="00387601" w:rsidRDefault="00D1022D" w:rsidP="000F5F7C">
      <w:pPr>
        <w:ind w:firstLine="709"/>
        <w:jc w:val="both"/>
      </w:pPr>
      <w:r>
        <w:rPr>
          <w:rFonts w:eastAsia="Calibri"/>
        </w:rPr>
        <w:t>Рекомендуем с</w:t>
      </w:r>
      <w:r w:rsidRPr="00387601">
        <w:t>рок реализации муниципальной программы </w:t>
      </w:r>
      <w:r>
        <w:t xml:space="preserve">определять </w:t>
      </w:r>
      <w:r w:rsidRPr="00387601">
        <w:t>не менее трех лет</w:t>
      </w:r>
      <w:r>
        <w:t>.</w:t>
      </w:r>
    </w:p>
    <w:p w:rsidR="006600A2" w:rsidRPr="00313A80" w:rsidRDefault="00CA1D2A" w:rsidP="005E3BC1">
      <w:pPr>
        <w:autoSpaceDE w:val="0"/>
        <w:autoSpaceDN w:val="0"/>
        <w:adjustRightInd w:val="0"/>
        <w:ind w:firstLine="709"/>
        <w:jc w:val="both"/>
      </w:pPr>
      <w:r w:rsidRPr="00313A80">
        <w:t xml:space="preserve">По исполнению отдельных мероприятий контрольно-счетная </w:t>
      </w:r>
      <w:r w:rsidR="000F5F7C" w:rsidRPr="00313A80">
        <w:t>комиссия</w:t>
      </w:r>
      <w:r w:rsidRPr="00313A80">
        <w:t xml:space="preserve"> отмечает</w:t>
      </w:r>
      <w:r w:rsidR="000F5F7C" w:rsidRPr="00313A80">
        <w:t>:</w:t>
      </w:r>
    </w:p>
    <w:p w:rsidR="000F5F7C" w:rsidRPr="00313A80" w:rsidRDefault="000F5F7C" w:rsidP="00313A80">
      <w:pPr>
        <w:autoSpaceDE w:val="0"/>
        <w:autoSpaceDN w:val="0"/>
        <w:adjustRightInd w:val="0"/>
        <w:ind w:firstLine="709"/>
        <w:jc w:val="both"/>
      </w:pPr>
      <w:r w:rsidRPr="00313A80">
        <w:t>- расходы на развитие ТОС Архангельской области в бюджетной росписи расходов на 2020 год в сумме 149,6 тыс. руб. отражены по программе 03 подпрограмме 01, которой в бюджете сельского поселения нет</w:t>
      </w:r>
      <w:r w:rsidR="00313A80">
        <w:t xml:space="preserve"> (не </w:t>
      </w:r>
      <w:proofErr w:type="gramStart"/>
      <w:r w:rsidR="00313A80">
        <w:t>утверждена</w:t>
      </w:r>
      <w:proofErr w:type="gramEnd"/>
      <w:r w:rsidR="00313A80">
        <w:t>)</w:t>
      </w:r>
      <w:r w:rsidRPr="00313A80">
        <w:t>;</w:t>
      </w:r>
    </w:p>
    <w:p w:rsidR="000F5F7C" w:rsidRDefault="00A943FC" w:rsidP="00313A80">
      <w:pPr>
        <w:ind w:firstLine="709"/>
        <w:jc w:val="both"/>
        <w:rPr>
          <w:color w:val="000000"/>
        </w:rPr>
      </w:pPr>
      <w:r>
        <w:t>- п</w:t>
      </w:r>
      <w:r>
        <w:rPr>
          <w:color w:val="000000"/>
        </w:rPr>
        <w:t>о проекту "Поклон поселку и людям в нем живущим" территориального общественного самоуправления "</w:t>
      </w:r>
      <w:proofErr w:type="spellStart"/>
      <w:r>
        <w:rPr>
          <w:color w:val="000000"/>
        </w:rPr>
        <w:t>Сойгинская</w:t>
      </w:r>
      <w:proofErr w:type="spellEnd"/>
      <w:r>
        <w:rPr>
          <w:color w:val="000000"/>
        </w:rPr>
        <w:t xml:space="preserve"> сторонка"</w:t>
      </w:r>
      <w:r w:rsidR="00313A80" w:rsidRPr="00313A80">
        <w:rPr>
          <w:color w:val="000000"/>
        </w:rPr>
        <w:t xml:space="preserve"> </w:t>
      </w:r>
      <w:r w:rsidR="00313A80">
        <w:rPr>
          <w:color w:val="000000"/>
        </w:rPr>
        <w:t xml:space="preserve">(на изготовление летней </w:t>
      </w:r>
      <w:r w:rsidR="00173EC7">
        <w:rPr>
          <w:color w:val="000000"/>
        </w:rPr>
        <w:t>веранды</w:t>
      </w:r>
      <w:r w:rsidR="00313A80">
        <w:rPr>
          <w:color w:val="000000"/>
        </w:rPr>
        <w:t xml:space="preserve"> у ДК п.</w:t>
      </w:r>
      <w:r w:rsidR="007D4491">
        <w:rPr>
          <w:color w:val="000000"/>
        </w:rPr>
        <w:t xml:space="preserve"> </w:t>
      </w:r>
      <w:proofErr w:type="spellStart"/>
      <w:r w:rsidR="00313A80">
        <w:rPr>
          <w:color w:val="000000"/>
        </w:rPr>
        <w:t>Сойга</w:t>
      </w:r>
      <w:proofErr w:type="spellEnd"/>
      <w:r w:rsidR="00313A80">
        <w:rPr>
          <w:color w:val="000000"/>
        </w:rPr>
        <w:t>)</w:t>
      </w:r>
      <w:r>
        <w:rPr>
          <w:color w:val="000000"/>
        </w:rPr>
        <w:t>,</w:t>
      </w:r>
      <w:r w:rsidR="00B303FF">
        <w:rPr>
          <w:color w:val="000000"/>
        </w:rPr>
        <w:t xml:space="preserve"> </w:t>
      </w:r>
      <w:r>
        <w:rPr>
          <w:color w:val="000000"/>
        </w:rPr>
        <w:t>предусмотрены средства областного бюджета-112</w:t>
      </w:r>
      <w:r w:rsidR="00B303FF">
        <w:rPr>
          <w:color w:val="000000"/>
        </w:rPr>
        <w:t>,</w:t>
      </w:r>
      <w:r>
        <w:rPr>
          <w:color w:val="000000"/>
        </w:rPr>
        <w:t>2</w:t>
      </w:r>
      <w:r w:rsidR="00B303FF">
        <w:rPr>
          <w:color w:val="000000"/>
        </w:rPr>
        <w:t xml:space="preserve"> тыс. </w:t>
      </w:r>
      <w:r>
        <w:rPr>
          <w:color w:val="000000"/>
        </w:rPr>
        <w:t>руб.,</w:t>
      </w:r>
      <w:r w:rsidR="00313A80">
        <w:rPr>
          <w:color w:val="000000"/>
        </w:rPr>
        <w:t xml:space="preserve"> </w:t>
      </w:r>
      <w:r>
        <w:rPr>
          <w:color w:val="000000"/>
        </w:rPr>
        <w:t>средства бюджета МО -37</w:t>
      </w:r>
      <w:r w:rsidR="00313A80">
        <w:rPr>
          <w:color w:val="000000"/>
        </w:rPr>
        <w:t>,</w:t>
      </w:r>
      <w:r>
        <w:rPr>
          <w:color w:val="000000"/>
        </w:rPr>
        <w:t>4</w:t>
      </w:r>
      <w:r w:rsidR="00313A80">
        <w:rPr>
          <w:color w:val="000000"/>
        </w:rPr>
        <w:t xml:space="preserve"> тыс. </w:t>
      </w:r>
      <w:r>
        <w:rPr>
          <w:color w:val="000000"/>
        </w:rPr>
        <w:t>руб.</w:t>
      </w:r>
      <w:r w:rsidR="00313A80">
        <w:rPr>
          <w:color w:val="000000"/>
        </w:rPr>
        <w:t xml:space="preserve">, 12,0 тыс. руб. средства поселения.  </w:t>
      </w:r>
      <w:r w:rsidR="00BA3636">
        <w:rPr>
          <w:color w:val="000000"/>
        </w:rPr>
        <w:t xml:space="preserve">В целом </w:t>
      </w:r>
      <w:r w:rsidR="00BA3636">
        <w:t>п</w:t>
      </w:r>
      <w:r w:rsidR="00BA3636">
        <w:rPr>
          <w:color w:val="000000"/>
        </w:rPr>
        <w:t>о проекту "Поклон поселку и людям в нем живущим" ТОС "</w:t>
      </w:r>
      <w:proofErr w:type="spellStart"/>
      <w:r w:rsidR="00BA3636">
        <w:rPr>
          <w:color w:val="000000"/>
        </w:rPr>
        <w:t>Сойгинская</w:t>
      </w:r>
      <w:proofErr w:type="spellEnd"/>
      <w:r w:rsidR="00BA3636">
        <w:rPr>
          <w:color w:val="000000"/>
        </w:rPr>
        <w:t xml:space="preserve"> сторонка" выделены с</w:t>
      </w:r>
      <w:r>
        <w:rPr>
          <w:color w:val="000000"/>
        </w:rPr>
        <w:t xml:space="preserve">редства </w:t>
      </w:r>
      <w:r w:rsidR="00BA3636">
        <w:rPr>
          <w:color w:val="000000"/>
        </w:rPr>
        <w:t>в сумме 161,6 тыс. руб.</w:t>
      </w:r>
    </w:p>
    <w:p w:rsidR="009C3496" w:rsidRDefault="009C3496" w:rsidP="001335D6">
      <w:pPr>
        <w:ind w:firstLine="709"/>
        <w:jc w:val="both"/>
      </w:pPr>
      <w:proofErr w:type="gramStart"/>
      <w:r>
        <w:lastRenderedPageBreak/>
        <w:t>Исполнение расходов п</w:t>
      </w:r>
      <w:r>
        <w:rPr>
          <w:color w:val="000000"/>
        </w:rPr>
        <w:t>о проекту "Поклон поселку и людям в нем живущим" ТОС "</w:t>
      </w:r>
      <w:proofErr w:type="spellStart"/>
      <w:r>
        <w:rPr>
          <w:color w:val="000000"/>
        </w:rPr>
        <w:t>Сойгинская</w:t>
      </w:r>
      <w:proofErr w:type="spellEnd"/>
      <w:r>
        <w:rPr>
          <w:color w:val="000000"/>
        </w:rPr>
        <w:t xml:space="preserve"> сторонка" осуществлено по </w:t>
      </w:r>
      <w:r w:rsidRPr="006600A2">
        <w:t>муниципальной программе «Развитие жилищно-коммунального хозяйства МО «Сойгинское» на 2020 годы» по подпрограмме «Благоустройство территории МО «Сойгинское» на 2020 годы»</w:t>
      </w:r>
      <w:r>
        <w:t xml:space="preserve"> в сумме 149,6 тыс. руб. и по непрограммным направлениям в сумме 12,0 тыс. руб., чем нарушен п.15 </w:t>
      </w:r>
      <w:r w:rsidRPr="009C3496">
        <w:t>Приказ</w:t>
      </w:r>
      <w:r>
        <w:t>а</w:t>
      </w:r>
      <w:r w:rsidRPr="009C3496">
        <w:t xml:space="preserve"> Минфина России от 06.06.2019 N 85н</w:t>
      </w:r>
      <w:proofErr w:type="gramEnd"/>
      <w:r w:rsidRPr="009C3496">
        <w:t xml:space="preserve"> "О Порядке формирования и применения кодов бюджетной классификации Российской Федерации, их структуре и принципах назначения"</w:t>
      </w:r>
      <w:r>
        <w:t>.</w:t>
      </w:r>
    </w:p>
    <w:p w:rsidR="00122706" w:rsidRDefault="004B736B" w:rsidP="001335D6">
      <w:pPr>
        <w:autoSpaceDE w:val="0"/>
        <w:autoSpaceDN w:val="0"/>
        <w:adjustRightInd w:val="0"/>
        <w:ind w:firstLine="709"/>
        <w:jc w:val="both"/>
        <w:rPr>
          <w:rFonts w:eastAsia="Calibri"/>
        </w:rPr>
      </w:pPr>
      <w:r>
        <w:rPr>
          <w:rFonts w:eastAsia="Calibri"/>
        </w:rPr>
        <w:t>Обращаем внимание, что к</w:t>
      </w:r>
      <w:r w:rsidR="00122706">
        <w:rPr>
          <w:rFonts w:eastAsia="Calibri"/>
        </w:rPr>
        <w:t>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органами местного самоуправления (муниципальными органами) основных функций, решение социально-экономических задач.</w:t>
      </w:r>
      <w:r w:rsidR="00652A01">
        <w:rPr>
          <w:rFonts w:eastAsia="Calibri"/>
        </w:rPr>
        <w:t xml:space="preserve"> </w:t>
      </w:r>
    </w:p>
    <w:p w:rsidR="009C3496" w:rsidRDefault="005E6720" w:rsidP="004B736B">
      <w:pPr>
        <w:autoSpaceDE w:val="0"/>
        <w:autoSpaceDN w:val="0"/>
        <w:adjustRightInd w:val="0"/>
        <w:ind w:firstLine="709"/>
        <w:jc w:val="both"/>
      </w:pPr>
      <w:r w:rsidRPr="005E6720">
        <w:rPr>
          <w:rFonts w:eastAsia="Calibri"/>
        </w:rPr>
        <w:t>Кроме</w:t>
      </w:r>
      <w:r>
        <w:rPr>
          <w:rFonts w:eastAsia="Calibri"/>
        </w:rPr>
        <w:t xml:space="preserve"> того </w:t>
      </w:r>
      <w:r w:rsidRPr="005E6720">
        <w:rPr>
          <w:rFonts w:eastAsia="Calibri"/>
        </w:rPr>
        <w:t xml:space="preserve"> </w:t>
      </w:r>
      <w:r w:rsidRPr="00EE35A7">
        <w:rPr>
          <w:iCs/>
        </w:rPr>
        <w:t xml:space="preserve">по подразделу </w:t>
      </w:r>
      <w:r>
        <w:t>«Благоустройство» исполнены расходы по непрограммным направлениям</w:t>
      </w:r>
      <w:r w:rsidR="00E80B8F">
        <w:t xml:space="preserve"> в сумме 51,6 тыс. руб.</w:t>
      </w:r>
      <w:r w:rsidR="00DD5731">
        <w:t>, из них:</w:t>
      </w:r>
    </w:p>
    <w:p w:rsidR="00DD5731" w:rsidRPr="00DD5731" w:rsidRDefault="00771072" w:rsidP="00DD5731">
      <w:pPr>
        <w:autoSpaceDE w:val="0"/>
        <w:autoSpaceDN w:val="0"/>
        <w:adjustRightInd w:val="0"/>
        <w:ind w:firstLine="709"/>
        <w:jc w:val="right"/>
        <w:rPr>
          <w:rFonts w:eastAsia="Calibri"/>
          <w:sz w:val="20"/>
          <w:szCs w:val="20"/>
        </w:rPr>
      </w:pPr>
      <w:r>
        <w:rPr>
          <w:rFonts w:eastAsia="Calibri"/>
          <w:sz w:val="20"/>
          <w:szCs w:val="20"/>
        </w:rPr>
        <w:t>(</w:t>
      </w:r>
      <w:r w:rsidR="00DD5731">
        <w:rPr>
          <w:rFonts w:eastAsia="Calibri"/>
          <w:sz w:val="20"/>
          <w:szCs w:val="20"/>
        </w:rPr>
        <w:t>тыс. руб.</w:t>
      </w:r>
      <w:r>
        <w:rPr>
          <w:rFonts w:eastAsia="Calibri"/>
          <w:sz w:val="20"/>
          <w:szCs w:val="20"/>
        </w:rPr>
        <w:t>)</w:t>
      </w:r>
    </w:p>
    <w:tbl>
      <w:tblPr>
        <w:tblW w:w="9834" w:type="dxa"/>
        <w:jc w:val="center"/>
        <w:tblInd w:w="-1118" w:type="dxa"/>
        <w:tblLayout w:type="fixed"/>
        <w:tblCellMar>
          <w:left w:w="70" w:type="dxa"/>
          <w:right w:w="70" w:type="dxa"/>
        </w:tblCellMar>
        <w:tblLook w:val="0000"/>
      </w:tblPr>
      <w:tblGrid>
        <w:gridCol w:w="5942"/>
        <w:gridCol w:w="1316"/>
        <w:gridCol w:w="1204"/>
        <w:gridCol w:w="1372"/>
      </w:tblGrid>
      <w:tr w:rsidR="00CD48F7" w:rsidRPr="00CD48F7" w:rsidTr="00CD48F7">
        <w:trPr>
          <w:cantSplit/>
          <w:trHeight w:val="287"/>
          <w:jc w:val="center"/>
        </w:trPr>
        <w:tc>
          <w:tcPr>
            <w:tcW w:w="5942" w:type="dxa"/>
            <w:tcBorders>
              <w:top w:val="single" w:sz="4" w:space="0" w:color="auto"/>
              <w:left w:val="single" w:sz="6" w:space="0" w:color="auto"/>
              <w:bottom w:val="single" w:sz="4" w:space="0" w:color="auto"/>
              <w:right w:val="single" w:sz="6" w:space="0" w:color="auto"/>
            </w:tcBorders>
          </w:tcPr>
          <w:p w:rsidR="00CD48F7" w:rsidRPr="00E80B8F" w:rsidRDefault="00E80B8F" w:rsidP="00CD48F7">
            <w:pPr>
              <w:pStyle w:val="ConsPlusCell"/>
              <w:jc w:val="center"/>
              <w:rPr>
                <w:sz w:val="20"/>
                <w:szCs w:val="20"/>
              </w:rPr>
            </w:pPr>
            <w:r w:rsidRPr="00E80B8F">
              <w:rPr>
                <w:sz w:val="20"/>
                <w:szCs w:val="20"/>
              </w:rPr>
              <w:t>наименование</w:t>
            </w:r>
          </w:p>
        </w:tc>
        <w:tc>
          <w:tcPr>
            <w:tcW w:w="1316"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20"/>
                <w:szCs w:val="20"/>
              </w:rPr>
            </w:pPr>
            <w:r w:rsidRPr="00E80B8F">
              <w:rPr>
                <w:sz w:val="20"/>
                <w:szCs w:val="20"/>
              </w:rPr>
              <w:t>План</w:t>
            </w:r>
          </w:p>
        </w:tc>
        <w:tc>
          <w:tcPr>
            <w:tcW w:w="1204"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20"/>
                <w:szCs w:val="20"/>
              </w:rPr>
            </w:pPr>
            <w:r w:rsidRPr="00E80B8F">
              <w:rPr>
                <w:sz w:val="20"/>
                <w:szCs w:val="20"/>
              </w:rPr>
              <w:t xml:space="preserve">Факт  </w:t>
            </w:r>
          </w:p>
        </w:tc>
        <w:tc>
          <w:tcPr>
            <w:tcW w:w="1372"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20"/>
                <w:szCs w:val="20"/>
              </w:rPr>
            </w:pPr>
            <w:r w:rsidRPr="00E80B8F">
              <w:rPr>
                <w:sz w:val="20"/>
                <w:szCs w:val="20"/>
              </w:rPr>
              <w:t xml:space="preserve">Исполнение </w:t>
            </w:r>
          </w:p>
        </w:tc>
      </w:tr>
      <w:tr w:rsidR="00CD48F7" w:rsidRPr="00CD48F7" w:rsidTr="00E80B8F">
        <w:trPr>
          <w:cantSplit/>
          <w:trHeight w:val="118"/>
          <w:jc w:val="center"/>
        </w:trPr>
        <w:tc>
          <w:tcPr>
            <w:tcW w:w="5942"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16"/>
                <w:szCs w:val="16"/>
              </w:rPr>
            </w:pPr>
            <w:r w:rsidRPr="00E80B8F">
              <w:rPr>
                <w:sz w:val="16"/>
                <w:szCs w:val="16"/>
              </w:rPr>
              <w:t>1</w:t>
            </w:r>
          </w:p>
        </w:tc>
        <w:tc>
          <w:tcPr>
            <w:tcW w:w="1316"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16"/>
                <w:szCs w:val="16"/>
              </w:rPr>
            </w:pPr>
            <w:r w:rsidRPr="00E80B8F">
              <w:rPr>
                <w:sz w:val="16"/>
                <w:szCs w:val="16"/>
              </w:rPr>
              <w:t>2</w:t>
            </w:r>
          </w:p>
        </w:tc>
        <w:tc>
          <w:tcPr>
            <w:tcW w:w="1204"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16"/>
                <w:szCs w:val="16"/>
              </w:rPr>
            </w:pPr>
            <w:r w:rsidRPr="00E80B8F">
              <w:rPr>
                <w:sz w:val="16"/>
                <w:szCs w:val="16"/>
              </w:rPr>
              <w:t>3</w:t>
            </w:r>
          </w:p>
        </w:tc>
        <w:tc>
          <w:tcPr>
            <w:tcW w:w="1372" w:type="dxa"/>
            <w:tcBorders>
              <w:top w:val="single" w:sz="4" w:space="0" w:color="auto"/>
              <w:left w:val="single" w:sz="6" w:space="0" w:color="auto"/>
              <w:bottom w:val="single" w:sz="4" w:space="0" w:color="auto"/>
              <w:right w:val="single" w:sz="6" w:space="0" w:color="auto"/>
            </w:tcBorders>
          </w:tcPr>
          <w:p w:rsidR="00CD48F7" w:rsidRPr="00E80B8F" w:rsidRDefault="00CD48F7" w:rsidP="00CD48F7">
            <w:pPr>
              <w:pStyle w:val="ConsPlusCell"/>
              <w:jc w:val="center"/>
              <w:rPr>
                <w:sz w:val="16"/>
                <w:szCs w:val="16"/>
              </w:rPr>
            </w:pPr>
            <w:r w:rsidRPr="00E80B8F">
              <w:rPr>
                <w:sz w:val="16"/>
                <w:szCs w:val="16"/>
              </w:rPr>
              <w:t>4 (3:2)*100%</w:t>
            </w:r>
          </w:p>
        </w:tc>
      </w:tr>
      <w:tr w:rsidR="00CD48F7" w:rsidRPr="00CD48F7" w:rsidTr="00DD5731">
        <w:trPr>
          <w:cantSplit/>
          <w:trHeight w:val="206"/>
          <w:jc w:val="center"/>
        </w:trPr>
        <w:tc>
          <w:tcPr>
            <w:tcW w:w="5942" w:type="dxa"/>
            <w:tcBorders>
              <w:top w:val="nil"/>
              <w:left w:val="single" w:sz="4" w:space="0" w:color="auto"/>
              <w:bottom w:val="single" w:sz="6" w:space="0" w:color="auto"/>
              <w:right w:val="single" w:sz="4" w:space="0" w:color="auto"/>
            </w:tcBorders>
          </w:tcPr>
          <w:p w:rsidR="00CD48F7" w:rsidRPr="00DD5731" w:rsidRDefault="00DD5731" w:rsidP="00CD48F7">
            <w:pPr>
              <w:autoSpaceDE w:val="0"/>
              <w:autoSpaceDN w:val="0"/>
              <w:adjustRightInd w:val="0"/>
              <w:rPr>
                <w:b/>
                <w:i/>
                <w:sz w:val="20"/>
                <w:szCs w:val="20"/>
              </w:rPr>
            </w:pPr>
            <w:r w:rsidRPr="00DD5731">
              <w:rPr>
                <w:color w:val="000000"/>
                <w:sz w:val="20"/>
                <w:szCs w:val="20"/>
              </w:rPr>
              <w:t>уборка территории от мусора в п.</w:t>
            </w:r>
            <w:r>
              <w:rPr>
                <w:color w:val="000000"/>
                <w:sz w:val="20"/>
                <w:szCs w:val="20"/>
              </w:rPr>
              <w:t xml:space="preserve"> </w:t>
            </w:r>
            <w:proofErr w:type="spellStart"/>
            <w:r w:rsidRPr="00DD5731">
              <w:rPr>
                <w:color w:val="000000"/>
                <w:sz w:val="20"/>
                <w:szCs w:val="20"/>
              </w:rPr>
              <w:t>Сойга</w:t>
            </w:r>
            <w:proofErr w:type="spellEnd"/>
            <w:r w:rsidRPr="00DD5731">
              <w:rPr>
                <w:color w:val="000000"/>
                <w:sz w:val="20"/>
                <w:szCs w:val="20"/>
              </w:rPr>
              <w:t>,</w:t>
            </w:r>
            <w:r>
              <w:rPr>
                <w:color w:val="000000"/>
                <w:sz w:val="20"/>
                <w:szCs w:val="20"/>
              </w:rPr>
              <w:t xml:space="preserve"> </w:t>
            </w:r>
            <w:r w:rsidRPr="00DD5731">
              <w:rPr>
                <w:color w:val="000000"/>
                <w:sz w:val="20"/>
                <w:szCs w:val="20"/>
              </w:rPr>
              <w:t>д.</w:t>
            </w:r>
            <w:r>
              <w:rPr>
                <w:color w:val="000000"/>
                <w:sz w:val="20"/>
                <w:szCs w:val="20"/>
              </w:rPr>
              <w:t xml:space="preserve"> </w:t>
            </w:r>
            <w:proofErr w:type="spellStart"/>
            <w:r w:rsidRPr="00DD5731">
              <w:rPr>
                <w:color w:val="000000"/>
                <w:sz w:val="20"/>
                <w:szCs w:val="20"/>
              </w:rPr>
              <w:t>Белопашино</w:t>
            </w:r>
            <w:proofErr w:type="spellEnd"/>
          </w:p>
        </w:tc>
        <w:tc>
          <w:tcPr>
            <w:tcW w:w="1316" w:type="dxa"/>
            <w:tcBorders>
              <w:top w:val="nil"/>
              <w:left w:val="single" w:sz="4" w:space="0" w:color="auto"/>
              <w:bottom w:val="single" w:sz="6" w:space="0" w:color="auto"/>
              <w:right w:val="single" w:sz="4" w:space="0" w:color="auto"/>
            </w:tcBorders>
          </w:tcPr>
          <w:p w:rsidR="00CD48F7" w:rsidRPr="00DD5731" w:rsidRDefault="00DD5731" w:rsidP="00CD48F7">
            <w:pPr>
              <w:autoSpaceDE w:val="0"/>
              <w:autoSpaceDN w:val="0"/>
              <w:adjustRightInd w:val="0"/>
              <w:jc w:val="center"/>
              <w:rPr>
                <w:sz w:val="20"/>
                <w:szCs w:val="20"/>
              </w:rPr>
            </w:pPr>
            <w:proofErr w:type="spellStart"/>
            <w:r w:rsidRPr="00DD5731">
              <w:rPr>
                <w:sz w:val="20"/>
                <w:szCs w:val="20"/>
              </w:rPr>
              <w:t>х</w:t>
            </w:r>
            <w:proofErr w:type="spellEnd"/>
          </w:p>
        </w:tc>
        <w:tc>
          <w:tcPr>
            <w:tcW w:w="1204" w:type="dxa"/>
            <w:tcBorders>
              <w:top w:val="nil"/>
              <w:left w:val="single" w:sz="4" w:space="0" w:color="auto"/>
              <w:bottom w:val="single" w:sz="6" w:space="0" w:color="auto"/>
              <w:right w:val="single" w:sz="4" w:space="0" w:color="auto"/>
            </w:tcBorders>
          </w:tcPr>
          <w:p w:rsidR="00CD48F7" w:rsidRPr="00DD5731" w:rsidRDefault="00DD5731" w:rsidP="00CD48F7">
            <w:pPr>
              <w:autoSpaceDE w:val="0"/>
              <w:autoSpaceDN w:val="0"/>
              <w:adjustRightInd w:val="0"/>
              <w:jc w:val="center"/>
              <w:rPr>
                <w:sz w:val="20"/>
                <w:szCs w:val="20"/>
              </w:rPr>
            </w:pPr>
            <w:r w:rsidRPr="00DD5731">
              <w:rPr>
                <w:sz w:val="20"/>
                <w:szCs w:val="20"/>
              </w:rPr>
              <w:t>8,3</w:t>
            </w:r>
          </w:p>
        </w:tc>
        <w:tc>
          <w:tcPr>
            <w:tcW w:w="1372" w:type="dxa"/>
            <w:tcBorders>
              <w:top w:val="nil"/>
              <w:left w:val="single" w:sz="4"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proofErr w:type="spellStart"/>
            <w:r>
              <w:rPr>
                <w:sz w:val="20"/>
                <w:szCs w:val="20"/>
              </w:rPr>
              <w:t>х</w:t>
            </w:r>
            <w:proofErr w:type="spellEnd"/>
          </w:p>
        </w:tc>
      </w:tr>
      <w:tr w:rsidR="00CD48F7" w:rsidRPr="00CD48F7" w:rsidTr="00CD48F7">
        <w:trPr>
          <w:cantSplit/>
          <w:trHeight w:val="240"/>
          <w:jc w:val="center"/>
        </w:trPr>
        <w:tc>
          <w:tcPr>
            <w:tcW w:w="5942" w:type="dxa"/>
            <w:tcBorders>
              <w:top w:val="single" w:sz="4" w:space="0" w:color="auto"/>
              <w:left w:val="single" w:sz="4" w:space="0" w:color="auto"/>
              <w:bottom w:val="single" w:sz="6" w:space="0" w:color="auto"/>
              <w:right w:val="single" w:sz="4" w:space="0" w:color="auto"/>
            </w:tcBorders>
          </w:tcPr>
          <w:p w:rsidR="00CD48F7" w:rsidRPr="00DD5731" w:rsidRDefault="00DD5731" w:rsidP="00CD48F7">
            <w:pPr>
              <w:autoSpaceDE w:val="0"/>
              <w:autoSpaceDN w:val="0"/>
              <w:adjustRightInd w:val="0"/>
              <w:rPr>
                <w:sz w:val="20"/>
                <w:szCs w:val="20"/>
              </w:rPr>
            </w:pPr>
            <w:r w:rsidRPr="00DD5731">
              <w:rPr>
                <w:color w:val="000000"/>
                <w:sz w:val="20"/>
                <w:szCs w:val="20"/>
              </w:rPr>
              <w:t>благоустройство территории обелиска с.</w:t>
            </w:r>
            <w:r>
              <w:rPr>
                <w:color w:val="000000"/>
                <w:sz w:val="20"/>
                <w:szCs w:val="20"/>
              </w:rPr>
              <w:t xml:space="preserve"> </w:t>
            </w:r>
            <w:r w:rsidRPr="00DD5731">
              <w:rPr>
                <w:color w:val="000000"/>
                <w:sz w:val="20"/>
                <w:szCs w:val="20"/>
              </w:rPr>
              <w:t>Рябово</w:t>
            </w:r>
          </w:p>
        </w:tc>
        <w:tc>
          <w:tcPr>
            <w:tcW w:w="1316" w:type="dxa"/>
            <w:tcBorders>
              <w:top w:val="single" w:sz="4" w:space="0" w:color="auto"/>
              <w:left w:val="single" w:sz="4" w:space="0" w:color="auto"/>
              <w:right w:val="single" w:sz="6" w:space="0" w:color="auto"/>
            </w:tcBorders>
          </w:tcPr>
          <w:p w:rsidR="00CD48F7" w:rsidRPr="00DD5731" w:rsidRDefault="00DD5731" w:rsidP="00CD48F7">
            <w:pPr>
              <w:autoSpaceDE w:val="0"/>
              <w:autoSpaceDN w:val="0"/>
              <w:adjustRightInd w:val="0"/>
              <w:jc w:val="center"/>
              <w:rPr>
                <w:sz w:val="20"/>
                <w:szCs w:val="20"/>
              </w:rPr>
            </w:pPr>
            <w:proofErr w:type="spellStart"/>
            <w:r>
              <w:rPr>
                <w:sz w:val="20"/>
                <w:szCs w:val="20"/>
              </w:rPr>
              <w:t>х</w:t>
            </w:r>
            <w:proofErr w:type="spellEnd"/>
          </w:p>
        </w:tc>
        <w:tc>
          <w:tcPr>
            <w:tcW w:w="1204" w:type="dxa"/>
            <w:tcBorders>
              <w:top w:val="single" w:sz="4" w:space="0" w:color="auto"/>
              <w:left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r>
              <w:rPr>
                <w:sz w:val="20"/>
                <w:szCs w:val="20"/>
              </w:rPr>
              <w:t>20,0</w:t>
            </w:r>
          </w:p>
        </w:tc>
        <w:tc>
          <w:tcPr>
            <w:tcW w:w="1372" w:type="dxa"/>
            <w:tcBorders>
              <w:top w:val="single" w:sz="4" w:space="0" w:color="auto"/>
              <w:left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proofErr w:type="spellStart"/>
            <w:r>
              <w:rPr>
                <w:sz w:val="20"/>
                <w:szCs w:val="20"/>
              </w:rPr>
              <w:t>х</w:t>
            </w:r>
            <w:proofErr w:type="spellEnd"/>
          </w:p>
        </w:tc>
      </w:tr>
      <w:tr w:rsidR="00CD48F7" w:rsidRPr="00CD48F7" w:rsidTr="00CD48F7">
        <w:trPr>
          <w:cantSplit/>
          <w:trHeight w:val="117"/>
          <w:jc w:val="center"/>
        </w:trPr>
        <w:tc>
          <w:tcPr>
            <w:tcW w:w="5942"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rPr>
                <w:sz w:val="20"/>
                <w:szCs w:val="20"/>
              </w:rPr>
            </w:pPr>
            <w:r w:rsidRPr="00DD5731">
              <w:rPr>
                <w:color w:val="000000"/>
                <w:sz w:val="20"/>
                <w:szCs w:val="20"/>
              </w:rPr>
              <w:t xml:space="preserve">приобретение стройматериалов для строительства летней веранды у ДК </w:t>
            </w:r>
            <w:proofErr w:type="spellStart"/>
            <w:r w:rsidRPr="00DD5731">
              <w:rPr>
                <w:color w:val="000000"/>
                <w:sz w:val="20"/>
                <w:szCs w:val="20"/>
              </w:rPr>
              <w:t>п</w:t>
            </w:r>
            <w:proofErr w:type="gramStart"/>
            <w:r w:rsidRPr="00DD5731">
              <w:rPr>
                <w:color w:val="000000"/>
                <w:sz w:val="20"/>
                <w:szCs w:val="20"/>
              </w:rPr>
              <w:t>.С</w:t>
            </w:r>
            <w:proofErr w:type="gramEnd"/>
            <w:r w:rsidRPr="00DD5731">
              <w:rPr>
                <w:color w:val="000000"/>
                <w:sz w:val="20"/>
                <w:szCs w:val="20"/>
              </w:rPr>
              <w:t>ойга</w:t>
            </w:r>
            <w:proofErr w:type="spellEnd"/>
          </w:p>
        </w:tc>
        <w:tc>
          <w:tcPr>
            <w:tcW w:w="1316"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proofErr w:type="spellStart"/>
            <w:r>
              <w:rPr>
                <w:sz w:val="20"/>
                <w:szCs w:val="20"/>
              </w:rPr>
              <w:t>х</w:t>
            </w:r>
            <w:proofErr w:type="spellEnd"/>
          </w:p>
        </w:tc>
        <w:tc>
          <w:tcPr>
            <w:tcW w:w="1204"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r>
              <w:rPr>
                <w:sz w:val="20"/>
                <w:szCs w:val="20"/>
              </w:rPr>
              <w:t>12,0</w:t>
            </w:r>
          </w:p>
        </w:tc>
        <w:tc>
          <w:tcPr>
            <w:tcW w:w="1372"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proofErr w:type="spellStart"/>
            <w:r>
              <w:rPr>
                <w:sz w:val="20"/>
                <w:szCs w:val="20"/>
              </w:rPr>
              <w:t>х</w:t>
            </w:r>
            <w:proofErr w:type="spellEnd"/>
          </w:p>
        </w:tc>
      </w:tr>
      <w:tr w:rsidR="00CD48F7" w:rsidRPr="00CD48F7" w:rsidTr="00CD48F7">
        <w:trPr>
          <w:cantSplit/>
          <w:trHeight w:val="148"/>
          <w:jc w:val="center"/>
        </w:trPr>
        <w:tc>
          <w:tcPr>
            <w:tcW w:w="5942" w:type="dxa"/>
            <w:tcBorders>
              <w:top w:val="single" w:sz="6" w:space="0" w:color="auto"/>
              <w:left w:val="single" w:sz="6" w:space="0" w:color="auto"/>
              <w:bottom w:val="single" w:sz="6" w:space="0" w:color="auto"/>
              <w:right w:val="single" w:sz="6" w:space="0" w:color="auto"/>
            </w:tcBorders>
          </w:tcPr>
          <w:p w:rsidR="00CD48F7" w:rsidRPr="00DD5731" w:rsidRDefault="00DD5731" w:rsidP="00DD5731">
            <w:pPr>
              <w:jc w:val="both"/>
              <w:rPr>
                <w:sz w:val="20"/>
                <w:szCs w:val="20"/>
              </w:rPr>
            </w:pPr>
            <w:r w:rsidRPr="00DD5731">
              <w:rPr>
                <w:color w:val="000000"/>
                <w:sz w:val="20"/>
                <w:szCs w:val="20"/>
              </w:rPr>
              <w:t>приобретение электротоваров для уличного освещения</w:t>
            </w:r>
          </w:p>
        </w:tc>
        <w:tc>
          <w:tcPr>
            <w:tcW w:w="1316"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r>
              <w:rPr>
                <w:sz w:val="20"/>
                <w:szCs w:val="20"/>
              </w:rPr>
              <w:t>Х</w:t>
            </w:r>
          </w:p>
        </w:tc>
        <w:tc>
          <w:tcPr>
            <w:tcW w:w="1204"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r>
              <w:rPr>
                <w:sz w:val="20"/>
                <w:szCs w:val="20"/>
              </w:rPr>
              <w:t>11,3</w:t>
            </w:r>
          </w:p>
        </w:tc>
        <w:tc>
          <w:tcPr>
            <w:tcW w:w="1372" w:type="dxa"/>
            <w:tcBorders>
              <w:top w:val="single" w:sz="6" w:space="0" w:color="auto"/>
              <w:left w:val="single" w:sz="6" w:space="0" w:color="auto"/>
              <w:bottom w:val="single" w:sz="6" w:space="0" w:color="auto"/>
              <w:right w:val="single" w:sz="6" w:space="0" w:color="auto"/>
            </w:tcBorders>
          </w:tcPr>
          <w:p w:rsidR="00CD48F7" w:rsidRPr="00DD5731" w:rsidRDefault="00DD5731" w:rsidP="00CD48F7">
            <w:pPr>
              <w:autoSpaceDE w:val="0"/>
              <w:autoSpaceDN w:val="0"/>
              <w:adjustRightInd w:val="0"/>
              <w:jc w:val="center"/>
              <w:rPr>
                <w:sz w:val="20"/>
                <w:szCs w:val="20"/>
              </w:rPr>
            </w:pPr>
            <w:proofErr w:type="spellStart"/>
            <w:r>
              <w:rPr>
                <w:sz w:val="20"/>
                <w:szCs w:val="20"/>
              </w:rPr>
              <w:t>х</w:t>
            </w:r>
            <w:proofErr w:type="spellEnd"/>
          </w:p>
        </w:tc>
      </w:tr>
      <w:tr w:rsidR="00CD48F7" w:rsidRPr="00CD48F7" w:rsidTr="00CD48F7">
        <w:trPr>
          <w:cantSplit/>
          <w:trHeight w:val="255"/>
          <w:jc w:val="center"/>
        </w:trPr>
        <w:tc>
          <w:tcPr>
            <w:tcW w:w="5942" w:type="dxa"/>
            <w:tcBorders>
              <w:top w:val="single" w:sz="6" w:space="0" w:color="auto"/>
              <w:left w:val="single" w:sz="4" w:space="0" w:color="auto"/>
              <w:bottom w:val="single" w:sz="6" w:space="0" w:color="auto"/>
              <w:right w:val="single" w:sz="4" w:space="0" w:color="auto"/>
            </w:tcBorders>
          </w:tcPr>
          <w:p w:rsidR="00CD48F7" w:rsidRPr="00DD5731" w:rsidRDefault="00CD48F7" w:rsidP="00DD5731">
            <w:pPr>
              <w:autoSpaceDE w:val="0"/>
              <w:autoSpaceDN w:val="0"/>
              <w:adjustRightInd w:val="0"/>
              <w:rPr>
                <w:b/>
                <w:sz w:val="20"/>
                <w:szCs w:val="20"/>
              </w:rPr>
            </w:pPr>
            <w:r w:rsidRPr="00DD5731">
              <w:rPr>
                <w:b/>
                <w:sz w:val="20"/>
                <w:szCs w:val="20"/>
              </w:rPr>
              <w:t xml:space="preserve">Итого </w:t>
            </w:r>
          </w:p>
        </w:tc>
        <w:tc>
          <w:tcPr>
            <w:tcW w:w="1316" w:type="dxa"/>
            <w:tcBorders>
              <w:top w:val="single" w:sz="6" w:space="0" w:color="auto"/>
              <w:left w:val="single" w:sz="6" w:space="0" w:color="auto"/>
              <w:bottom w:val="single" w:sz="6" w:space="0" w:color="auto"/>
              <w:right w:val="single" w:sz="6" w:space="0" w:color="auto"/>
            </w:tcBorders>
            <w:vAlign w:val="center"/>
          </w:tcPr>
          <w:p w:rsidR="00CD48F7" w:rsidRPr="00DD5731" w:rsidRDefault="00DD5731" w:rsidP="00CD48F7">
            <w:pPr>
              <w:autoSpaceDE w:val="0"/>
              <w:autoSpaceDN w:val="0"/>
              <w:adjustRightInd w:val="0"/>
              <w:jc w:val="center"/>
              <w:rPr>
                <w:b/>
                <w:sz w:val="20"/>
                <w:szCs w:val="20"/>
              </w:rPr>
            </w:pPr>
            <w:r>
              <w:rPr>
                <w:b/>
                <w:sz w:val="20"/>
                <w:szCs w:val="20"/>
              </w:rPr>
              <w:t>57,8</w:t>
            </w:r>
          </w:p>
        </w:tc>
        <w:tc>
          <w:tcPr>
            <w:tcW w:w="1204" w:type="dxa"/>
            <w:tcBorders>
              <w:top w:val="single" w:sz="6" w:space="0" w:color="auto"/>
              <w:left w:val="single" w:sz="6" w:space="0" w:color="auto"/>
              <w:bottom w:val="single" w:sz="6" w:space="0" w:color="auto"/>
              <w:right w:val="single" w:sz="6" w:space="0" w:color="auto"/>
            </w:tcBorders>
            <w:vAlign w:val="center"/>
          </w:tcPr>
          <w:p w:rsidR="00CD48F7" w:rsidRPr="00DD5731" w:rsidRDefault="00DD5731" w:rsidP="00CD48F7">
            <w:pPr>
              <w:autoSpaceDE w:val="0"/>
              <w:autoSpaceDN w:val="0"/>
              <w:adjustRightInd w:val="0"/>
              <w:jc w:val="center"/>
              <w:rPr>
                <w:b/>
                <w:sz w:val="20"/>
                <w:szCs w:val="20"/>
              </w:rPr>
            </w:pPr>
            <w:r>
              <w:rPr>
                <w:b/>
                <w:sz w:val="20"/>
                <w:szCs w:val="20"/>
              </w:rPr>
              <w:t>51,6</w:t>
            </w:r>
          </w:p>
        </w:tc>
        <w:tc>
          <w:tcPr>
            <w:tcW w:w="1372" w:type="dxa"/>
            <w:tcBorders>
              <w:top w:val="single" w:sz="6" w:space="0" w:color="auto"/>
              <w:left w:val="single" w:sz="6" w:space="0" w:color="auto"/>
              <w:bottom w:val="single" w:sz="6" w:space="0" w:color="auto"/>
              <w:right w:val="single" w:sz="6" w:space="0" w:color="auto"/>
            </w:tcBorders>
            <w:vAlign w:val="center"/>
          </w:tcPr>
          <w:p w:rsidR="00CD48F7" w:rsidRPr="00DD5731" w:rsidRDefault="00DD5731" w:rsidP="00DD5731">
            <w:pPr>
              <w:autoSpaceDE w:val="0"/>
              <w:autoSpaceDN w:val="0"/>
              <w:adjustRightInd w:val="0"/>
              <w:jc w:val="center"/>
              <w:rPr>
                <w:b/>
                <w:sz w:val="20"/>
                <w:szCs w:val="20"/>
              </w:rPr>
            </w:pPr>
            <w:r>
              <w:rPr>
                <w:b/>
                <w:sz w:val="20"/>
                <w:szCs w:val="20"/>
              </w:rPr>
              <w:t>8</w:t>
            </w:r>
            <w:r w:rsidR="00CD48F7" w:rsidRPr="00DD5731">
              <w:rPr>
                <w:b/>
                <w:sz w:val="20"/>
                <w:szCs w:val="20"/>
              </w:rPr>
              <w:t>9,3</w:t>
            </w:r>
          </w:p>
        </w:tc>
      </w:tr>
    </w:tbl>
    <w:p w:rsidR="00CD48F7" w:rsidRPr="00CD48F7" w:rsidRDefault="00CD48F7" w:rsidP="00CD48F7">
      <w:pPr>
        <w:pStyle w:val="af1"/>
        <w:ind w:left="0"/>
        <w:jc w:val="both"/>
        <w:rPr>
          <w:i/>
        </w:rPr>
      </w:pPr>
      <w:r w:rsidRPr="00CD48F7">
        <w:rPr>
          <w:i/>
        </w:rPr>
        <w:t xml:space="preserve">                                                                                                                              </w:t>
      </w:r>
    </w:p>
    <w:p w:rsidR="00CD48F7" w:rsidRPr="00CD48F7" w:rsidRDefault="00CD48F7" w:rsidP="00DD5731">
      <w:pPr>
        <w:pStyle w:val="af1"/>
        <w:ind w:left="0"/>
        <w:jc w:val="both"/>
        <w:rPr>
          <w:i/>
        </w:rPr>
      </w:pPr>
      <w:r w:rsidRPr="00CD48F7">
        <w:rPr>
          <w:i/>
        </w:rPr>
        <w:t xml:space="preserve">         </w:t>
      </w:r>
      <w:r w:rsidRPr="00DD5731">
        <w:rPr>
          <w:rFonts w:ascii="Times New Roman" w:hAnsi="Times New Roman"/>
          <w:b/>
          <w:sz w:val="24"/>
          <w:szCs w:val="24"/>
        </w:rPr>
        <w:t>Расходы по разделу 11 «Физическая культура и спорт»</w:t>
      </w:r>
      <w:r w:rsidRPr="00DD5731">
        <w:rPr>
          <w:rFonts w:ascii="Times New Roman" w:hAnsi="Times New Roman"/>
          <w:iCs/>
          <w:sz w:val="24"/>
          <w:szCs w:val="24"/>
        </w:rPr>
        <w:t xml:space="preserve">  за 20</w:t>
      </w:r>
      <w:r w:rsidR="00DD5731">
        <w:rPr>
          <w:rFonts w:ascii="Times New Roman" w:hAnsi="Times New Roman"/>
          <w:iCs/>
          <w:sz w:val="24"/>
          <w:szCs w:val="24"/>
        </w:rPr>
        <w:t>20</w:t>
      </w:r>
      <w:r w:rsidRPr="00DD5731">
        <w:rPr>
          <w:rFonts w:ascii="Times New Roman" w:hAnsi="Times New Roman"/>
          <w:iCs/>
          <w:sz w:val="24"/>
          <w:szCs w:val="24"/>
        </w:rPr>
        <w:t xml:space="preserve"> год  составили </w:t>
      </w:r>
      <w:r w:rsidR="00DD5731" w:rsidRPr="00DD5731">
        <w:rPr>
          <w:rFonts w:ascii="Times New Roman" w:hAnsi="Times New Roman"/>
          <w:iCs/>
          <w:sz w:val="24"/>
          <w:szCs w:val="24"/>
        </w:rPr>
        <w:t>4,3</w:t>
      </w:r>
      <w:r w:rsidRPr="00DD5731">
        <w:rPr>
          <w:rFonts w:ascii="Times New Roman" w:hAnsi="Times New Roman"/>
          <w:iCs/>
          <w:sz w:val="24"/>
          <w:szCs w:val="24"/>
        </w:rPr>
        <w:t xml:space="preserve">  тыс. руб. или </w:t>
      </w:r>
      <w:r w:rsidR="00DD5731">
        <w:rPr>
          <w:rFonts w:ascii="Times New Roman" w:hAnsi="Times New Roman"/>
          <w:iCs/>
          <w:sz w:val="24"/>
          <w:szCs w:val="24"/>
        </w:rPr>
        <w:t>14,3</w:t>
      </w:r>
      <w:r w:rsidRPr="00DD5731">
        <w:rPr>
          <w:rFonts w:ascii="Times New Roman" w:hAnsi="Times New Roman"/>
          <w:iCs/>
          <w:sz w:val="24"/>
          <w:szCs w:val="24"/>
        </w:rPr>
        <w:t xml:space="preserve"> % к плану.  </w:t>
      </w:r>
      <w:r w:rsidR="009F5D8D">
        <w:rPr>
          <w:rFonts w:ascii="Times New Roman" w:hAnsi="Times New Roman"/>
          <w:iCs/>
          <w:sz w:val="24"/>
          <w:szCs w:val="24"/>
        </w:rPr>
        <w:t>Расходы исполнены по н</w:t>
      </w:r>
      <w:r w:rsidRPr="009F5D8D">
        <w:rPr>
          <w:rFonts w:ascii="Times New Roman" w:hAnsi="Times New Roman"/>
          <w:iCs/>
          <w:sz w:val="24"/>
          <w:szCs w:val="24"/>
        </w:rPr>
        <w:t>епрограммны</w:t>
      </w:r>
      <w:r w:rsidR="009F5D8D">
        <w:rPr>
          <w:rFonts w:ascii="Times New Roman" w:hAnsi="Times New Roman"/>
          <w:iCs/>
          <w:sz w:val="24"/>
          <w:szCs w:val="24"/>
        </w:rPr>
        <w:t>м</w:t>
      </w:r>
      <w:r w:rsidRPr="009F5D8D">
        <w:rPr>
          <w:rFonts w:ascii="Times New Roman" w:hAnsi="Times New Roman"/>
          <w:iCs/>
          <w:sz w:val="24"/>
          <w:szCs w:val="24"/>
        </w:rPr>
        <w:t xml:space="preserve"> </w:t>
      </w:r>
      <w:r w:rsidR="009F5D8D">
        <w:rPr>
          <w:rFonts w:ascii="Times New Roman" w:hAnsi="Times New Roman"/>
          <w:iCs/>
          <w:sz w:val="24"/>
          <w:szCs w:val="24"/>
        </w:rPr>
        <w:t>направлениям</w:t>
      </w:r>
      <w:r w:rsidRPr="009F5D8D">
        <w:rPr>
          <w:rFonts w:ascii="Times New Roman" w:hAnsi="Times New Roman"/>
          <w:iCs/>
          <w:sz w:val="24"/>
          <w:szCs w:val="24"/>
        </w:rPr>
        <w:t xml:space="preserve">, </w:t>
      </w:r>
      <w:r w:rsidRPr="009F5D8D">
        <w:rPr>
          <w:rFonts w:ascii="Times New Roman" w:hAnsi="Times New Roman"/>
          <w:sz w:val="24"/>
          <w:szCs w:val="24"/>
        </w:rPr>
        <w:t xml:space="preserve">на </w:t>
      </w:r>
      <w:r w:rsidR="009F5D8D">
        <w:rPr>
          <w:rFonts w:ascii="Times New Roman" w:hAnsi="Times New Roman"/>
          <w:sz w:val="24"/>
          <w:szCs w:val="24"/>
        </w:rPr>
        <w:t>приобретение спортивной атрибутики, подарочной продукции</w:t>
      </w:r>
      <w:r w:rsidRPr="00CD48F7">
        <w:rPr>
          <w:i/>
        </w:rPr>
        <w:t xml:space="preserve">   </w:t>
      </w:r>
    </w:p>
    <w:p w:rsidR="00CD48F7" w:rsidRDefault="00CD48F7" w:rsidP="00CD48F7">
      <w:pPr>
        <w:jc w:val="center"/>
        <w:rPr>
          <w:b/>
        </w:rPr>
      </w:pPr>
      <w:r w:rsidRPr="00001C01">
        <w:rPr>
          <w:b/>
        </w:rPr>
        <w:t>7.2.4 Анализ исп</w:t>
      </w:r>
      <w:r w:rsidR="00001C01">
        <w:rPr>
          <w:b/>
        </w:rPr>
        <w:t>олнение  муниципальных программ.</w:t>
      </w:r>
    </w:p>
    <w:p w:rsidR="002E5844" w:rsidRDefault="00365446" w:rsidP="002E5844">
      <w:pPr>
        <w:autoSpaceDE w:val="0"/>
        <w:autoSpaceDN w:val="0"/>
        <w:adjustRightInd w:val="0"/>
        <w:ind w:firstLine="709"/>
        <w:jc w:val="both"/>
        <w:rPr>
          <w:rFonts w:eastAsia="Calibri"/>
        </w:rPr>
      </w:pPr>
      <w:proofErr w:type="gramStart"/>
      <w:r>
        <w:rPr>
          <w:rFonts w:eastAsia="Calibri"/>
        </w:rPr>
        <w:t xml:space="preserve">В нарушение требований, установленных подпунктом 13 пункта 1 статьи 158, абзацем первым пункта 3 статьи 179 Бюджетного кодекса Российской Федерации, </w:t>
      </w:r>
      <w:r w:rsidR="002E5844">
        <w:t>Порядка разработки, реализации муниципальных программ МО «Сойгинское», утвержденного постановлением Администрации МО «Сойгинское» от 13.09.2013г.</w:t>
      </w:r>
      <w:r>
        <w:rPr>
          <w:rFonts w:eastAsia="Calibri"/>
        </w:rPr>
        <w:t xml:space="preserve"> </w:t>
      </w:r>
      <w:r w:rsidR="002E5844">
        <w:rPr>
          <w:rFonts w:eastAsia="Calibri"/>
        </w:rPr>
        <w:t xml:space="preserve">не составлен </w:t>
      </w:r>
      <w:r>
        <w:rPr>
          <w:rFonts w:eastAsia="Calibri"/>
        </w:rPr>
        <w:t>отчет о выполнении реализации мероприятий</w:t>
      </w:r>
      <w:r w:rsidR="002E5844">
        <w:rPr>
          <w:rFonts w:eastAsia="Calibri"/>
        </w:rPr>
        <w:t xml:space="preserve"> муниципальных программ</w:t>
      </w:r>
      <w:r>
        <w:rPr>
          <w:rFonts w:eastAsia="Calibri"/>
        </w:rPr>
        <w:t xml:space="preserve"> по состоянию на 31 де</w:t>
      </w:r>
      <w:r w:rsidR="002E5844">
        <w:rPr>
          <w:rFonts w:eastAsia="Calibri"/>
        </w:rPr>
        <w:t>кабря 2020</w:t>
      </w:r>
      <w:r>
        <w:rPr>
          <w:rFonts w:eastAsia="Calibri"/>
        </w:rPr>
        <w:t xml:space="preserve"> года</w:t>
      </w:r>
      <w:r w:rsidR="002E5844">
        <w:rPr>
          <w:rFonts w:eastAsia="Calibri"/>
        </w:rPr>
        <w:t>,</w:t>
      </w:r>
      <w:r w:rsidR="002E5844" w:rsidRPr="002E5844">
        <w:rPr>
          <w:rFonts w:eastAsia="Calibri"/>
        </w:rPr>
        <w:t xml:space="preserve"> </w:t>
      </w:r>
      <w:r w:rsidR="002E5844">
        <w:rPr>
          <w:rFonts w:eastAsia="Calibri"/>
        </w:rPr>
        <w:t>не проведена оценка эффективности реализации муниципальных программ.</w:t>
      </w:r>
      <w:proofErr w:type="gramEnd"/>
    </w:p>
    <w:p w:rsidR="00CD48F7" w:rsidRPr="00B84FF3" w:rsidRDefault="00CD48F7" w:rsidP="002E5844">
      <w:pPr>
        <w:autoSpaceDE w:val="0"/>
        <w:autoSpaceDN w:val="0"/>
        <w:adjustRightInd w:val="0"/>
        <w:ind w:firstLine="709"/>
        <w:jc w:val="both"/>
      </w:pPr>
      <w:r w:rsidRPr="00CD48F7">
        <w:rPr>
          <w:i/>
        </w:rPr>
        <w:t xml:space="preserve"> </w:t>
      </w:r>
      <w:r w:rsidRPr="00B84FF3">
        <w:t xml:space="preserve">В соответствии с представленной </w:t>
      </w:r>
      <w:r w:rsidR="002E5844">
        <w:t xml:space="preserve">бюджетной </w:t>
      </w:r>
      <w:r w:rsidRPr="00B84FF3">
        <w:t xml:space="preserve">отчётностью </w:t>
      </w:r>
      <w:r w:rsidR="000F5837" w:rsidRPr="00B84FF3">
        <w:t>МО «Сойгинское»</w:t>
      </w:r>
      <w:r w:rsidRPr="00B84FF3">
        <w:t xml:space="preserve"> исполнено расходов по </w:t>
      </w:r>
      <w:r w:rsidR="002E5844">
        <w:t xml:space="preserve">двум </w:t>
      </w:r>
      <w:r w:rsidRPr="00B84FF3">
        <w:t xml:space="preserve">муниципальным программам в сумме </w:t>
      </w:r>
      <w:r w:rsidR="002E5844">
        <w:t>449,3</w:t>
      </w:r>
      <w:r w:rsidRPr="00B84FF3">
        <w:t xml:space="preserve"> тыс. руб., или </w:t>
      </w:r>
      <w:r w:rsidR="002E5844">
        <w:t>16,9%</w:t>
      </w:r>
      <w:r w:rsidRPr="00B84FF3">
        <w:t xml:space="preserve"> от всех расходов бюджета. Кассовое исполнение расходов по муниципальным программам составило </w:t>
      </w:r>
      <w:r w:rsidR="002E5844">
        <w:t>72,7</w:t>
      </w:r>
      <w:r w:rsidRPr="00B84FF3">
        <w:t xml:space="preserve"> %. </w:t>
      </w:r>
    </w:p>
    <w:p w:rsidR="00CD48F7" w:rsidRPr="00B84FF3" w:rsidRDefault="00CD48F7" w:rsidP="00CD48F7">
      <w:pPr>
        <w:jc w:val="both"/>
      </w:pPr>
      <w:r w:rsidRPr="00CD48F7">
        <w:rPr>
          <w:i/>
        </w:rPr>
        <w:t xml:space="preserve">        </w:t>
      </w:r>
      <w:r w:rsidRPr="00B84FF3">
        <w:t>Анализ исполнения по муници</w:t>
      </w:r>
      <w:r w:rsidR="00FE4789">
        <w:t xml:space="preserve">пальным программам представлен </w:t>
      </w:r>
      <w:r w:rsidRPr="00B84FF3">
        <w:t>в таблице №</w:t>
      </w:r>
      <w:r w:rsidR="00771072">
        <w:t>6</w:t>
      </w:r>
      <w:r w:rsidRPr="00B84FF3">
        <w:t xml:space="preserve">. </w:t>
      </w:r>
      <w:r w:rsidRPr="00B84FF3">
        <w:rPr>
          <w:b/>
        </w:rPr>
        <w:t xml:space="preserve"> </w:t>
      </w:r>
      <w:r w:rsidRPr="00B84FF3">
        <w:t xml:space="preserve"> </w:t>
      </w:r>
    </w:p>
    <w:p w:rsidR="00CD48F7" w:rsidRPr="00B84FF3" w:rsidRDefault="00B84FF3" w:rsidP="00CD48F7">
      <w:pPr>
        <w:jc w:val="right"/>
      </w:pPr>
      <w:r>
        <w:t>т</w:t>
      </w:r>
      <w:r w:rsidR="00CD48F7" w:rsidRPr="00B84FF3">
        <w:t>аблица №</w:t>
      </w:r>
      <w:r w:rsidR="00771072">
        <w:t>6</w:t>
      </w:r>
      <w:r w:rsidR="00CD48F7" w:rsidRPr="00B84FF3">
        <w:t xml:space="preserve"> </w:t>
      </w:r>
      <w:r w:rsidR="00ED3A72">
        <w:t>(</w:t>
      </w:r>
      <w:r w:rsidR="00CD48F7" w:rsidRPr="00B84FF3">
        <w:t>тыс. руб.</w:t>
      </w:r>
      <w:r w:rsidR="00ED3A72">
        <w:t>)</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3"/>
        <w:gridCol w:w="1276"/>
        <w:gridCol w:w="1275"/>
        <w:gridCol w:w="1518"/>
        <w:gridCol w:w="1671"/>
      </w:tblGrid>
      <w:tr w:rsidR="00CD48F7" w:rsidRPr="00CD48F7" w:rsidTr="00CD48F7">
        <w:trPr>
          <w:trHeight w:val="289"/>
        </w:trPr>
        <w:tc>
          <w:tcPr>
            <w:tcW w:w="4253" w:type="dxa"/>
            <w:shd w:val="clear" w:color="auto" w:fill="auto"/>
            <w:vAlign w:val="center"/>
            <w:hideMark/>
          </w:tcPr>
          <w:p w:rsidR="00CD48F7" w:rsidRPr="00FE4789" w:rsidRDefault="00CD48F7" w:rsidP="00CD48F7">
            <w:pPr>
              <w:spacing w:line="276" w:lineRule="auto"/>
              <w:jc w:val="center"/>
              <w:rPr>
                <w:sz w:val="20"/>
                <w:szCs w:val="20"/>
              </w:rPr>
            </w:pPr>
            <w:r w:rsidRPr="00FE4789">
              <w:rPr>
                <w:sz w:val="20"/>
                <w:szCs w:val="20"/>
              </w:rPr>
              <w:t xml:space="preserve">Наименование </w:t>
            </w:r>
          </w:p>
          <w:p w:rsidR="00CD48F7" w:rsidRPr="00FE4789" w:rsidRDefault="00CD48F7" w:rsidP="00CD48F7">
            <w:pPr>
              <w:spacing w:line="276" w:lineRule="auto"/>
              <w:jc w:val="center"/>
              <w:rPr>
                <w:sz w:val="20"/>
                <w:szCs w:val="20"/>
              </w:rPr>
            </w:pPr>
            <w:r w:rsidRPr="00FE4789">
              <w:rPr>
                <w:sz w:val="20"/>
                <w:szCs w:val="20"/>
              </w:rPr>
              <w:t>муниципальной программы</w:t>
            </w:r>
          </w:p>
        </w:tc>
        <w:tc>
          <w:tcPr>
            <w:tcW w:w="1276" w:type="dxa"/>
            <w:shd w:val="clear" w:color="auto" w:fill="auto"/>
            <w:vAlign w:val="center"/>
            <w:hideMark/>
          </w:tcPr>
          <w:p w:rsidR="00CD48F7" w:rsidRPr="00FE4789" w:rsidRDefault="00CD48F7" w:rsidP="00CD48F7">
            <w:pPr>
              <w:spacing w:line="276" w:lineRule="auto"/>
              <w:jc w:val="center"/>
              <w:rPr>
                <w:sz w:val="20"/>
                <w:szCs w:val="20"/>
              </w:rPr>
            </w:pPr>
            <w:r w:rsidRPr="00FE4789">
              <w:rPr>
                <w:sz w:val="20"/>
                <w:szCs w:val="20"/>
              </w:rPr>
              <w:t xml:space="preserve">Уточненный </w:t>
            </w:r>
          </w:p>
          <w:p w:rsidR="00CD48F7" w:rsidRPr="00FE4789" w:rsidRDefault="00CD48F7" w:rsidP="00CD48F7">
            <w:pPr>
              <w:spacing w:line="276" w:lineRule="auto"/>
              <w:jc w:val="center"/>
              <w:rPr>
                <w:sz w:val="20"/>
                <w:szCs w:val="20"/>
              </w:rPr>
            </w:pPr>
            <w:r w:rsidRPr="00FE4789">
              <w:rPr>
                <w:sz w:val="20"/>
                <w:szCs w:val="20"/>
              </w:rPr>
              <w:t>план</w:t>
            </w:r>
          </w:p>
        </w:tc>
        <w:tc>
          <w:tcPr>
            <w:tcW w:w="1275" w:type="dxa"/>
            <w:shd w:val="clear" w:color="auto" w:fill="auto"/>
            <w:vAlign w:val="center"/>
            <w:hideMark/>
          </w:tcPr>
          <w:p w:rsidR="00CD48F7" w:rsidRPr="00FE4789" w:rsidRDefault="00CD48F7" w:rsidP="00CD48F7">
            <w:pPr>
              <w:spacing w:line="276" w:lineRule="auto"/>
              <w:jc w:val="center"/>
              <w:rPr>
                <w:sz w:val="20"/>
                <w:szCs w:val="20"/>
              </w:rPr>
            </w:pPr>
            <w:r w:rsidRPr="00FE4789">
              <w:rPr>
                <w:sz w:val="20"/>
                <w:szCs w:val="20"/>
              </w:rPr>
              <w:t xml:space="preserve">Кассовое </w:t>
            </w:r>
          </w:p>
          <w:p w:rsidR="00CD48F7" w:rsidRPr="00FE4789" w:rsidRDefault="00CD48F7" w:rsidP="00CD48F7">
            <w:pPr>
              <w:spacing w:line="276" w:lineRule="auto"/>
              <w:jc w:val="center"/>
              <w:rPr>
                <w:sz w:val="20"/>
                <w:szCs w:val="20"/>
              </w:rPr>
            </w:pPr>
            <w:r w:rsidRPr="00FE4789">
              <w:rPr>
                <w:sz w:val="20"/>
                <w:szCs w:val="20"/>
              </w:rPr>
              <w:t>исполнение</w:t>
            </w:r>
          </w:p>
        </w:tc>
        <w:tc>
          <w:tcPr>
            <w:tcW w:w="1518" w:type="dxa"/>
            <w:shd w:val="clear" w:color="auto" w:fill="auto"/>
            <w:vAlign w:val="center"/>
            <w:hideMark/>
          </w:tcPr>
          <w:p w:rsidR="00CD48F7" w:rsidRPr="00FE4789" w:rsidRDefault="00CD48F7" w:rsidP="00CD48F7">
            <w:pPr>
              <w:spacing w:line="276" w:lineRule="auto"/>
              <w:jc w:val="center"/>
              <w:rPr>
                <w:sz w:val="20"/>
                <w:szCs w:val="20"/>
              </w:rPr>
            </w:pPr>
            <w:r w:rsidRPr="00FE4789">
              <w:rPr>
                <w:sz w:val="20"/>
                <w:szCs w:val="20"/>
              </w:rPr>
              <w:t>Процент исполнения</w:t>
            </w:r>
          </w:p>
        </w:tc>
        <w:tc>
          <w:tcPr>
            <w:tcW w:w="1671" w:type="dxa"/>
          </w:tcPr>
          <w:p w:rsidR="00CD48F7" w:rsidRPr="00FE4789" w:rsidRDefault="00CD48F7" w:rsidP="00CD48F7">
            <w:pPr>
              <w:spacing w:line="276" w:lineRule="auto"/>
              <w:jc w:val="center"/>
              <w:rPr>
                <w:sz w:val="20"/>
                <w:szCs w:val="20"/>
              </w:rPr>
            </w:pPr>
            <w:r w:rsidRPr="00FE4789">
              <w:rPr>
                <w:sz w:val="20"/>
                <w:szCs w:val="20"/>
              </w:rPr>
              <w:t>Оценка эффективности</w:t>
            </w:r>
          </w:p>
        </w:tc>
      </w:tr>
      <w:tr w:rsidR="00CD48F7" w:rsidRPr="00CD48F7" w:rsidTr="00CD48F7">
        <w:trPr>
          <w:trHeight w:val="173"/>
        </w:trPr>
        <w:tc>
          <w:tcPr>
            <w:tcW w:w="4253" w:type="dxa"/>
            <w:shd w:val="clear" w:color="auto" w:fill="auto"/>
            <w:vAlign w:val="center"/>
            <w:hideMark/>
          </w:tcPr>
          <w:p w:rsidR="00CD48F7" w:rsidRPr="00365446" w:rsidRDefault="00CD48F7" w:rsidP="00CD48F7">
            <w:pPr>
              <w:spacing w:line="276" w:lineRule="auto"/>
              <w:jc w:val="center"/>
              <w:rPr>
                <w:sz w:val="16"/>
                <w:szCs w:val="16"/>
              </w:rPr>
            </w:pPr>
            <w:r w:rsidRPr="00365446">
              <w:rPr>
                <w:sz w:val="16"/>
                <w:szCs w:val="16"/>
              </w:rPr>
              <w:t>1</w:t>
            </w:r>
          </w:p>
        </w:tc>
        <w:tc>
          <w:tcPr>
            <w:tcW w:w="1276" w:type="dxa"/>
            <w:shd w:val="clear" w:color="auto" w:fill="auto"/>
            <w:vAlign w:val="center"/>
            <w:hideMark/>
          </w:tcPr>
          <w:p w:rsidR="00CD48F7" w:rsidRPr="00365446" w:rsidRDefault="00CD48F7" w:rsidP="00CD48F7">
            <w:pPr>
              <w:spacing w:line="276" w:lineRule="auto"/>
              <w:jc w:val="center"/>
              <w:rPr>
                <w:sz w:val="16"/>
                <w:szCs w:val="16"/>
              </w:rPr>
            </w:pPr>
            <w:r w:rsidRPr="00365446">
              <w:rPr>
                <w:sz w:val="16"/>
                <w:szCs w:val="16"/>
              </w:rPr>
              <w:t>3</w:t>
            </w:r>
          </w:p>
        </w:tc>
        <w:tc>
          <w:tcPr>
            <w:tcW w:w="1275" w:type="dxa"/>
            <w:shd w:val="clear" w:color="auto" w:fill="auto"/>
            <w:vAlign w:val="center"/>
            <w:hideMark/>
          </w:tcPr>
          <w:p w:rsidR="00CD48F7" w:rsidRPr="00365446" w:rsidRDefault="00CD48F7" w:rsidP="00CD48F7">
            <w:pPr>
              <w:spacing w:line="276" w:lineRule="auto"/>
              <w:jc w:val="center"/>
              <w:rPr>
                <w:sz w:val="16"/>
                <w:szCs w:val="16"/>
              </w:rPr>
            </w:pPr>
            <w:r w:rsidRPr="00365446">
              <w:rPr>
                <w:sz w:val="16"/>
                <w:szCs w:val="16"/>
              </w:rPr>
              <w:t>4</w:t>
            </w:r>
          </w:p>
        </w:tc>
        <w:tc>
          <w:tcPr>
            <w:tcW w:w="1518" w:type="dxa"/>
            <w:shd w:val="clear" w:color="auto" w:fill="auto"/>
            <w:vAlign w:val="center"/>
            <w:hideMark/>
          </w:tcPr>
          <w:p w:rsidR="00CD48F7" w:rsidRPr="00365446" w:rsidRDefault="00CD48F7" w:rsidP="00CD48F7">
            <w:pPr>
              <w:spacing w:line="276" w:lineRule="auto"/>
              <w:jc w:val="center"/>
              <w:rPr>
                <w:sz w:val="16"/>
                <w:szCs w:val="16"/>
              </w:rPr>
            </w:pPr>
            <w:r w:rsidRPr="00365446">
              <w:rPr>
                <w:sz w:val="16"/>
                <w:szCs w:val="16"/>
              </w:rPr>
              <w:t>5=(4/3*100%)</w:t>
            </w:r>
          </w:p>
        </w:tc>
        <w:tc>
          <w:tcPr>
            <w:tcW w:w="1671" w:type="dxa"/>
          </w:tcPr>
          <w:p w:rsidR="00CD48F7" w:rsidRPr="00365446" w:rsidRDefault="00CD48F7" w:rsidP="00CD48F7">
            <w:pPr>
              <w:spacing w:line="276" w:lineRule="auto"/>
              <w:jc w:val="center"/>
              <w:rPr>
                <w:sz w:val="16"/>
                <w:szCs w:val="16"/>
              </w:rPr>
            </w:pPr>
            <w:r w:rsidRPr="00365446">
              <w:rPr>
                <w:sz w:val="16"/>
                <w:szCs w:val="16"/>
              </w:rPr>
              <w:t>6</w:t>
            </w:r>
          </w:p>
        </w:tc>
      </w:tr>
      <w:tr w:rsidR="00CD48F7" w:rsidRPr="00CD48F7" w:rsidTr="00CD48F7">
        <w:trPr>
          <w:trHeight w:val="173"/>
        </w:trPr>
        <w:tc>
          <w:tcPr>
            <w:tcW w:w="4253" w:type="dxa"/>
            <w:shd w:val="clear" w:color="auto" w:fill="auto"/>
            <w:vAlign w:val="center"/>
            <w:hideMark/>
          </w:tcPr>
          <w:p w:rsidR="00CD48F7" w:rsidRPr="00365446" w:rsidRDefault="00365446" w:rsidP="00365446">
            <w:pPr>
              <w:rPr>
                <w:bCs/>
                <w:iCs/>
                <w:sz w:val="18"/>
                <w:szCs w:val="18"/>
              </w:rPr>
            </w:pPr>
            <w:r w:rsidRPr="00365446">
              <w:rPr>
                <w:bCs/>
                <w:iCs/>
                <w:sz w:val="18"/>
                <w:szCs w:val="18"/>
              </w:rPr>
              <w:t>Муниципальная программа «Защита населения и территории от последствий  чрезвычайных ситуаций, обеспечение пожарной безопасности на территории МО «Сойгинское» на  2020 год»</w:t>
            </w:r>
          </w:p>
        </w:tc>
        <w:tc>
          <w:tcPr>
            <w:tcW w:w="1276" w:type="dxa"/>
            <w:shd w:val="clear" w:color="auto" w:fill="auto"/>
            <w:vAlign w:val="center"/>
            <w:hideMark/>
          </w:tcPr>
          <w:p w:rsidR="00CD48F7" w:rsidRPr="00FE4789" w:rsidRDefault="00365446" w:rsidP="00CD48F7">
            <w:pPr>
              <w:jc w:val="center"/>
              <w:rPr>
                <w:sz w:val="20"/>
                <w:szCs w:val="20"/>
              </w:rPr>
            </w:pPr>
            <w:r>
              <w:rPr>
                <w:sz w:val="20"/>
                <w:szCs w:val="20"/>
              </w:rPr>
              <w:t>96,2</w:t>
            </w:r>
          </w:p>
        </w:tc>
        <w:tc>
          <w:tcPr>
            <w:tcW w:w="1275" w:type="dxa"/>
            <w:shd w:val="clear" w:color="auto" w:fill="auto"/>
            <w:vAlign w:val="center"/>
            <w:hideMark/>
          </w:tcPr>
          <w:p w:rsidR="00CD48F7" w:rsidRPr="00FE4789" w:rsidRDefault="00365446" w:rsidP="00CD48F7">
            <w:pPr>
              <w:jc w:val="center"/>
              <w:rPr>
                <w:sz w:val="20"/>
                <w:szCs w:val="20"/>
              </w:rPr>
            </w:pPr>
            <w:r>
              <w:rPr>
                <w:sz w:val="20"/>
                <w:szCs w:val="20"/>
              </w:rPr>
              <w:t>91,8</w:t>
            </w:r>
          </w:p>
        </w:tc>
        <w:tc>
          <w:tcPr>
            <w:tcW w:w="1518" w:type="dxa"/>
            <w:shd w:val="clear" w:color="auto" w:fill="auto"/>
            <w:vAlign w:val="center"/>
            <w:hideMark/>
          </w:tcPr>
          <w:p w:rsidR="00CD48F7" w:rsidRPr="00FE4789" w:rsidRDefault="00365446" w:rsidP="00CD48F7">
            <w:pPr>
              <w:jc w:val="center"/>
              <w:rPr>
                <w:sz w:val="20"/>
                <w:szCs w:val="20"/>
              </w:rPr>
            </w:pPr>
            <w:r>
              <w:rPr>
                <w:sz w:val="20"/>
                <w:szCs w:val="20"/>
              </w:rPr>
              <w:t>95,4</w:t>
            </w:r>
          </w:p>
        </w:tc>
        <w:tc>
          <w:tcPr>
            <w:tcW w:w="1671" w:type="dxa"/>
          </w:tcPr>
          <w:p w:rsidR="00CD48F7" w:rsidRPr="00347272" w:rsidRDefault="00FA543E" w:rsidP="00FA543E">
            <w:pPr>
              <w:autoSpaceDE w:val="0"/>
              <w:autoSpaceDN w:val="0"/>
              <w:adjustRightInd w:val="0"/>
              <w:jc w:val="center"/>
              <w:rPr>
                <w:rFonts w:eastAsia="Calibri"/>
                <w:sz w:val="18"/>
                <w:szCs w:val="18"/>
              </w:rPr>
            </w:pPr>
            <w:r>
              <w:rPr>
                <w:rFonts w:eastAsia="Calibri"/>
                <w:sz w:val="18"/>
                <w:szCs w:val="18"/>
              </w:rPr>
              <w:t>Не проведена оценка эффективности ее реализации</w:t>
            </w:r>
          </w:p>
        </w:tc>
      </w:tr>
      <w:tr w:rsidR="00CD48F7" w:rsidRPr="00CD48F7" w:rsidTr="00CD48F7">
        <w:trPr>
          <w:trHeight w:val="646"/>
        </w:trPr>
        <w:tc>
          <w:tcPr>
            <w:tcW w:w="4253" w:type="dxa"/>
            <w:shd w:val="clear" w:color="auto" w:fill="auto"/>
            <w:vAlign w:val="center"/>
            <w:hideMark/>
          </w:tcPr>
          <w:p w:rsidR="00CD48F7" w:rsidRPr="00365446" w:rsidRDefault="00365446" w:rsidP="00365446">
            <w:pPr>
              <w:rPr>
                <w:rStyle w:val="af9"/>
                <w:iCs/>
                <w:sz w:val="18"/>
                <w:szCs w:val="18"/>
              </w:rPr>
            </w:pPr>
            <w:r w:rsidRPr="00365446">
              <w:rPr>
                <w:bCs/>
                <w:iCs/>
                <w:sz w:val="18"/>
                <w:szCs w:val="18"/>
              </w:rPr>
              <w:t>Муниципальная программа "Развитие жилищно-коммунального хозяйства МО "Сойгинское" на 2020 годы"</w:t>
            </w:r>
          </w:p>
        </w:tc>
        <w:tc>
          <w:tcPr>
            <w:tcW w:w="1276" w:type="dxa"/>
            <w:shd w:val="clear" w:color="auto" w:fill="auto"/>
            <w:vAlign w:val="center"/>
            <w:hideMark/>
          </w:tcPr>
          <w:p w:rsidR="00CD48F7" w:rsidRPr="00FE4789" w:rsidRDefault="00365446" w:rsidP="00CD48F7">
            <w:pPr>
              <w:jc w:val="center"/>
              <w:rPr>
                <w:sz w:val="20"/>
                <w:szCs w:val="20"/>
              </w:rPr>
            </w:pPr>
            <w:r>
              <w:rPr>
                <w:sz w:val="20"/>
                <w:szCs w:val="20"/>
              </w:rPr>
              <w:t>522,0</w:t>
            </w:r>
          </w:p>
        </w:tc>
        <w:tc>
          <w:tcPr>
            <w:tcW w:w="1275" w:type="dxa"/>
            <w:shd w:val="clear" w:color="auto" w:fill="auto"/>
            <w:vAlign w:val="center"/>
            <w:hideMark/>
          </w:tcPr>
          <w:p w:rsidR="00CD48F7" w:rsidRPr="00FE4789" w:rsidRDefault="00365446" w:rsidP="00CD48F7">
            <w:pPr>
              <w:jc w:val="center"/>
              <w:rPr>
                <w:sz w:val="20"/>
                <w:szCs w:val="20"/>
              </w:rPr>
            </w:pPr>
            <w:r>
              <w:rPr>
                <w:sz w:val="20"/>
                <w:szCs w:val="20"/>
              </w:rPr>
              <w:t>357,5</w:t>
            </w:r>
          </w:p>
        </w:tc>
        <w:tc>
          <w:tcPr>
            <w:tcW w:w="1518" w:type="dxa"/>
            <w:shd w:val="clear" w:color="auto" w:fill="auto"/>
            <w:vAlign w:val="center"/>
            <w:hideMark/>
          </w:tcPr>
          <w:p w:rsidR="00CD48F7" w:rsidRPr="00FE4789" w:rsidRDefault="00365446" w:rsidP="00CD48F7">
            <w:pPr>
              <w:jc w:val="center"/>
              <w:rPr>
                <w:sz w:val="20"/>
                <w:szCs w:val="20"/>
              </w:rPr>
            </w:pPr>
            <w:r>
              <w:rPr>
                <w:sz w:val="20"/>
                <w:szCs w:val="20"/>
              </w:rPr>
              <w:t>68,5</w:t>
            </w:r>
          </w:p>
        </w:tc>
        <w:tc>
          <w:tcPr>
            <w:tcW w:w="1671" w:type="dxa"/>
          </w:tcPr>
          <w:p w:rsidR="00CD48F7" w:rsidRPr="00FE4789" w:rsidRDefault="00FA543E" w:rsidP="00CD48F7">
            <w:pPr>
              <w:pStyle w:val="a3"/>
              <w:spacing w:before="0" w:beforeAutospacing="0" w:after="0" w:afterAutospacing="0"/>
              <w:jc w:val="center"/>
              <w:rPr>
                <w:rStyle w:val="af9"/>
                <w:b w:val="0"/>
                <w:sz w:val="20"/>
                <w:szCs w:val="20"/>
              </w:rPr>
            </w:pPr>
            <w:r>
              <w:rPr>
                <w:rFonts w:eastAsia="Calibri"/>
                <w:sz w:val="18"/>
                <w:szCs w:val="18"/>
              </w:rPr>
              <w:t>Не проведена оценка эффективности ее реализации</w:t>
            </w:r>
          </w:p>
        </w:tc>
      </w:tr>
      <w:tr w:rsidR="00CD48F7" w:rsidRPr="00CD48F7" w:rsidTr="00CD48F7">
        <w:trPr>
          <w:trHeight w:val="213"/>
        </w:trPr>
        <w:tc>
          <w:tcPr>
            <w:tcW w:w="4253" w:type="dxa"/>
            <w:shd w:val="clear" w:color="auto" w:fill="auto"/>
            <w:vAlign w:val="center"/>
            <w:hideMark/>
          </w:tcPr>
          <w:p w:rsidR="00CD48F7" w:rsidRPr="00FE4789" w:rsidRDefault="00CD48F7" w:rsidP="00CD48F7">
            <w:pPr>
              <w:pStyle w:val="a3"/>
              <w:jc w:val="center"/>
              <w:rPr>
                <w:sz w:val="20"/>
                <w:szCs w:val="20"/>
              </w:rPr>
            </w:pPr>
            <w:r w:rsidRPr="00FE4789">
              <w:rPr>
                <w:rStyle w:val="af9"/>
                <w:sz w:val="20"/>
                <w:szCs w:val="20"/>
              </w:rPr>
              <w:t>ИТОГО</w:t>
            </w:r>
          </w:p>
        </w:tc>
        <w:tc>
          <w:tcPr>
            <w:tcW w:w="1276" w:type="dxa"/>
            <w:shd w:val="clear" w:color="auto" w:fill="auto"/>
            <w:vAlign w:val="center"/>
            <w:hideMark/>
          </w:tcPr>
          <w:p w:rsidR="00CD48F7" w:rsidRPr="00FE4789" w:rsidRDefault="00365446" w:rsidP="00CD48F7">
            <w:pPr>
              <w:jc w:val="center"/>
              <w:rPr>
                <w:sz w:val="20"/>
                <w:szCs w:val="20"/>
              </w:rPr>
            </w:pPr>
            <w:r>
              <w:rPr>
                <w:sz w:val="20"/>
                <w:szCs w:val="20"/>
              </w:rPr>
              <w:t>618,2</w:t>
            </w:r>
          </w:p>
        </w:tc>
        <w:tc>
          <w:tcPr>
            <w:tcW w:w="1275" w:type="dxa"/>
            <w:shd w:val="clear" w:color="auto" w:fill="auto"/>
            <w:vAlign w:val="center"/>
            <w:hideMark/>
          </w:tcPr>
          <w:p w:rsidR="00CD48F7" w:rsidRPr="00FE4789" w:rsidRDefault="00365446" w:rsidP="00CD48F7">
            <w:pPr>
              <w:jc w:val="center"/>
              <w:rPr>
                <w:sz w:val="20"/>
                <w:szCs w:val="20"/>
              </w:rPr>
            </w:pPr>
            <w:r>
              <w:rPr>
                <w:sz w:val="20"/>
                <w:szCs w:val="20"/>
              </w:rPr>
              <w:t>449,3</w:t>
            </w:r>
          </w:p>
        </w:tc>
        <w:tc>
          <w:tcPr>
            <w:tcW w:w="1518" w:type="dxa"/>
            <w:shd w:val="clear" w:color="auto" w:fill="auto"/>
            <w:vAlign w:val="center"/>
            <w:hideMark/>
          </w:tcPr>
          <w:p w:rsidR="00CD48F7" w:rsidRPr="00FE4789" w:rsidRDefault="00365446" w:rsidP="00CD48F7">
            <w:pPr>
              <w:jc w:val="center"/>
              <w:rPr>
                <w:sz w:val="20"/>
                <w:szCs w:val="20"/>
              </w:rPr>
            </w:pPr>
            <w:r>
              <w:rPr>
                <w:sz w:val="20"/>
                <w:szCs w:val="20"/>
              </w:rPr>
              <w:t>72,7</w:t>
            </w:r>
          </w:p>
        </w:tc>
        <w:tc>
          <w:tcPr>
            <w:tcW w:w="1671" w:type="dxa"/>
          </w:tcPr>
          <w:p w:rsidR="00CD48F7" w:rsidRPr="00FE4789" w:rsidRDefault="00FA543E" w:rsidP="00CD48F7">
            <w:pPr>
              <w:pStyle w:val="a3"/>
              <w:jc w:val="center"/>
              <w:rPr>
                <w:sz w:val="20"/>
                <w:szCs w:val="20"/>
              </w:rPr>
            </w:pPr>
            <w:proofErr w:type="spellStart"/>
            <w:r>
              <w:rPr>
                <w:sz w:val="20"/>
                <w:szCs w:val="20"/>
              </w:rPr>
              <w:t>х</w:t>
            </w:r>
            <w:proofErr w:type="spellEnd"/>
          </w:p>
        </w:tc>
      </w:tr>
    </w:tbl>
    <w:p w:rsidR="00365446" w:rsidRDefault="00365446" w:rsidP="00365446">
      <w:pPr>
        <w:autoSpaceDE w:val="0"/>
        <w:autoSpaceDN w:val="0"/>
        <w:adjustRightInd w:val="0"/>
        <w:jc w:val="both"/>
        <w:rPr>
          <w:rFonts w:eastAsia="Calibri"/>
        </w:rPr>
      </w:pPr>
    </w:p>
    <w:p w:rsidR="00CD48F7" w:rsidRPr="00DF0F67" w:rsidRDefault="00CD48F7" w:rsidP="00365446">
      <w:pPr>
        <w:ind w:firstLine="709"/>
        <w:rPr>
          <w:b/>
        </w:rPr>
      </w:pPr>
      <w:r w:rsidRPr="00DF0F67">
        <w:rPr>
          <w:b/>
        </w:rPr>
        <w:t xml:space="preserve">7.2.5  Расходование средств резервного фонда Администрации </w:t>
      </w:r>
      <w:r w:rsidR="000F5837" w:rsidRPr="00DF0F67">
        <w:rPr>
          <w:b/>
        </w:rPr>
        <w:t>МО «Сойгинское»</w:t>
      </w:r>
      <w:r w:rsidRPr="00DF0F67">
        <w:rPr>
          <w:b/>
        </w:rPr>
        <w:t xml:space="preserve">. </w:t>
      </w:r>
    </w:p>
    <w:p w:rsidR="00CD48F7" w:rsidRPr="00D92145" w:rsidRDefault="00CD48F7" w:rsidP="00CD48F7">
      <w:pPr>
        <w:jc w:val="both"/>
        <w:rPr>
          <w:rFonts w:eastAsiaTheme="minorHAnsi"/>
          <w:bCs/>
          <w:lang w:eastAsia="en-US"/>
        </w:rPr>
      </w:pPr>
      <w:r w:rsidRPr="00CD48F7">
        <w:rPr>
          <w:i/>
        </w:rPr>
        <w:t xml:space="preserve">          </w:t>
      </w:r>
      <w:r w:rsidRPr="00D92145">
        <w:t xml:space="preserve">Средства резервного фонда Администрации </w:t>
      </w:r>
      <w:r w:rsidR="000F5837" w:rsidRPr="00D92145">
        <w:t>МО «Сойгинское»</w:t>
      </w:r>
      <w:r w:rsidRPr="00D92145">
        <w:t xml:space="preserve"> на 20</w:t>
      </w:r>
      <w:r w:rsidR="00DF0F67" w:rsidRPr="00D92145">
        <w:t>20</w:t>
      </w:r>
      <w:r w:rsidRPr="00D92145">
        <w:t xml:space="preserve"> год утверждены п.1</w:t>
      </w:r>
      <w:r w:rsidR="00D92145">
        <w:t>2 Решения Совета депутатов № 110</w:t>
      </w:r>
      <w:r w:rsidRPr="00D92145">
        <w:t xml:space="preserve"> от 2</w:t>
      </w:r>
      <w:r w:rsidR="00D92145">
        <w:t>4.12.2019</w:t>
      </w:r>
      <w:r w:rsidRPr="00D92145">
        <w:t xml:space="preserve"> в сумме 5,0 тыс. руб. на непредвиденные расходы и мероприятия местного значения</w:t>
      </w:r>
      <w:r w:rsidRPr="00D92145">
        <w:rPr>
          <w:rFonts w:eastAsiaTheme="minorHAnsi"/>
          <w:bCs/>
          <w:lang w:eastAsia="en-US"/>
        </w:rPr>
        <w:t xml:space="preserve"> и не превышают три процента общего объема расходов (</w:t>
      </w:r>
      <w:hyperlink r:id="rId93" w:history="1">
        <w:r w:rsidRPr="00D92145">
          <w:rPr>
            <w:rFonts w:eastAsiaTheme="minorHAnsi"/>
            <w:bCs/>
            <w:lang w:eastAsia="en-US"/>
          </w:rPr>
          <w:t>п. п. 2</w:t>
        </w:r>
      </w:hyperlink>
      <w:r w:rsidRPr="00D92145">
        <w:rPr>
          <w:rFonts w:eastAsiaTheme="minorHAnsi"/>
          <w:bCs/>
          <w:lang w:eastAsia="en-US"/>
        </w:rPr>
        <w:t xml:space="preserve">, </w:t>
      </w:r>
      <w:hyperlink r:id="rId94" w:history="1">
        <w:r w:rsidRPr="00D92145">
          <w:rPr>
            <w:rFonts w:eastAsiaTheme="minorHAnsi"/>
            <w:bCs/>
            <w:lang w:eastAsia="en-US"/>
          </w:rPr>
          <w:t>3 ст. 81</w:t>
        </w:r>
      </w:hyperlink>
      <w:r w:rsidRPr="00D92145">
        <w:rPr>
          <w:rFonts w:eastAsiaTheme="minorHAnsi"/>
          <w:bCs/>
          <w:lang w:eastAsia="en-US"/>
        </w:rPr>
        <w:t xml:space="preserve"> БК РФ).</w:t>
      </w:r>
    </w:p>
    <w:p w:rsidR="00BB190A" w:rsidRDefault="00CD48F7" w:rsidP="00BB190A">
      <w:pPr>
        <w:autoSpaceDE w:val="0"/>
        <w:autoSpaceDN w:val="0"/>
        <w:adjustRightInd w:val="0"/>
        <w:ind w:firstLine="709"/>
        <w:jc w:val="both"/>
        <w:rPr>
          <w:rFonts w:eastAsia="Calibri"/>
        </w:rPr>
      </w:pPr>
      <w:r w:rsidRPr="00CD48F7">
        <w:rPr>
          <w:i/>
        </w:rPr>
        <w:lastRenderedPageBreak/>
        <w:t xml:space="preserve"> </w:t>
      </w:r>
      <w:r w:rsidR="00BB190A">
        <w:t>В</w:t>
      </w:r>
      <w:r w:rsidR="00BB190A">
        <w:rPr>
          <w:rFonts w:eastAsia="Calibri"/>
        </w:rPr>
        <w:t xml:space="preserve"> ходе исполнения бюджет с</w:t>
      </w:r>
      <w:r w:rsidR="00BB190A" w:rsidRPr="00D92145">
        <w:t>редства</w:t>
      </w:r>
      <w:r w:rsidR="00BB190A">
        <w:t xml:space="preserve"> из</w:t>
      </w:r>
      <w:r w:rsidR="00BB190A" w:rsidRPr="00D92145">
        <w:t xml:space="preserve"> резервного фонда Администрации МО «Сойгинское»</w:t>
      </w:r>
      <w:r w:rsidR="00BB190A">
        <w:t xml:space="preserve"> не выделялись.</w:t>
      </w:r>
    </w:p>
    <w:p w:rsidR="00CD48F7" w:rsidRPr="00BB190A" w:rsidRDefault="00BB190A" w:rsidP="00BB190A">
      <w:pPr>
        <w:ind w:firstLine="709"/>
        <w:jc w:val="both"/>
      </w:pPr>
      <w:r w:rsidRPr="00CD48F7">
        <w:rPr>
          <w:b/>
          <w:i/>
        </w:rPr>
        <w:t xml:space="preserve"> </w:t>
      </w:r>
      <w:r w:rsidR="00CD48F7" w:rsidRPr="00BB190A">
        <w:rPr>
          <w:b/>
        </w:rPr>
        <w:t>7.2.6.Анализ муниципального долга и муниципальных заимствований в 20</w:t>
      </w:r>
      <w:r>
        <w:rPr>
          <w:b/>
        </w:rPr>
        <w:t>20</w:t>
      </w:r>
      <w:r w:rsidR="00CD48F7" w:rsidRPr="00BB190A">
        <w:rPr>
          <w:b/>
        </w:rPr>
        <w:t xml:space="preserve"> году.</w:t>
      </w:r>
    </w:p>
    <w:p w:rsidR="00CD48F7" w:rsidRPr="00BB190A" w:rsidRDefault="00CD48F7" w:rsidP="005F0F59">
      <w:pPr>
        <w:ind w:firstLine="709"/>
        <w:jc w:val="both"/>
        <w:rPr>
          <w:bCs/>
        </w:rPr>
      </w:pPr>
      <w:r w:rsidRPr="00BB190A">
        <w:t xml:space="preserve">Бюджет </w:t>
      </w:r>
      <w:r w:rsidR="000F5837" w:rsidRPr="00BB190A">
        <w:t>МО «Сойгинское»</w:t>
      </w:r>
      <w:r w:rsidRPr="00BB190A">
        <w:t xml:space="preserve"> в 20</w:t>
      </w:r>
      <w:r w:rsidR="00BB190A">
        <w:t>20</w:t>
      </w:r>
      <w:r w:rsidRPr="00BB190A">
        <w:t xml:space="preserve"> году исполнен с  профицитом в размере </w:t>
      </w:r>
      <w:r w:rsidR="00BB190A">
        <w:t>253,1</w:t>
      </w:r>
      <w:r w:rsidRPr="00BB190A">
        <w:t xml:space="preserve"> тыс. руб.   </w:t>
      </w:r>
      <w:r w:rsidRPr="00BB190A">
        <w:rPr>
          <w:bCs/>
        </w:rPr>
        <w:t xml:space="preserve"> </w:t>
      </w:r>
    </w:p>
    <w:p w:rsidR="00CD48F7" w:rsidRPr="005F0F59" w:rsidRDefault="00CD48F7" w:rsidP="005F0F59">
      <w:pPr>
        <w:ind w:firstLine="709"/>
        <w:jc w:val="both"/>
      </w:pPr>
      <w:r w:rsidRPr="005F0F59">
        <w:t xml:space="preserve">В соответствии с решением Совета депутатов </w:t>
      </w:r>
      <w:r w:rsidR="000F5837" w:rsidRPr="005F0F59">
        <w:t>МО «Сойгинское»</w:t>
      </w:r>
      <w:r w:rsidR="00792D1F">
        <w:t xml:space="preserve"> №110</w:t>
      </w:r>
      <w:r w:rsidRPr="005F0F59">
        <w:t xml:space="preserve"> от 2</w:t>
      </w:r>
      <w:r w:rsidR="00792D1F">
        <w:t>4</w:t>
      </w:r>
      <w:r w:rsidRPr="005F0F59">
        <w:t>.12.201</w:t>
      </w:r>
      <w:r w:rsidR="00792D1F">
        <w:t>9</w:t>
      </w:r>
      <w:r w:rsidRPr="005F0F59">
        <w:t xml:space="preserve">  «О бюджете муниципального образования «С</w:t>
      </w:r>
      <w:r w:rsidR="00792D1F">
        <w:t>ойгин</w:t>
      </w:r>
      <w:r w:rsidRPr="005F0F59">
        <w:t>ское» на 20</w:t>
      </w:r>
      <w:r w:rsidR="00792D1F">
        <w:t>20</w:t>
      </w:r>
      <w:r w:rsidRPr="005F0F59">
        <w:t xml:space="preserve"> год»  предельный объем муниципального долга, верхний предел муниципального внутреннего долга – не устанавливались, расходы на обслуживания муниципального долга не планировались. Муниципальные гарантии не предоставлялись.  </w:t>
      </w:r>
    </w:p>
    <w:p w:rsidR="00CD48F7" w:rsidRDefault="00CD48F7" w:rsidP="00E74567">
      <w:pPr>
        <w:jc w:val="center"/>
        <w:rPr>
          <w:b/>
        </w:rPr>
      </w:pPr>
      <w:r w:rsidRPr="004A5D16">
        <w:rPr>
          <w:b/>
        </w:rPr>
        <w:t xml:space="preserve">7.2.7 Соответствие проекта Решения Совета депутатов </w:t>
      </w:r>
      <w:r w:rsidR="000F5837" w:rsidRPr="004A5D16">
        <w:rPr>
          <w:b/>
        </w:rPr>
        <w:t>МО «Сойгинское»</w:t>
      </w:r>
      <w:r w:rsidRPr="004A5D16">
        <w:rPr>
          <w:b/>
        </w:rPr>
        <w:t xml:space="preserve"> об утверждении годового отчёта «Об исполнении бюджета </w:t>
      </w:r>
      <w:r w:rsidR="000F5837" w:rsidRPr="004A5D16">
        <w:rPr>
          <w:b/>
        </w:rPr>
        <w:t>МО «Сойгинское»</w:t>
      </w:r>
      <w:r w:rsidRPr="004A5D16">
        <w:rPr>
          <w:b/>
        </w:rPr>
        <w:t xml:space="preserve">   за   20</w:t>
      </w:r>
      <w:r w:rsidR="004A5D16">
        <w:rPr>
          <w:b/>
        </w:rPr>
        <w:t>20</w:t>
      </w:r>
      <w:r w:rsidRPr="004A5D16">
        <w:rPr>
          <w:b/>
        </w:rPr>
        <w:t xml:space="preserve"> год» «Положению о бюджетном процессе в </w:t>
      </w:r>
      <w:r w:rsidR="000F5837" w:rsidRPr="004A5D16">
        <w:rPr>
          <w:b/>
        </w:rPr>
        <w:t>МО «Сойгинское»</w:t>
      </w:r>
      <w:r w:rsidRPr="004A5D16">
        <w:rPr>
          <w:b/>
        </w:rPr>
        <w:t>.</w:t>
      </w:r>
    </w:p>
    <w:p w:rsidR="00B83D01" w:rsidRDefault="00B83D01" w:rsidP="00B83D01">
      <w:pPr>
        <w:autoSpaceDE w:val="0"/>
        <w:autoSpaceDN w:val="0"/>
        <w:adjustRightInd w:val="0"/>
        <w:ind w:firstLine="540"/>
        <w:jc w:val="both"/>
      </w:pPr>
      <w:r w:rsidRPr="00B83D01">
        <w:t xml:space="preserve">Рекомендуем </w:t>
      </w:r>
      <w:r>
        <w:t xml:space="preserve">внести изменения </w:t>
      </w:r>
      <w:r w:rsidRPr="00B83D01">
        <w:t>и дополнени</w:t>
      </w:r>
      <w:r>
        <w:t>я</w:t>
      </w:r>
      <w:r w:rsidRPr="00B83D01">
        <w:t xml:space="preserve"> в </w:t>
      </w:r>
      <w:r>
        <w:t xml:space="preserve">статью 40 </w:t>
      </w:r>
      <w:r w:rsidRPr="00B83D01">
        <w:t>«Положени</w:t>
      </w:r>
      <w:r>
        <w:t>я</w:t>
      </w:r>
      <w:r w:rsidRPr="00B83D01">
        <w:t xml:space="preserve"> о бюджетном процессе в МО «Сойгинское»</w:t>
      </w:r>
      <w:r>
        <w:t>:</w:t>
      </w:r>
    </w:p>
    <w:p w:rsidR="00B83D01" w:rsidRDefault="00B83D01" w:rsidP="00B83D01">
      <w:pPr>
        <w:autoSpaceDE w:val="0"/>
        <w:autoSpaceDN w:val="0"/>
        <w:adjustRightInd w:val="0"/>
        <w:ind w:firstLine="540"/>
        <w:jc w:val="both"/>
      </w:pPr>
      <w:r>
        <w:t>- Исключить абзац «</w:t>
      </w:r>
      <w:r>
        <w:rPr>
          <w:rFonts w:eastAsia="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Pr="00B83D01">
        <w:rPr>
          <w:rFonts w:eastAsia="Calibri"/>
        </w:rPr>
        <w:t xml:space="preserve"> </w:t>
      </w:r>
      <w:r>
        <w:rPr>
          <w:rFonts w:eastAsia="Calibri"/>
        </w:rPr>
        <w:t>абзац утратил силу с 1 января 2016 года. - Федеральный закон от 22.10.2014 N 311-ФЗ.</w:t>
      </w:r>
      <w:r w:rsidRPr="00B83D01">
        <w:t xml:space="preserve"> </w:t>
      </w:r>
    </w:p>
    <w:p w:rsidR="00B83D01" w:rsidRDefault="00B83D01" w:rsidP="00B83D01">
      <w:pPr>
        <w:autoSpaceDE w:val="0"/>
        <w:autoSpaceDN w:val="0"/>
        <w:adjustRightInd w:val="0"/>
        <w:ind w:firstLine="540"/>
        <w:jc w:val="both"/>
        <w:rPr>
          <w:rFonts w:eastAsia="Calibri"/>
        </w:rPr>
      </w:pPr>
      <w:r>
        <w:t>- Исключить абзац</w:t>
      </w:r>
      <w:r w:rsidRPr="00B83D01">
        <w:rPr>
          <w:rFonts w:eastAsia="Calibri"/>
        </w:rPr>
        <w:t xml:space="preserve"> </w:t>
      </w:r>
      <w:r>
        <w:rPr>
          <w:rFonts w:eastAsia="Calibri"/>
        </w:rPr>
        <w:t xml:space="preserve">«источников финансирования дефицита бюджета по кодам групп, подгрупп, статей, видов </w:t>
      </w:r>
      <w:proofErr w:type="gramStart"/>
      <w:r>
        <w:rPr>
          <w:rFonts w:eastAsia="Calibri"/>
        </w:rPr>
        <w:t>источников финансирования дефицитов бюджетов классификации операций сектора государственного</w:t>
      </w:r>
      <w:proofErr w:type="gramEnd"/>
      <w:r>
        <w:rPr>
          <w:rFonts w:eastAsia="Calibri"/>
        </w:rPr>
        <w:t xml:space="preserve"> управления, относящихся к источникам финансирования дефицитов бюджетов»</w:t>
      </w:r>
      <w:r w:rsidR="001552A8">
        <w:rPr>
          <w:rFonts w:eastAsia="Calibri"/>
        </w:rPr>
        <w:t>,</w:t>
      </w:r>
      <w:r>
        <w:rPr>
          <w:rFonts w:eastAsia="Calibri"/>
        </w:rPr>
        <w:t xml:space="preserve"> абзац утратил силу с 1 января 2016 года. - Федеральный закон от 22.10.2014 N 311-ФЗ.</w:t>
      </w:r>
    </w:p>
    <w:p w:rsidR="00CD48F7" w:rsidRPr="00D14D5E" w:rsidRDefault="00CD48F7" w:rsidP="00CD48F7">
      <w:pPr>
        <w:autoSpaceDE w:val="0"/>
        <w:autoSpaceDN w:val="0"/>
        <w:adjustRightInd w:val="0"/>
        <w:ind w:firstLine="540"/>
        <w:jc w:val="both"/>
        <w:rPr>
          <w:rFonts w:eastAsiaTheme="minorHAnsi"/>
          <w:iCs/>
          <w:lang w:eastAsia="en-US"/>
        </w:rPr>
      </w:pPr>
      <w:r w:rsidRPr="00D14D5E">
        <w:t>КСК отмечает, что представленные приложения к решени</w:t>
      </w:r>
      <w:r w:rsidR="00D14D5E">
        <w:t xml:space="preserve">ю </w:t>
      </w:r>
      <w:r w:rsidR="00CD7C18">
        <w:t xml:space="preserve">«Об исполнении бюджета </w:t>
      </w:r>
      <w:r w:rsidR="00CD7C18" w:rsidRPr="00D14D5E">
        <w:t xml:space="preserve">МО «Сойгинское» </w:t>
      </w:r>
      <w:r w:rsidR="00CD7C18">
        <w:t>за 2020 год от 22.06.2021г. № 146</w:t>
      </w:r>
      <w:r w:rsidRPr="00D14D5E">
        <w:t xml:space="preserve"> по составу </w:t>
      </w:r>
      <w:r w:rsidR="00CD7C18">
        <w:t xml:space="preserve">частично </w:t>
      </w:r>
      <w:r w:rsidRPr="00D14D5E">
        <w:t xml:space="preserve">соответствуют  ст.40 Положения о бюджетном процессе в </w:t>
      </w:r>
      <w:r w:rsidR="000F5837" w:rsidRPr="00D14D5E">
        <w:t>МО «Сойгинское»</w:t>
      </w:r>
      <w:r w:rsidRPr="00D14D5E">
        <w:t xml:space="preserve"> и ст.264.6 БК РФ. </w:t>
      </w:r>
    </w:p>
    <w:p w:rsidR="00CD48F7" w:rsidRDefault="00CD48F7" w:rsidP="00CD48F7">
      <w:pPr>
        <w:pStyle w:val="ConsPlusNormal"/>
        <w:widowControl/>
        <w:jc w:val="both"/>
        <w:rPr>
          <w:rFonts w:ascii="Times New Roman" w:hAnsi="Times New Roman" w:cs="Times New Roman"/>
          <w:sz w:val="24"/>
          <w:szCs w:val="24"/>
        </w:rPr>
      </w:pPr>
      <w:r w:rsidRPr="00CD7C18">
        <w:rPr>
          <w:rFonts w:ascii="Times New Roman" w:hAnsi="Times New Roman" w:cs="Times New Roman"/>
          <w:sz w:val="24"/>
          <w:szCs w:val="24"/>
        </w:rPr>
        <w:t>Проверкой установлено:</w:t>
      </w:r>
    </w:p>
    <w:p w:rsidR="0027306B" w:rsidRDefault="00CD7C18" w:rsidP="0027306B">
      <w:pPr>
        <w:autoSpaceDE w:val="0"/>
        <w:autoSpaceDN w:val="0"/>
        <w:adjustRightInd w:val="0"/>
        <w:ind w:firstLine="709"/>
        <w:jc w:val="both"/>
      </w:pPr>
      <w:r>
        <w:rPr>
          <w:rFonts w:eastAsia="Calibri"/>
        </w:rPr>
        <w:t xml:space="preserve">1. </w:t>
      </w:r>
      <w:r w:rsidRPr="00CD7C18">
        <w:t xml:space="preserve">В представленном </w:t>
      </w:r>
      <w:r w:rsidRPr="0027306B">
        <w:t>приложении №</w:t>
      </w:r>
      <w:r w:rsidR="0027306B">
        <w:t>1</w:t>
      </w:r>
      <w:r w:rsidRPr="00CD7C18">
        <w:t xml:space="preserve"> </w:t>
      </w:r>
      <w:r w:rsidR="0027306B">
        <w:rPr>
          <w:rFonts w:eastAsia="Calibri"/>
        </w:rPr>
        <w:t>к решению об исполнении доходов</w:t>
      </w:r>
      <w:r w:rsidR="0027306B" w:rsidRPr="0027306B">
        <w:rPr>
          <w:rFonts w:eastAsia="Calibri"/>
        </w:rPr>
        <w:t xml:space="preserve"> </w:t>
      </w:r>
      <w:r w:rsidR="0027306B">
        <w:rPr>
          <w:rFonts w:eastAsia="Calibri"/>
        </w:rPr>
        <w:t xml:space="preserve">бюджета наименование приложения не соответствует </w:t>
      </w:r>
      <w:r w:rsidR="0027306B" w:rsidRPr="00D14D5E">
        <w:t>ст.264.6 БК РФ</w:t>
      </w:r>
      <w:r w:rsidR="0027306B">
        <w:t xml:space="preserve">. </w:t>
      </w:r>
    </w:p>
    <w:p w:rsidR="00D75988" w:rsidRPr="00D75988" w:rsidRDefault="00D569E4" w:rsidP="00EC1A03">
      <w:pPr>
        <w:pStyle w:val="ConsPlusNormal"/>
        <w:widowControl/>
        <w:ind w:firstLine="709"/>
        <w:jc w:val="both"/>
        <w:rPr>
          <w:rFonts w:ascii="Times New Roman" w:hAnsi="Times New Roman" w:cs="Times New Roman"/>
          <w:sz w:val="24"/>
          <w:szCs w:val="24"/>
        </w:rPr>
      </w:pPr>
      <w:r w:rsidRPr="00D75988">
        <w:rPr>
          <w:rFonts w:ascii="Times New Roman" w:hAnsi="Times New Roman" w:cs="Times New Roman"/>
          <w:sz w:val="24"/>
          <w:szCs w:val="24"/>
        </w:rPr>
        <w:t xml:space="preserve">В нарушение статьи 40 Положения о бюджетном процессе в МО «Сойгинское» </w:t>
      </w:r>
      <w:r w:rsidR="00D75988">
        <w:rPr>
          <w:rFonts w:ascii="Times New Roman" w:hAnsi="Times New Roman" w:cs="Times New Roman"/>
          <w:sz w:val="24"/>
          <w:szCs w:val="24"/>
        </w:rPr>
        <w:t>о</w:t>
      </w:r>
      <w:r w:rsidR="00D75988" w:rsidRPr="00D75988">
        <w:rPr>
          <w:rFonts w:ascii="Times New Roman" w:hAnsi="Times New Roman" w:cs="Times New Roman"/>
          <w:sz w:val="24"/>
          <w:szCs w:val="24"/>
        </w:rPr>
        <w:t>тдельным приложени</w:t>
      </w:r>
      <w:r w:rsidR="00EC1A03">
        <w:rPr>
          <w:rFonts w:ascii="Times New Roman" w:hAnsi="Times New Roman" w:cs="Times New Roman"/>
          <w:sz w:val="24"/>
          <w:szCs w:val="24"/>
        </w:rPr>
        <w:t>е</w:t>
      </w:r>
      <w:r w:rsidR="00D75988" w:rsidRPr="00D75988">
        <w:rPr>
          <w:rFonts w:ascii="Times New Roman" w:hAnsi="Times New Roman" w:cs="Times New Roman"/>
          <w:sz w:val="24"/>
          <w:szCs w:val="24"/>
        </w:rPr>
        <w:t xml:space="preserve">м к решению об исполнении бюджета за отчетный финансовый год </w:t>
      </w:r>
      <w:r w:rsidR="00C93473">
        <w:rPr>
          <w:rFonts w:ascii="Times New Roman" w:hAnsi="Times New Roman" w:cs="Times New Roman"/>
          <w:sz w:val="24"/>
          <w:szCs w:val="24"/>
        </w:rPr>
        <w:t xml:space="preserve">не </w:t>
      </w:r>
      <w:r w:rsidR="00D75988" w:rsidRPr="00D75988">
        <w:rPr>
          <w:rFonts w:ascii="Times New Roman" w:hAnsi="Times New Roman" w:cs="Times New Roman"/>
          <w:sz w:val="24"/>
          <w:szCs w:val="24"/>
        </w:rPr>
        <w:t>утвержд</w:t>
      </w:r>
      <w:r w:rsidR="00EC1A03">
        <w:rPr>
          <w:rFonts w:ascii="Times New Roman" w:hAnsi="Times New Roman" w:cs="Times New Roman"/>
          <w:sz w:val="24"/>
          <w:szCs w:val="24"/>
        </w:rPr>
        <w:t>ены</w:t>
      </w:r>
      <w:r w:rsidR="00D75988" w:rsidRPr="00D75988">
        <w:rPr>
          <w:rFonts w:ascii="Times New Roman" w:hAnsi="Times New Roman" w:cs="Times New Roman"/>
          <w:sz w:val="24"/>
          <w:szCs w:val="24"/>
        </w:rPr>
        <w:t xml:space="preserve"> показатели доходов бюджета по кодам</w:t>
      </w:r>
      <w:r w:rsidR="00EC1A03">
        <w:rPr>
          <w:rFonts w:ascii="Times New Roman" w:hAnsi="Times New Roman" w:cs="Times New Roman"/>
          <w:sz w:val="24"/>
          <w:szCs w:val="24"/>
        </w:rPr>
        <w:t xml:space="preserve"> классификации доходов бюджетов.</w:t>
      </w:r>
    </w:p>
    <w:p w:rsidR="0027306B" w:rsidRDefault="0027306B" w:rsidP="0027306B">
      <w:pPr>
        <w:autoSpaceDE w:val="0"/>
        <w:autoSpaceDN w:val="0"/>
        <w:adjustRightInd w:val="0"/>
        <w:ind w:firstLine="709"/>
        <w:jc w:val="both"/>
        <w:rPr>
          <w:rFonts w:eastAsia="Calibri"/>
        </w:rPr>
      </w:pPr>
      <w:r>
        <w:rPr>
          <w:rFonts w:eastAsia="Calibri"/>
        </w:rPr>
        <w:t>Обращаем внимание, что подлежат утверждению цифровые данные об исполнении доходов, расходов и источников финансирования дефицита бюджета по кодам бюджетной классификации Российской Федерации, по которым утверждал</w:t>
      </w:r>
      <w:r w:rsidR="00C932F0">
        <w:rPr>
          <w:rFonts w:eastAsia="Calibri"/>
        </w:rPr>
        <w:t>о</w:t>
      </w:r>
      <w:r>
        <w:rPr>
          <w:rFonts w:eastAsia="Calibri"/>
        </w:rPr>
        <w:t>с</w:t>
      </w:r>
      <w:r w:rsidR="00C932F0">
        <w:rPr>
          <w:rFonts w:eastAsia="Calibri"/>
        </w:rPr>
        <w:t>ь</w:t>
      </w:r>
      <w:r>
        <w:rPr>
          <w:rFonts w:eastAsia="Calibri"/>
        </w:rPr>
        <w:t xml:space="preserve"> само решение о бюджете.</w:t>
      </w:r>
    </w:p>
    <w:p w:rsidR="00BD50BD" w:rsidRDefault="001763A6" w:rsidP="00CD7C18">
      <w:pPr>
        <w:autoSpaceDE w:val="0"/>
        <w:autoSpaceDN w:val="0"/>
        <w:adjustRightInd w:val="0"/>
        <w:ind w:firstLine="709"/>
        <w:jc w:val="both"/>
        <w:rPr>
          <w:rFonts w:eastAsia="Calibri"/>
        </w:rPr>
      </w:pPr>
      <w:r>
        <w:rPr>
          <w:rFonts w:eastAsia="Calibri"/>
        </w:rPr>
        <w:t>Кроме того х</w:t>
      </w:r>
      <w:r w:rsidR="00CD7C18">
        <w:rPr>
          <w:rFonts w:eastAsia="Calibri"/>
        </w:rPr>
        <w:t>отелось бы обратить внимание на то, что форма отчета, применяемая при принятии решения об исполнении бюджета, отличается от форм</w:t>
      </w:r>
      <w:r w:rsidR="00C932F0">
        <w:rPr>
          <w:rFonts w:eastAsia="Calibri"/>
        </w:rPr>
        <w:t>ы</w:t>
      </w:r>
      <w:r w:rsidR="00CD7C18">
        <w:rPr>
          <w:rFonts w:eastAsia="Calibri"/>
        </w:rPr>
        <w:t xml:space="preserve"> </w:t>
      </w:r>
      <w:r w:rsidR="00C932F0">
        <w:rPr>
          <w:rFonts w:eastAsia="Calibri"/>
        </w:rPr>
        <w:t>которая утверждалась в решении о бюджете.</w:t>
      </w:r>
      <w:r w:rsidR="00CD7C18">
        <w:rPr>
          <w:rFonts w:eastAsia="Calibri"/>
        </w:rPr>
        <w:t xml:space="preserve"> Так, в форме</w:t>
      </w:r>
      <w:r w:rsidR="00C932F0">
        <w:rPr>
          <w:rFonts w:eastAsia="Calibri"/>
        </w:rPr>
        <w:t xml:space="preserve"> отчета должна содержа</w:t>
      </w:r>
      <w:r w:rsidR="00CD7C18">
        <w:rPr>
          <w:rFonts w:eastAsia="Calibri"/>
        </w:rPr>
        <w:t>т</w:t>
      </w:r>
      <w:r w:rsidR="00643F50">
        <w:rPr>
          <w:rFonts w:eastAsia="Calibri"/>
        </w:rPr>
        <w:t>ь</w:t>
      </w:r>
      <w:r w:rsidR="00CD7C18">
        <w:rPr>
          <w:rFonts w:eastAsia="Calibri"/>
        </w:rPr>
        <w:t xml:space="preserve">ся только </w:t>
      </w:r>
      <w:r w:rsidR="00CD7C18" w:rsidRPr="00C932F0">
        <w:rPr>
          <w:rFonts w:eastAsia="Calibri"/>
          <w:bCs/>
        </w:rPr>
        <w:t>одна графа (показатель)</w:t>
      </w:r>
      <w:r w:rsidR="00CD7C18">
        <w:rPr>
          <w:rFonts w:eastAsia="Calibri"/>
        </w:rPr>
        <w:t xml:space="preserve"> в денежных единицах - "Исполнено", в то время как в форм</w:t>
      </w:r>
      <w:r w:rsidR="00C932F0">
        <w:rPr>
          <w:rFonts w:eastAsia="Calibri"/>
        </w:rPr>
        <w:t>е Приложения №1</w:t>
      </w:r>
      <w:r w:rsidR="00CD7C18">
        <w:rPr>
          <w:rFonts w:eastAsia="Calibri"/>
        </w:rPr>
        <w:t xml:space="preserve"> </w:t>
      </w:r>
      <w:r w:rsidR="00C932F0">
        <w:rPr>
          <w:rFonts w:eastAsia="Calibri"/>
          <w:bCs/>
        </w:rPr>
        <w:t xml:space="preserve">четыре </w:t>
      </w:r>
      <w:r w:rsidR="00CD7C18" w:rsidRPr="00C932F0">
        <w:rPr>
          <w:rFonts w:eastAsia="Calibri"/>
          <w:bCs/>
        </w:rPr>
        <w:t>показателя</w:t>
      </w:r>
      <w:r w:rsidR="00CD7C18" w:rsidRPr="00C932F0">
        <w:rPr>
          <w:rFonts w:eastAsia="Calibri"/>
        </w:rPr>
        <w:t xml:space="preserve"> -</w:t>
      </w:r>
      <w:r w:rsidR="00CD7C18">
        <w:rPr>
          <w:rFonts w:eastAsia="Calibri"/>
        </w:rPr>
        <w:t xml:space="preserve"> "</w:t>
      </w:r>
      <w:r w:rsidR="00C932F0">
        <w:rPr>
          <w:rFonts w:eastAsia="Calibri"/>
        </w:rPr>
        <w:t>План на 2020 год</w:t>
      </w:r>
      <w:r w:rsidR="00CD7C18">
        <w:rPr>
          <w:rFonts w:eastAsia="Calibri"/>
        </w:rPr>
        <w:t>", "Исполнено</w:t>
      </w:r>
      <w:r w:rsidR="00C932F0">
        <w:rPr>
          <w:rFonts w:eastAsia="Calibri"/>
        </w:rPr>
        <w:t xml:space="preserve"> на 01.01.2021г.</w:t>
      </w:r>
      <w:r w:rsidR="00CD7C18">
        <w:rPr>
          <w:rFonts w:eastAsia="Calibri"/>
        </w:rPr>
        <w:t>"</w:t>
      </w:r>
      <w:r w:rsidR="00C932F0">
        <w:rPr>
          <w:rFonts w:eastAsia="Calibri"/>
        </w:rPr>
        <w:t>,</w:t>
      </w:r>
      <w:r w:rsidR="00CD7C18">
        <w:rPr>
          <w:rFonts w:eastAsia="Calibri"/>
        </w:rPr>
        <w:t xml:space="preserve"> "</w:t>
      </w:r>
      <w:r w:rsidR="00C932F0">
        <w:rPr>
          <w:rFonts w:eastAsia="Calibri"/>
        </w:rPr>
        <w:t>Процент исполнения плана</w:t>
      </w:r>
      <w:r w:rsidR="00CD7C18">
        <w:rPr>
          <w:rFonts w:eastAsia="Calibri"/>
        </w:rPr>
        <w:t>"</w:t>
      </w:r>
      <w:r w:rsidR="00C932F0">
        <w:rPr>
          <w:rFonts w:eastAsia="Calibri"/>
        </w:rPr>
        <w:t xml:space="preserve">, </w:t>
      </w:r>
      <w:r w:rsidR="00643F50" w:rsidRPr="00643F50">
        <w:rPr>
          <w:rFonts w:eastAsia="Calibri"/>
        </w:rPr>
        <w:t>“</w:t>
      </w:r>
      <w:r w:rsidR="00643F50">
        <w:rPr>
          <w:rFonts w:eastAsia="Calibri"/>
        </w:rPr>
        <w:t>Отклонение от плана</w:t>
      </w:r>
      <w:r w:rsidR="00643F50" w:rsidRPr="00643F50">
        <w:rPr>
          <w:rFonts w:eastAsia="Calibri"/>
        </w:rPr>
        <w:t xml:space="preserve"> “</w:t>
      </w:r>
      <w:r w:rsidR="009E7521">
        <w:rPr>
          <w:rFonts w:eastAsia="Calibri"/>
        </w:rPr>
        <w:t xml:space="preserve">. </w:t>
      </w:r>
    </w:p>
    <w:p w:rsidR="00562816" w:rsidRPr="00562816" w:rsidRDefault="00BD50BD" w:rsidP="00562816">
      <w:pPr>
        <w:ind w:firstLine="709"/>
        <w:jc w:val="both"/>
        <w:rPr>
          <w:rFonts w:ascii="Arial CYR" w:hAnsi="Arial CYR"/>
          <w:sz w:val="16"/>
          <w:szCs w:val="16"/>
        </w:rPr>
      </w:pPr>
      <w:r>
        <w:t>В показатель по к</w:t>
      </w:r>
      <w:r w:rsidRPr="00BD50BD">
        <w:t>од</w:t>
      </w:r>
      <w:r>
        <w:t>у</w:t>
      </w:r>
      <w:r w:rsidRPr="00BD50BD">
        <w:t xml:space="preserve"> бюджетной классификации Российской Федерации</w:t>
      </w:r>
      <w:r w:rsidR="00562816">
        <w:t xml:space="preserve"> (далее - КБК)</w:t>
      </w:r>
      <w:r w:rsidRPr="00BD50BD">
        <w:rPr>
          <w:bCs/>
        </w:rPr>
        <w:t xml:space="preserve"> 000 202 10000 00 0000 150</w:t>
      </w:r>
      <w:r>
        <w:rPr>
          <w:rFonts w:asciiTheme="minorHAnsi" w:hAnsiTheme="minorHAnsi"/>
          <w:b/>
          <w:bCs/>
          <w:sz w:val="20"/>
          <w:szCs w:val="20"/>
        </w:rPr>
        <w:t xml:space="preserve"> </w:t>
      </w:r>
      <w:r>
        <w:rPr>
          <w:bCs/>
        </w:rPr>
        <w:t>«</w:t>
      </w:r>
      <w:r w:rsidRPr="00BD50BD">
        <w:rPr>
          <w:bCs/>
        </w:rPr>
        <w:t>Дотации бюджетам бюджетной системы Российской Федерации</w:t>
      </w:r>
      <w:r>
        <w:rPr>
          <w:bCs/>
        </w:rPr>
        <w:t>»</w:t>
      </w:r>
      <w:r w:rsidR="00562816">
        <w:rPr>
          <w:bCs/>
        </w:rPr>
        <w:t xml:space="preserve"> включен показатель по КБК </w:t>
      </w:r>
      <w:r w:rsidR="00562816" w:rsidRPr="00562816">
        <w:t>000 2 02 29999 10 0000 150</w:t>
      </w:r>
      <w:r w:rsidR="00562816">
        <w:rPr>
          <w:rFonts w:asciiTheme="minorHAnsi" w:hAnsiTheme="minorHAnsi"/>
          <w:sz w:val="20"/>
          <w:szCs w:val="20"/>
        </w:rPr>
        <w:t xml:space="preserve">  «</w:t>
      </w:r>
      <w:r w:rsidR="00562816" w:rsidRPr="00562816">
        <w:t>Прочие субсидии бюджетам поселений</w:t>
      </w:r>
      <w:r w:rsidR="00562816">
        <w:t>» на сумму 1345,0 тыс. руб.</w:t>
      </w:r>
    </w:p>
    <w:p w:rsidR="00F53C38" w:rsidRDefault="009E7521" w:rsidP="00CD7C18">
      <w:pPr>
        <w:autoSpaceDE w:val="0"/>
        <w:autoSpaceDN w:val="0"/>
        <w:adjustRightInd w:val="0"/>
        <w:ind w:firstLine="709"/>
        <w:jc w:val="both"/>
        <w:rPr>
          <w:rFonts w:eastAsia="Calibri"/>
        </w:rPr>
      </w:pPr>
      <w:r>
        <w:rPr>
          <w:rFonts w:eastAsia="Calibri"/>
        </w:rPr>
        <w:t>Рекомендуем дать объяснение таким различиям.</w:t>
      </w:r>
    </w:p>
    <w:p w:rsidR="00B804AA" w:rsidRDefault="00870EEA" w:rsidP="00B804AA">
      <w:pPr>
        <w:pStyle w:val="ConsPlusNormal"/>
        <w:widowControl/>
        <w:ind w:firstLine="709"/>
        <w:jc w:val="both"/>
        <w:rPr>
          <w:rFonts w:ascii="Times New Roman" w:hAnsi="Times New Roman" w:cs="Times New Roman"/>
          <w:sz w:val="24"/>
          <w:szCs w:val="24"/>
        </w:rPr>
      </w:pPr>
      <w:r>
        <w:rPr>
          <w:rFonts w:eastAsia="Calibri"/>
        </w:rPr>
        <w:t xml:space="preserve">2. </w:t>
      </w:r>
      <w:r w:rsidR="00B804AA" w:rsidRPr="00D75988">
        <w:rPr>
          <w:rFonts w:ascii="Times New Roman" w:hAnsi="Times New Roman" w:cs="Times New Roman"/>
          <w:sz w:val="24"/>
          <w:szCs w:val="24"/>
        </w:rPr>
        <w:t xml:space="preserve">В нарушение статьи 40 Положения о бюджетном процессе в МО «Сойгинское» </w:t>
      </w:r>
      <w:r w:rsidR="00B804AA">
        <w:rPr>
          <w:rFonts w:ascii="Times New Roman" w:hAnsi="Times New Roman" w:cs="Times New Roman"/>
          <w:sz w:val="24"/>
          <w:szCs w:val="24"/>
        </w:rPr>
        <w:t>о</w:t>
      </w:r>
      <w:r w:rsidR="00B804AA" w:rsidRPr="00D75988">
        <w:rPr>
          <w:rFonts w:ascii="Times New Roman" w:hAnsi="Times New Roman" w:cs="Times New Roman"/>
          <w:sz w:val="24"/>
          <w:szCs w:val="24"/>
        </w:rPr>
        <w:t>тдельным приложени</w:t>
      </w:r>
      <w:r w:rsidR="00B804AA">
        <w:rPr>
          <w:rFonts w:ascii="Times New Roman" w:hAnsi="Times New Roman" w:cs="Times New Roman"/>
          <w:sz w:val="24"/>
          <w:szCs w:val="24"/>
        </w:rPr>
        <w:t>е</w:t>
      </w:r>
      <w:r w:rsidR="00B804AA" w:rsidRPr="00D75988">
        <w:rPr>
          <w:rFonts w:ascii="Times New Roman" w:hAnsi="Times New Roman" w:cs="Times New Roman"/>
          <w:sz w:val="24"/>
          <w:szCs w:val="24"/>
        </w:rPr>
        <w:t xml:space="preserve">м к решению об исполнении бюджета за отчетный финансовый год </w:t>
      </w:r>
      <w:r w:rsidR="00B804AA">
        <w:rPr>
          <w:rFonts w:ascii="Times New Roman" w:hAnsi="Times New Roman" w:cs="Times New Roman"/>
          <w:sz w:val="24"/>
          <w:szCs w:val="24"/>
        </w:rPr>
        <w:t xml:space="preserve">не </w:t>
      </w:r>
      <w:r w:rsidR="00B804AA" w:rsidRPr="00D75988">
        <w:rPr>
          <w:rFonts w:ascii="Times New Roman" w:hAnsi="Times New Roman" w:cs="Times New Roman"/>
          <w:sz w:val="24"/>
          <w:szCs w:val="24"/>
        </w:rPr>
        <w:t>утвержд</w:t>
      </w:r>
      <w:r w:rsidR="00B804AA">
        <w:rPr>
          <w:rFonts w:ascii="Times New Roman" w:hAnsi="Times New Roman" w:cs="Times New Roman"/>
          <w:sz w:val="24"/>
          <w:szCs w:val="24"/>
        </w:rPr>
        <w:t>ены</w:t>
      </w:r>
      <w:r w:rsidR="00B804AA" w:rsidRPr="00D75988">
        <w:rPr>
          <w:rFonts w:ascii="Times New Roman" w:hAnsi="Times New Roman" w:cs="Times New Roman"/>
          <w:sz w:val="24"/>
          <w:szCs w:val="24"/>
        </w:rPr>
        <w:t xml:space="preserve"> показатели </w:t>
      </w:r>
      <w:r w:rsidR="00B804AA">
        <w:rPr>
          <w:rFonts w:ascii="Times New Roman" w:hAnsi="Times New Roman" w:cs="Times New Roman"/>
          <w:sz w:val="24"/>
          <w:szCs w:val="24"/>
        </w:rPr>
        <w:t xml:space="preserve">расходов </w:t>
      </w:r>
      <w:r w:rsidR="00B804AA" w:rsidRPr="00D75988">
        <w:rPr>
          <w:rFonts w:ascii="Times New Roman" w:hAnsi="Times New Roman" w:cs="Times New Roman"/>
          <w:sz w:val="24"/>
          <w:szCs w:val="24"/>
        </w:rPr>
        <w:t>бюджета по</w:t>
      </w:r>
      <w:r w:rsidR="00B804AA">
        <w:rPr>
          <w:rFonts w:ascii="Times New Roman" w:hAnsi="Times New Roman" w:cs="Times New Roman"/>
          <w:sz w:val="24"/>
          <w:szCs w:val="24"/>
        </w:rPr>
        <w:t xml:space="preserve"> разделам и подразделам классификации расходов бюджетов.</w:t>
      </w:r>
    </w:p>
    <w:p w:rsidR="0047590C" w:rsidRPr="00D75988" w:rsidRDefault="0047590C" w:rsidP="00B804A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75988">
        <w:rPr>
          <w:rFonts w:ascii="Times New Roman" w:hAnsi="Times New Roman" w:cs="Times New Roman"/>
          <w:sz w:val="24"/>
          <w:szCs w:val="24"/>
        </w:rPr>
        <w:t xml:space="preserve">В нарушение статьи 40 Положения о бюджетном процессе в МО «Сойгинское» </w:t>
      </w:r>
      <w:r>
        <w:rPr>
          <w:rFonts w:ascii="Times New Roman" w:hAnsi="Times New Roman" w:cs="Times New Roman"/>
          <w:sz w:val="24"/>
          <w:szCs w:val="24"/>
        </w:rPr>
        <w:t>о</w:t>
      </w:r>
      <w:r w:rsidRPr="00D75988">
        <w:rPr>
          <w:rFonts w:ascii="Times New Roman" w:hAnsi="Times New Roman" w:cs="Times New Roman"/>
          <w:sz w:val="24"/>
          <w:szCs w:val="24"/>
        </w:rPr>
        <w:t>тдельным приложени</w:t>
      </w:r>
      <w:r>
        <w:rPr>
          <w:rFonts w:ascii="Times New Roman" w:hAnsi="Times New Roman" w:cs="Times New Roman"/>
          <w:sz w:val="24"/>
          <w:szCs w:val="24"/>
        </w:rPr>
        <w:t>е</w:t>
      </w:r>
      <w:r w:rsidRPr="00D75988">
        <w:rPr>
          <w:rFonts w:ascii="Times New Roman" w:hAnsi="Times New Roman" w:cs="Times New Roman"/>
          <w:sz w:val="24"/>
          <w:szCs w:val="24"/>
        </w:rPr>
        <w:t>м</w:t>
      </w:r>
      <w:r>
        <w:rPr>
          <w:rFonts w:ascii="Times New Roman" w:hAnsi="Times New Roman" w:cs="Times New Roman"/>
          <w:sz w:val="24"/>
          <w:szCs w:val="24"/>
        </w:rPr>
        <w:t xml:space="preserve"> №2</w:t>
      </w:r>
      <w:r w:rsidRPr="00D75988">
        <w:rPr>
          <w:rFonts w:ascii="Times New Roman" w:hAnsi="Times New Roman" w:cs="Times New Roman"/>
          <w:sz w:val="24"/>
          <w:szCs w:val="24"/>
        </w:rPr>
        <w:t xml:space="preserve"> к решению об исполнении бюджета за отчетный финансовый год утвержд</w:t>
      </w:r>
      <w:r>
        <w:rPr>
          <w:rFonts w:ascii="Times New Roman" w:hAnsi="Times New Roman" w:cs="Times New Roman"/>
          <w:sz w:val="24"/>
          <w:szCs w:val="24"/>
        </w:rPr>
        <w:t>ены плановые</w:t>
      </w:r>
      <w:r w:rsidRPr="00D75988">
        <w:rPr>
          <w:rFonts w:ascii="Times New Roman" w:hAnsi="Times New Roman" w:cs="Times New Roman"/>
          <w:sz w:val="24"/>
          <w:szCs w:val="24"/>
        </w:rPr>
        <w:t xml:space="preserve"> показатели</w:t>
      </w:r>
      <w:r>
        <w:rPr>
          <w:rFonts w:ascii="Times New Roman" w:hAnsi="Times New Roman" w:cs="Times New Roman"/>
          <w:sz w:val="24"/>
          <w:szCs w:val="24"/>
        </w:rPr>
        <w:t xml:space="preserve"> исполнения</w:t>
      </w:r>
      <w:r w:rsidRPr="00D75988">
        <w:rPr>
          <w:rFonts w:ascii="Times New Roman" w:hAnsi="Times New Roman" w:cs="Times New Roman"/>
          <w:sz w:val="24"/>
          <w:szCs w:val="24"/>
        </w:rPr>
        <w:t xml:space="preserve"> </w:t>
      </w:r>
      <w:r>
        <w:rPr>
          <w:rFonts w:ascii="Times New Roman" w:hAnsi="Times New Roman" w:cs="Times New Roman"/>
          <w:sz w:val="24"/>
          <w:szCs w:val="24"/>
        </w:rPr>
        <w:t xml:space="preserve">расходов </w:t>
      </w:r>
      <w:r w:rsidRPr="00D75988">
        <w:rPr>
          <w:rFonts w:ascii="Times New Roman" w:hAnsi="Times New Roman" w:cs="Times New Roman"/>
          <w:sz w:val="24"/>
          <w:szCs w:val="24"/>
        </w:rPr>
        <w:t>бюджета МО «Сойгинское»</w:t>
      </w:r>
      <w:r w:rsidR="00EC5D38">
        <w:rPr>
          <w:rFonts w:ascii="Times New Roman" w:hAnsi="Times New Roman" w:cs="Times New Roman"/>
          <w:sz w:val="24"/>
          <w:szCs w:val="24"/>
        </w:rPr>
        <w:t xml:space="preserve"> за 2020 год в разрезе ведомственной структуры расходов.</w:t>
      </w:r>
    </w:p>
    <w:p w:rsidR="00EC5D38" w:rsidRDefault="00EC5D38" w:rsidP="00EC5D38">
      <w:pPr>
        <w:autoSpaceDE w:val="0"/>
        <w:autoSpaceDN w:val="0"/>
        <w:adjustRightInd w:val="0"/>
        <w:ind w:firstLine="709"/>
        <w:jc w:val="both"/>
      </w:pPr>
      <w:r>
        <w:rPr>
          <w:rFonts w:eastAsia="Calibri"/>
        </w:rPr>
        <w:lastRenderedPageBreak/>
        <w:t xml:space="preserve">Обращаем внимание, что </w:t>
      </w:r>
      <w:r w:rsidRPr="00EC5D38">
        <w:t>Решением об исполнении бюджета утверждается отчет об исполнении бюджета за отчетный финансовый год</w:t>
      </w:r>
      <w:r>
        <w:t>,</w:t>
      </w:r>
      <w:r w:rsidRPr="00EC5D38">
        <w:t xml:space="preserve"> с</w:t>
      </w:r>
      <w:r>
        <w:t xml:space="preserve">ледовательно, и показатели расходов в </w:t>
      </w:r>
      <w:r w:rsidRPr="00D75988">
        <w:t>приложени</w:t>
      </w:r>
      <w:r>
        <w:t>и №2 должны быть фактически исполненные (кассовые расходы).</w:t>
      </w:r>
    </w:p>
    <w:p w:rsidR="00EC5D38" w:rsidRPr="00EC5D38" w:rsidRDefault="00EC5D38" w:rsidP="00EC5D38">
      <w:pPr>
        <w:autoSpaceDE w:val="0"/>
        <w:autoSpaceDN w:val="0"/>
        <w:adjustRightInd w:val="0"/>
        <w:ind w:firstLine="709"/>
        <w:jc w:val="both"/>
        <w:rPr>
          <w:rFonts w:eastAsia="Calibri"/>
        </w:rPr>
      </w:pPr>
      <w:r>
        <w:t xml:space="preserve">Кроме того в </w:t>
      </w:r>
      <w:r w:rsidRPr="00D75988">
        <w:t>приложени</w:t>
      </w:r>
      <w:r>
        <w:t>и №2 по разделу подразделу 11 01 «Физическая культура» не отражена целевая статья расходов.</w:t>
      </w:r>
      <w:r w:rsidR="00AD2F50">
        <w:t xml:space="preserve"> Также пропущена итоговая строка по разделу 11 00 «Физическая культура и спорт».</w:t>
      </w:r>
    </w:p>
    <w:p w:rsidR="00EC5D38" w:rsidRDefault="00AD2F50" w:rsidP="00EC5D38">
      <w:pPr>
        <w:autoSpaceDE w:val="0"/>
        <w:autoSpaceDN w:val="0"/>
        <w:adjustRightInd w:val="0"/>
        <w:ind w:firstLine="709"/>
        <w:jc w:val="both"/>
      </w:pPr>
      <w:r>
        <w:rPr>
          <w:rFonts w:eastAsia="Calibri"/>
        </w:rPr>
        <w:t>4.</w:t>
      </w:r>
      <w:r>
        <w:t xml:space="preserve"> </w:t>
      </w:r>
      <w:r w:rsidRPr="00D75988">
        <w:t xml:space="preserve">В нарушение статьи 40 Положения о бюджетном процессе в МО «Сойгинское» </w:t>
      </w:r>
      <w:r>
        <w:t>о</w:t>
      </w:r>
      <w:r w:rsidRPr="00D75988">
        <w:t>тдельным приложени</w:t>
      </w:r>
      <w:r>
        <w:t>е</w:t>
      </w:r>
      <w:r w:rsidRPr="00D75988">
        <w:t>м</w:t>
      </w:r>
      <w:r>
        <w:t xml:space="preserve"> №3</w:t>
      </w:r>
      <w:r w:rsidRPr="00D75988">
        <w:t xml:space="preserve"> к решению об исполнении бюджета за отчетный финансовый год</w:t>
      </w:r>
      <w:r>
        <w:t xml:space="preserve"> утверждены «источники внутреннего финансирования дефицита бюджета муниципального образования «Сойгинское»</w:t>
      </w:r>
      <w:r w:rsidR="00D97EFA">
        <w:t>.</w:t>
      </w:r>
    </w:p>
    <w:p w:rsidR="00D97EFA" w:rsidRDefault="00D97EFA" w:rsidP="00EC5D38">
      <w:pPr>
        <w:autoSpaceDE w:val="0"/>
        <w:autoSpaceDN w:val="0"/>
        <w:adjustRightInd w:val="0"/>
        <w:ind w:firstLine="709"/>
        <w:jc w:val="both"/>
        <w:rPr>
          <w:rFonts w:eastAsia="Calibri"/>
        </w:rPr>
      </w:pPr>
      <w:r w:rsidRPr="00D75988">
        <w:t xml:space="preserve">В </w:t>
      </w:r>
      <w:r>
        <w:t>соответствии со</w:t>
      </w:r>
      <w:r w:rsidRPr="00D75988">
        <w:t xml:space="preserve"> стать</w:t>
      </w:r>
      <w:r>
        <w:t>ей</w:t>
      </w:r>
      <w:r w:rsidRPr="00D75988">
        <w:t xml:space="preserve"> 40 Положения о бюджетном процессе в МО «Сойгинское» </w:t>
      </w:r>
      <w:r>
        <w:t>о</w:t>
      </w:r>
      <w:r w:rsidRPr="00D75988">
        <w:t>тдельным приложени</w:t>
      </w:r>
      <w:r>
        <w:t>е</w:t>
      </w:r>
      <w:r w:rsidRPr="00D75988">
        <w:t>м</w:t>
      </w:r>
      <w:r>
        <w:t xml:space="preserve"> №3 следовало утвердить исполнение по «источникам финансирования дефицита бюджета по кодам </w:t>
      </w:r>
      <w:proofErr w:type="gramStart"/>
      <w:r>
        <w:t>классификации источников финансирования дефицитов бюджета</w:t>
      </w:r>
      <w:proofErr w:type="gramEnd"/>
      <w:r>
        <w:t>»</w:t>
      </w:r>
      <w:r w:rsidR="00C8605F">
        <w:t>.</w:t>
      </w:r>
    </w:p>
    <w:p w:rsidR="00EC5D38" w:rsidRDefault="00C8605F" w:rsidP="00EC5D38">
      <w:pPr>
        <w:autoSpaceDE w:val="0"/>
        <w:autoSpaceDN w:val="0"/>
        <w:adjustRightInd w:val="0"/>
        <w:ind w:firstLine="709"/>
        <w:jc w:val="both"/>
        <w:rPr>
          <w:rFonts w:eastAsia="Calibri"/>
        </w:rPr>
      </w:pPr>
      <w:r>
        <w:rPr>
          <w:rFonts w:eastAsia="Calibri"/>
        </w:rPr>
        <w:t xml:space="preserve">Кроме того, </w:t>
      </w:r>
      <w:r w:rsidRPr="00D75988">
        <w:t>приложени</w:t>
      </w:r>
      <w:r>
        <w:t>е №3 утверждено в произвольной форме, которая не соответствует</w:t>
      </w:r>
      <w:r w:rsidR="003401BF">
        <w:t xml:space="preserve"> форме</w:t>
      </w:r>
      <w:r>
        <w:t xml:space="preserve"> </w:t>
      </w:r>
      <w:r>
        <w:rPr>
          <w:rFonts w:eastAsia="Calibri"/>
        </w:rPr>
        <w:t>источников финансирования дефицита бюджета по кодам бюджетной классификации Российской Федерации, по которым утверждалось само решение о бюджете.</w:t>
      </w:r>
    </w:p>
    <w:p w:rsidR="003F35D1" w:rsidRDefault="003F35D1" w:rsidP="00EC5D38">
      <w:pPr>
        <w:autoSpaceDE w:val="0"/>
        <w:autoSpaceDN w:val="0"/>
        <w:adjustRightInd w:val="0"/>
        <w:ind w:firstLine="709"/>
        <w:jc w:val="both"/>
        <w:rPr>
          <w:rFonts w:eastAsia="Calibri"/>
        </w:rPr>
      </w:pPr>
    </w:p>
    <w:p w:rsidR="00CD48F7" w:rsidRPr="00EC10D3" w:rsidRDefault="00CD48F7" w:rsidP="00CD48F7">
      <w:pPr>
        <w:jc w:val="center"/>
        <w:rPr>
          <w:b/>
        </w:rPr>
      </w:pPr>
      <w:r w:rsidRPr="00EC10D3">
        <w:rPr>
          <w:b/>
        </w:rPr>
        <w:t>Выводы и предложения</w:t>
      </w:r>
    </w:p>
    <w:p w:rsidR="00CD48F7" w:rsidRDefault="00CD48F7" w:rsidP="00CD48F7">
      <w:pPr>
        <w:jc w:val="center"/>
        <w:rPr>
          <w:b/>
          <w:i/>
        </w:rPr>
      </w:pPr>
    </w:p>
    <w:p w:rsidR="00A218F8" w:rsidRPr="00067931" w:rsidRDefault="00A218F8" w:rsidP="00A218F8">
      <w:pPr>
        <w:ind w:firstLine="709"/>
        <w:jc w:val="both"/>
        <w:rPr>
          <w:b/>
          <w:i/>
        </w:rPr>
      </w:pPr>
      <w:r w:rsidRPr="00A218F8">
        <w:t>По результатам внешней проверки отчета об исполнении бюджета</w:t>
      </w:r>
      <w:r w:rsidR="00067931">
        <w:t xml:space="preserve"> поселения</w:t>
      </w:r>
      <w:r w:rsidRPr="00A218F8">
        <w:t xml:space="preserve"> за 2020 год контрольно-счетная </w:t>
      </w:r>
      <w:r w:rsidR="00AF18B4">
        <w:t xml:space="preserve">комиссия </w:t>
      </w:r>
      <w:r w:rsidRPr="00A218F8">
        <w:t xml:space="preserve">отмечает, что представленный отчет в целом соответствует нормам бюджетного законодательства Российской Федерации и </w:t>
      </w:r>
      <w:r w:rsidR="00067931">
        <w:t>муниципальным нормативно-правовым актам</w:t>
      </w:r>
      <w:r w:rsidRPr="00A218F8">
        <w:t xml:space="preserve">. </w:t>
      </w:r>
      <w:r w:rsidR="00067931" w:rsidRPr="00067931">
        <w:t xml:space="preserve">Вместе с тем считаем необходимым </w:t>
      </w:r>
      <w:r w:rsidR="00067931">
        <w:t>отметить:</w:t>
      </w:r>
    </w:p>
    <w:p w:rsidR="00F14928" w:rsidRDefault="00CD48F7" w:rsidP="00EA00C7">
      <w:pPr>
        <w:pStyle w:val="ConsPlusNormal"/>
        <w:ind w:firstLine="709"/>
        <w:jc w:val="both"/>
        <w:rPr>
          <w:rFonts w:ascii="Times New Roman" w:hAnsi="Times New Roman" w:cs="Times New Roman"/>
          <w:sz w:val="24"/>
          <w:szCs w:val="24"/>
        </w:rPr>
      </w:pPr>
      <w:proofErr w:type="gramStart"/>
      <w:r w:rsidRPr="00067931">
        <w:rPr>
          <w:rFonts w:ascii="Times New Roman" w:hAnsi="Times New Roman" w:cs="Times New Roman"/>
          <w:sz w:val="24"/>
          <w:szCs w:val="24"/>
        </w:rPr>
        <w:t xml:space="preserve">Представленная для внешней проверки  бюджетная отчетность </w:t>
      </w:r>
      <w:r w:rsidRPr="00067931">
        <w:rPr>
          <w:rFonts w:ascii="Times New Roman" w:hAnsi="Times New Roman" w:cs="Times New Roman"/>
          <w:bCs/>
          <w:iCs/>
          <w:sz w:val="24"/>
          <w:szCs w:val="24"/>
        </w:rPr>
        <w:t xml:space="preserve">  Администрации </w:t>
      </w:r>
      <w:r w:rsidR="000F5837" w:rsidRPr="00067931">
        <w:rPr>
          <w:rFonts w:ascii="Times New Roman" w:hAnsi="Times New Roman" w:cs="Times New Roman"/>
          <w:bCs/>
          <w:iCs/>
          <w:sz w:val="24"/>
          <w:szCs w:val="24"/>
        </w:rPr>
        <w:t>МО «Сойгинское»</w:t>
      </w:r>
      <w:r w:rsidRPr="00067931">
        <w:rPr>
          <w:rFonts w:ascii="Times New Roman" w:hAnsi="Times New Roman" w:cs="Times New Roman"/>
          <w:bCs/>
          <w:iCs/>
          <w:sz w:val="24"/>
          <w:szCs w:val="24"/>
        </w:rPr>
        <w:t xml:space="preserve"> </w:t>
      </w:r>
      <w:r w:rsidRPr="00067931">
        <w:rPr>
          <w:rFonts w:ascii="Times New Roman" w:hAnsi="Times New Roman" w:cs="Times New Roman"/>
          <w:sz w:val="24"/>
          <w:szCs w:val="24"/>
        </w:rPr>
        <w:t>в нарушении ст. 9 13, 14 Федерального закона  от 06.12.2011 № 402-ФЗ «О бухгалтерском учете»</w:t>
      </w:r>
      <w:r w:rsidR="00067931">
        <w:rPr>
          <w:rFonts w:ascii="Times New Roman" w:hAnsi="Times New Roman" w:cs="Times New Roman"/>
          <w:sz w:val="24"/>
          <w:szCs w:val="24"/>
        </w:rPr>
        <w:t>,</w:t>
      </w:r>
      <w:r w:rsidRPr="00067931">
        <w:rPr>
          <w:rFonts w:ascii="Times New Roman" w:hAnsi="Times New Roman" w:cs="Times New Roman"/>
          <w:sz w:val="24"/>
          <w:szCs w:val="24"/>
        </w:rPr>
        <w:t xml:space="preserve"> </w:t>
      </w:r>
      <w:r w:rsidR="00067931">
        <w:rPr>
          <w:rFonts w:ascii="Times New Roman" w:hAnsi="Times New Roman" w:cs="Times New Roman"/>
          <w:sz w:val="24"/>
          <w:szCs w:val="24"/>
        </w:rPr>
        <w:t>требований</w:t>
      </w:r>
      <w:r w:rsidRPr="00067931">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(с изменениями), </w:t>
      </w:r>
      <w:r w:rsidR="0014488F">
        <w:rPr>
          <w:rFonts w:ascii="Times New Roman" w:hAnsi="Times New Roman" w:cs="Times New Roman"/>
          <w:sz w:val="24"/>
          <w:szCs w:val="24"/>
        </w:rPr>
        <w:t>Письма</w:t>
      </w:r>
      <w:r w:rsidR="00067931" w:rsidRPr="00067931">
        <w:rPr>
          <w:rFonts w:ascii="Times New Roman" w:hAnsi="Times New Roman" w:cs="Times New Roman"/>
          <w:sz w:val="24"/>
          <w:szCs w:val="24"/>
        </w:rPr>
        <w:t xml:space="preserve"> Минфина России N 02-04-04/110850, Казначейства России</w:t>
      </w:r>
      <w:proofErr w:type="gramEnd"/>
      <w:r w:rsidR="00067931" w:rsidRPr="00067931">
        <w:rPr>
          <w:rFonts w:ascii="Times New Roman" w:hAnsi="Times New Roman" w:cs="Times New Roman"/>
          <w:sz w:val="24"/>
          <w:szCs w:val="24"/>
        </w:rPr>
        <w:t xml:space="preserve"> N 07-04-05/02-26291 от 17.12.2020 "О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w:t>
      </w:r>
      <w:r w:rsidRPr="00067931">
        <w:rPr>
          <w:rFonts w:ascii="Times New Roman" w:hAnsi="Times New Roman" w:cs="Times New Roman"/>
          <w:sz w:val="24"/>
          <w:szCs w:val="24"/>
        </w:rPr>
        <w:t xml:space="preserve"> </w:t>
      </w:r>
      <w:r w:rsidR="00067931" w:rsidRPr="00067931">
        <w:rPr>
          <w:rFonts w:ascii="Times New Roman" w:hAnsi="Times New Roman" w:cs="Times New Roman"/>
          <w:sz w:val="24"/>
          <w:szCs w:val="24"/>
        </w:rPr>
        <w:t xml:space="preserve">по степени полноты и достоверности частично не соответствует </w:t>
      </w:r>
      <w:r w:rsidR="00EA00C7" w:rsidRPr="00067931">
        <w:rPr>
          <w:rFonts w:ascii="Times New Roman" w:hAnsi="Times New Roman" w:cs="Times New Roman"/>
          <w:sz w:val="24"/>
          <w:szCs w:val="24"/>
        </w:rPr>
        <w:t>порядк</w:t>
      </w:r>
      <w:r w:rsidR="00EA00C7">
        <w:rPr>
          <w:rFonts w:ascii="Times New Roman" w:hAnsi="Times New Roman" w:cs="Times New Roman"/>
          <w:sz w:val="24"/>
          <w:szCs w:val="24"/>
        </w:rPr>
        <w:t>у</w:t>
      </w:r>
      <w:r w:rsidR="00EA00C7" w:rsidRPr="00067931">
        <w:rPr>
          <w:rFonts w:ascii="Times New Roman" w:hAnsi="Times New Roman" w:cs="Times New Roman"/>
          <w:sz w:val="24"/>
          <w:szCs w:val="24"/>
        </w:rPr>
        <w:t xml:space="preserve"> составления годовой отчетности</w:t>
      </w:r>
      <w:r w:rsidR="00EA00C7">
        <w:rPr>
          <w:rFonts w:ascii="Times New Roman" w:hAnsi="Times New Roman" w:cs="Times New Roman"/>
          <w:sz w:val="24"/>
          <w:szCs w:val="24"/>
        </w:rPr>
        <w:t xml:space="preserve">, </w:t>
      </w:r>
      <w:r w:rsidRPr="00067931">
        <w:rPr>
          <w:rFonts w:ascii="Times New Roman" w:hAnsi="Times New Roman" w:cs="Times New Roman"/>
          <w:sz w:val="24"/>
          <w:szCs w:val="24"/>
        </w:rPr>
        <w:t>в виду неправильности заполнени</w:t>
      </w:r>
      <w:r w:rsidR="00EA00C7">
        <w:rPr>
          <w:rFonts w:ascii="Times New Roman" w:hAnsi="Times New Roman" w:cs="Times New Roman"/>
          <w:sz w:val="24"/>
          <w:szCs w:val="24"/>
        </w:rPr>
        <w:t>я  граф, строк  форм отчетности.</w:t>
      </w:r>
    </w:p>
    <w:p w:rsidR="00CD48F7" w:rsidRPr="002514A7" w:rsidRDefault="00CD48F7" w:rsidP="00EA00C7">
      <w:pPr>
        <w:pStyle w:val="ConsPlusNormal"/>
        <w:ind w:firstLine="709"/>
        <w:jc w:val="both"/>
        <w:rPr>
          <w:rFonts w:ascii="Times New Roman" w:hAnsi="Times New Roman" w:cs="Times New Roman"/>
          <w:sz w:val="24"/>
          <w:szCs w:val="24"/>
        </w:rPr>
      </w:pPr>
      <w:r w:rsidRPr="002514A7">
        <w:rPr>
          <w:rFonts w:ascii="Times New Roman" w:hAnsi="Times New Roman" w:cs="Times New Roman"/>
          <w:sz w:val="24"/>
          <w:szCs w:val="24"/>
        </w:rPr>
        <w:t>Установлены   нарушения:</w:t>
      </w:r>
    </w:p>
    <w:p w:rsidR="00CD48F7" w:rsidRPr="002514A7" w:rsidRDefault="002514A7" w:rsidP="00CD48F7">
      <w:pPr>
        <w:autoSpaceDE w:val="0"/>
        <w:autoSpaceDN w:val="0"/>
        <w:adjustRightInd w:val="0"/>
        <w:ind w:firstLine="709"/>
        <w:jc w:val="both"/>
        <w:rPr>
          <w:b/>
        </w:rPr>
      </w:pPr>
      <w:r>
        <w:rPr>
          <w:rFonts w:eastAsia="Calibri"/>
        </w:rPr>
        <w:t>1.</w:t>
      </w:r>
      <w:r w:rsidR="00CD48F7" w:rsidRPr="002514A7">
        <w:rPr>
          <w:rFonts w:eastAsia="Calibri"/>
        </w:rPr>
        <w:t xml:space="preserve"> </w:t>
      </w:r>
      <w:r w:rsidR="00CD48F7" w:rsidRPr="002514A7">
        <w:t>Нарушение общих требований к бюджетной отчетности экономического субъекта, в том числе по ее составу в количестве 2</w:t>
      </w:r>
      <w:r w:rsidR="004826CB">
        <w:t xml:space="preserve">3 </w:t>
      </w:r>
      <w:r w:rsidR="00CD48F7" w:rsidRPr="002514A7">
        <w:t xml:space="preserve">на сумму </w:t>
      </w:r>
      <w:r w:rsidR="004826CB">
        <w:t>2701,0</w:t>
      </w:r>
      <w:r w:rsidR="00CD48F7" w:rsidRPr="002514A7">
        <w:t xml:space="preserve"> тыс. руб., в том числе: </w:t>
      </w:r>
    </w:p>
    <w:p w:rsidR="00CD48F7" w:rsidRPr="00ED3821" w:rsidRDefault="00CD48F7" w:rsidP="00CD48F7">
      <w:pPr>
        <w:autoSpaceDE w:val="0"/>
        <w:autoSpaceDN w:val="0"/>
        <w:adjustRightInd w:val="0"/>
        <w:ind w:firstLine="709"/>
        <w:jc w:val="both"/>
      </w:pPr>
      <w:r w:rsidRPr="00ED3821">
        <w:rPr>
          <w:rFonts w:eastAsia="Calibri"/>
        </w:rPr>
        <w:t>- с</w:t>
      </w:r>
      <w:r w:rsidRPr="00ED3821">
        <w:t xml:space="preserve">оставление </w:t>
      </w:r>
      <w:r w:rsidR="00ED3821" w:rsidRPr="00ED3821">
        <w:t>бюджетной</w:t>
      </w:r>
      <w:r w:rsidRPr="00ED3821">
        <w:t xml:space="preserve"> отчетности не на основе данных, содержащихся в регистрах бухгалтерского учета в количестве </w:t>
      </w:r>
      <w:r w:rsidR="00ED3821">
        <w:t xml:space="preserve">1 </w:t>
      </w:r>
      <w:r w:rsidRPr="00ED3821">
        <w:t xml:space="preserve">на сумму </w:t>
      </w:r>
      <w:r w:rsidR="00ED3821">
        <w:t>744,6</w:t>
      </w:r>
      <w:r w:rsidRPr="00ED3821">
        <w:t xml:space="preserve"> тыс. руб.;</w:t>
      </w:r>
    </w:p>
    <w:p w:rsidR="00CD48F7" w:rsidRPr="00ED3821" w:rsidRDefault="00CD48F7" w:rsidP="00CD48F7">
      <w:pPr>
        <w:autoSpaceDE w:val="0"/>
        <w:autoSpaceDN w:val="0"/>
        <w:adjustRightInd w:val="0"/>
        <w:ind w:firstLine="709"/>
        <w:jc w:val="both"/>
      </w:pPr>
      <w:r w:rsidRPr="00ED3821">
        <w:t>-</w:t>
      </w:r>
      <w:r w:rsidRPr="00ED3821">
        <w:rPr>
          <w:sz w:val="18"/>
          <w:szCs w:val="18"/>
        </w:rPr>
        <w:t xml:space="preserve"> </w:t>
      </w:r>
      <w:r w:rsidRPr="00ED3821">
        <w:t xml:space="preserve">нарушения порядка составления форм бюджетной (бухгалтерской)  отчетности и пояснительной записки к ней в количестве </w:t>
      </w:r>
      <w:r w:rsidR="00ED3821">
        <w:t>22</w:t>
      </w:r>
      <w:r w:rsidRPr="00ED3821">
        <w:t xml:space="preserve"> на сумму </w:t>
      </w:r>
      <w:r w:rsidR="00ED3821">
        <w:t>1956,4</w:t>
      </w:r>
      <w:r w:rsidRPr="00ED3821">
        <w:t xml:space="preserve"> тыс.  руб.</w:t>
      </w:r>
    </w:p>
    <w:p w:rsidR="00617E92" w:rsidRDefault="00617E92" w:rsidP="00617E92">
      <w:pPr>
        <w:autoSpaceDE w:val="0"/>
        <w:autoSpaceDN w:val="0"/>
        <w:adjustRightInd w:val="0"/>
        <w:ind w:firstLine="709"/>
        <w:jc w:val="both"/>
        <w:rPr>
          <w:i/>
        </w:rPr>
      </w:pPr>
      <w:r>
        <w:rPr>
          <w:rFonts w:eastAsia="Calibri"/>
        </w:rPr>
        <w:t xml:space="preserve">2. </w:t>
      </w:r>
      <w:r w:rsidR="00323DA3">
        <w:rPr>
          <w:rFonts w:eastAsia="Calibri"/>
        </w:rPr>
        <w:t>В</w:t>
      </w:r>
      <w:r w:rsidRPr="00617E92">
        <w:rPr>
          <w:rFonts w:eastAsia="Calibri"/>
        </w:rPr>
        <w:t>едени</w:t>
      </w:r>
      <w:r w:rsidR="00323DA3">
        <w:rPr>
          <w:rFonts w:eastAsia="Calibri"/>
        </w:rPr>
        <w:t>е</w:t>
      </w:r>
      <w:r w:rsidRPr="00617E92">
        <w:rPr>
          <w:rFonts w:eastAsia="Calibri"/>
        </w:rPr>
        <w:t xml:space="preserve"> главной книги (ф. 0504072) </w:t>
      </w:r>
      <w:r w:rsidR="00323DA3">
        <w:rPr>
          <w:rFonts w:eastAsia="Calibri"/>
        </w:rPr>
        <w:t xml:space="preserve">осуществлялось в нарушение </w:t>
      </w:r>
      <w:r w:rsidRPr="00617E92">
        <w:rPr>
          <w:rFonts w:eastAsia="Calibri"/>
        </w:rPr>
        <w:t>Методически</w:t>
      </w:r>
      <w:r w:rsidR="00323DA3">
        <w:rPr>
          <w:rFonts w:eastAsia="Calibri"/>
        </w:rPr>
        <w:t>х указаний</w:t>
      </w:r>
      <w:r w:rsidRPr="00617E92">
        <w:rPr>
          <w:rFonts w:eastAsia="Calibri"/>
        </w:rPr>
        <w:t xml:space="preserve"> по применению форм первичных учетных документов и формировани</w:t>
      </w:r>
      <w:r>
        <w:rPr>
          <w:rFonts w:eastAsia="Calibri"/>
        </w:rPr>
        <w:t>ю регистров бухучета</w:t>
      </w:r>
      <w:r w:rsidR="00323DA3">
        <w:rPr>
          <w:rFonts w:eastAsia="Calibri"/>
        </w:rPr>
        <w:t>,</w:t>
      </w:r>
      <w:r w:rsidR="00C76AAE" w:rsidRPr="00C76AAE">
        <w:rPr>
          <w:rFonts w:eastAsia="Calibri"/>
        </w:rPr>
        <w:t xml:space="preserve"> </w:t>
      </w:r>
      <w:r w:rsidR="00C76AAE">
        <w:rPr>
          <w:rFonts w:eastAsia="Calibri"/>
        </w:rPr>
        <w:t>Приказ</w:t>
      </w:r>
      <w:r w:rsidR="00323DA3">
        <w:rPr>
          <w:rFonts w:eastAsia="Calibri"/>
        </w:rPr>
        <w:t>а</w:t>
      </w:r>
      <w:r w:rsidR="00C76AAE">
        <w:rPr>
          <w:rFonts w:eastAsia="Calibri"/>
        </w:rPr>
        <w:t xml:space="preserve"> N 52н</w:t>
      </w:r>
      <w:r w:rsidR="00323DA3">
        <w:rPr>
          <w:rFonts w:eastAsia="Calibri"/>
        </w:rPr>
        <w:t>.</w:t>
      </w:r>
    </w:p>
    <w:p w:rsidR="00CD48F7" w:rsidRPr="0024421F" w:rsidRDefault="0024421F" w:rsidP="00CD48F7">
      <w:pPr>
        <w:ind w:firstLine="709"/>
        <w:jc w:val="both"/>
      </w:pPr>
      <w:r>
        <w:t>3</w:t>
      </w:r>
      <w:r w:rsidR="00CD48F7" w:rsidRPr="0024421F">
        <w:t xml:space="preserve">. Бюджетный учет  в Администрации МО   ведётся  с нарушением Инструкций 157н,  162н,  </w:t>
      </w:r>
      <w:r w:rsidR="00CD48F7" w:rsidRPr="0024421F">
        <w:rPr>
          <w:shd w:val="clear" w:color="auto" w:fill="FFFFFF"/>
        </w:rPr>
        <w:t xml:space="preserve"> нарушена методология отражения о</w:t>
      </w:r>
      <w:r w:rsidR="00CD48F7" w:rsidRPr="0024421F">
        <w:rPr>
          <w:color w:val="000000"/>
          <w:shd w:val="clear" w:color="auto" w:fill="FFFFFF"/>
        </w:rPr>
        <w:t xml:space="preserve">пераций, связанных с отражением в бюджетном </w:t>
      </w:r>
      <w:r w:rsidR="00CD48F7" w:rsidRPr="0024421F">
        <w:rPr>
          <w:rStyle w:val="matches"/>
          <w:color w:val="000000"/>
        </w:rPr>
        <w:t xml:space="preserve">учете </w:t>
      </w:r>
      <w:r w:rsidR="00CD48F7" w:rsidRPr="0024421F">
        <w:rPr>
          <w:color w:val="000000"/>
          <w:shd w:val="clear" w:color="auto" w:fill="FFFFFF"/>
        </w:rPr>
        <w:t>операций по санкционированию</w:t>
      </w:r>
      <w:r w:rsidR="00617E92" w:rsidRPr="0024421F">
        <w:rPr>
          <w:color w:val="000000"/>
          <w:shd w:val="clear" w:color="auto" w:fill="FFFFFF"/>
        </w:rPr>
        <w:t>.</w:t>
      </w:r>
    </w:p>
    <w:p w:rsidR="005D7CC7" w:rsidRDefault="005D7CC7" w:rsidP="005D7CC7">
      <w:pPr>
        <w:autoSpaceDE w:val="0"/>
        <w:autoSpaceDN w:val="0"/>
        <w:adjustRightInd w:val="0"/>
        <w:ind w:firstLine="709"/>
        <w:jc w:val="both"/>
        <w:rPr>
          <w:rFonts w:eastAsia="Calibri"/>
        </w:rPr>
      </w:pPr>
      <w:r w:rsidRPr="005D7CC7">
        <w:t>4</w:t>
      </w:r>
      <w:r w:rsidR="00CD48F7" w:rsidRPr="005D7CC7">
        <w:t xml:space="preserve">. В нарушении ст. </w:t>
      </w:r>
      <w:r w:rsidRPr="005D7CC7">
        <w:t xml:space="preserve">264.6 </w:t>
      </w:r>
      <w:r w:rsidR="00CD48F7" w:rsidRPr="005D7CC7">
        <w:t xml:space="preserve">БК РФ, ст. </w:t>
      </w:r>
      <w:r w:rsidRPr="005D7CC7">
        <w:t>40</w:t>
      </w:r>
      <w:r w:rsidR="00CD48F7" w:rsidRPr="005D7CC7">
        <w:t xml:space="preserve"> Положения о бюджетном процессе</w:t>
      </w:r>
      <w:r>
        <w:t xml:space="preserve"> составлены</w:t>
      </w:r>
      <w:r w:rsidR="00CD48F7" w:rsidRPr="005D7CC7">
        <w:t xml:space="preserve"> </w:t>
      </w:r>
      <w:r>
        <w:t xml:space="preserve"> и утверждены о</w:t>
      </w:r>
      <w:r w:rsidRPr="005D7CC7">
        <w:rPr>
          <w:rFonts w:eastAsia="Calibri"/>
        </w:rPr>
        <w:t>тдельны</w:t>
      </w:r>
      <w:r>
        <w:rPr>
          <w:rFonts w:eastAsia="Calibri"/>
        </w:rPr>
        <w:t>е приложения к решению об исполнении бюджета за отчетный финансовый год.</w:t>
      </w:r>
    </w:p>
    <w:p w:rsidR="00CD48F7" w:rsidRPr="00E7794A" w:rsidRDefault="00CD48F7" w:rsidP="005D7CC7">
      <w:pPr>
        <w:ind w:firstLine="709"/>
        <w:jc w:val="both"/>
      </w:pPr>
      <w:r w:rsidRPr="00E7794A">
        <w:rPr>
          <w:rFonts w:eastAsiaTheme="minorHAnsi"/>
          <w:lang w:eastAsia="en-US"/>
        </w:rPr>
        <w:t xml:space="preserve">По </w:t>
      </w:r>
      <w:r w:rsidR="0094058C">
        <w:rPr>
          <w:rFonts w:eastAsiaTheme="minorHAnsi"/>
          <w:lang w:eastAsia="en-US"/>
        </w:rPr>
        <w:t>итогам исполнения бюджета за 2020</w:t>
      </w:r>
      <w:r w:rsidRPr="00E7794A">
        <w:rPr>
          <w:rFonts w:eastAsiaTheme="minorHAnsi"/>
          <w:lang w:eastAsia="en-US"/>
        </w:rPr>
        <w:t xml:space="preserve"> год н</w:t>
      </w:r>
      <w:r w:rsidRPr="00E7794A">
        <w:t xml:space="preserve">е обеспечено выполнение налоговых и неналоговых доходов на сумму </w:t>
      </w:r>
      <w:r w:rsidR="0094058C">
        <w:t>34,5</w:t>
      </w:r>
      <w:r w:rsidRPr="00E7794A">
        <w:t xml:space="preserve"> тыс. руб. Расходы бюджета за 20</w:t>
      </w:r>
      <w:r w:rsidR="0094058C">
        <w:t>20</w:t>
      </w:r>
      <w:r w:rsidRPr="00E7794A">
        <w:t xml:space="preserve"> год не исполнены на сумму 2</w:t>
      </w:r>
      <w:r w:rsidR="0094058C">
        <w:t>8</w:t>
      </w:r>
      <w:r w:rsidRPr="00E7794A">
        <w:t>7</w:t>
      </w:r>
      <w:r w:rsidR="0094058C">
        <w:t>,6</w:t>
      </w:r>
      <w:r w:rsidRPr="00E7794A">
        <w:t xml:space="preserve"> тыс. руб.</w:t>
      </w:r>
    </w:p>
    <w:p w:rsidR="00CD48F7" w:rsidRPr="0094058C" w:rsidRDefault="0094058C" w:rsidP="0094058C">
      <w:pPr>
        <w:ind w:firstLine="709"/>
        <w:jc w:val="both"/>
        <w:rPr>
          <w:rFonts w:eastAsiaTheme="minorHAnsi"/>
          <w:lang w:eastAsia="en-US"/>
        </w:rPr>
      </w:pPr>
      <w:r>
        <w:t>К</w:t>
      </w:r>
      <w:r w:rsidR="00CD48F7" w:rsidRPr="0094058C">
        <w:t xml:space="preserve">онтрольно-счетная комиссия считает необходимым предложить   Администрации </w:t>
      </w:r>
      <w:r w:rsidR="000F5837" w:rsidRPr="0094058C">
        <w:t>МО «Сойгинское»</w:t>
      </w:r>
      <w:r w:rsidR="00CD48F7" w:rsidRPr="0094058C">
        <w:t>:</w:t>
      </w:r>
    </w:p>
    <w:p w:rsidR="00326250" w:rsidRDefault="00CD48F7" w:rsidP="00CD48F7">
      <w:pPr>
        <w:ind w:firstLine="709"/>
        <w:jc w:val="both"/>
        <w:rPr>
          <w:i/>
        </w:rPr>
      </w:pPr>
      <w:r w:rsidRPr="00326250">
        <w:lastRenderedPageBreak/>
        <w:t xml:space="preserve">1. </w:t>
      </w:r>
      <w:r w:rsidR="00E3125D">
        <w:t xml:space="preserve">Усилить </w:t>
      </w:r>
      <w:proofErr w:type="gramStart"/>
      <w:r w:rsidR="00E3125D">
        <w:t>контроль</w:t>
      </w:r>
      <w:r w:rsidRPr="00326250">
        <w:t xml:space="preserve"> </w:t>
      </w:r>
      <w:r w:rsidR="00BB492A">
        <w:t>за</w:t>
      </w:r>
      <w:proofErr w:type="gramEnd"/>
      <w:r w:rsidRPr="00326250">
        <w:t xml:space="preserve"> </w:t>
      </w:r>
      <w:r w:rsidR="00E3125D">
        <w:t>выполнени</w:t>
      </w:r>
      <w:r w:rsidR="00BB492A">
        <w:t>ем</w:t>
      </w:r>
      <w:r w:rsidR="00E3125D">
        <w:t xml:space="preserve"> прогнозных показателей</w:t>
      </w:r>
      <w:r w:rsidRPr="00326250">
        <w:t xml:space="preserve"> налоговых и неналоговых доходов бюджета поселения.</w:t>
      </w:r>
      <w:r w:rsidRPr="00CD48F7">
        <w:rPr>
          <w:i/>
        </w:rPr>
        <w:t xml:space="preserve"> </w:t>
      </w:r>
    </w:p>
    <w:p w:rsidR="009F48CF" w:rsidRDefault="009F48CF" w:rsidP="009F48CF">
      <w:pPr>
        <w:pStyle w:val="af6"/>
        <w:ind w:firstLine="709"/>
        <w:jc w:val="both"/>
      </w:pPr>
      <w:r w:rsidRPr="009F48CF">
        <w:t xml:space="preserve">2. Обеспечить приведение в соответствие </w:t>
      </w:r>
      <w:r>
        <w:t>муниципальных</w:t>
      </w:r>
      <w:r w:rsidRPr="009F48CF">
        <w:t xml:space="preserve"> программ </w:t>
      </w:r>
      <w:r w:rsidRPr="0094058C">
        <w:t>МО «Сойгинское»</w:t>
      </w:r>
      <w:r w:rsidRPr="009F48CF">
        <w:t xml:space="preserve"> документам стратегического планирования.</w:t>
      </w:r>
    </w:p>
    <w:p w:rsidR="009F48CF" w:rsidRDefault="009F48CF" w:rsidP="009F48CF">
      <w:pPr>
        <w:autoSpaceDE w:val="0"/>
        <w:autoSpaceDN w:val="0"/>
        <w:adjustRightInd w:val="0"/>
        <w:ind w:firstLine="709"/>
        <w:jc w:val="both"/>
        <w:rPr>
          <w:rFonts w:eastAsia="Calibri"/>
        </w:rPr>
      </w:pPr>
      <w:r>
        <w:t xml:space="preserve">3. Обеспечить составление </w:t>
      </w:r>
      <w:r>
        <w:rPr>
          <w:rFonts w:eastAsia="Calibri"/>
        </w:rPr>
        <w:t>отчета о выполнении реализации мероприятий муниципальных программ по итогам финансового года,</w:t>
      </w:r>
      <w:r w:rsidRPr="002E5844">
        <w:rPr>
          <w:rFonts w:eastAsia="Calibri"/>
        </w:rPr>
        <w:t xml:space="preserve"> </w:t>
      </w:r>
      <w:r>
        <w:rPr>
          <w:rFonts w:eastAsia="Calibri"/>
        </w:rPr>
        <w:t>и проведение оценки эффективности реализации муниципальных программ.</w:t>
      </w:r>
    </w:p>
    <w:p w:rsidR="00CD48F7" w:rsidRPr="00CD48F7" w:rsidRDefault="00A4430F" w:rsidP="00A4430F">
      <w:pPr>
        <w:autoSpaceDE w:val="0"/>
        <w:autoSpaceDN w:val="0"/>
        <w:adjustRightInd w:val="0"/>
        <w:ind w:firstLine="709"/>
        <w:jc w:val="both"/>
        <w:rPr>
          <w:i/>
        </w:rPr>
      </w:pPr>
      <w:r>
        <w:t>4</w:t>
      </w:r>
      <w:r w:rsidR="00CD48F7" w:rsidRPr="00A4430F">
        <w:t xml:space="preserve">. Усилить </w:t>
      </w:r>
      <w:proofErr w:type="gramStart"/>
      <w:r w:rsidR="00CD48F7" w:rsidRPr="00A4430F">
        <w:t xml:space="preserve">контроль </w:t>
      </w:r>
      <w:r w:rsidRPr="00A4430F">
        <w:t>за</w:t>
      </w:r>
      <w:proofErr w:type="gramEnd"/>
      <w:r w:rsidR="00CD48F7" w:rsidRPr="00A4430F">
        <w:t xml:space="preserve"> </w:t>
      </w:r>
      <w:r w:rsidRPr="00A4430F">
        <w:rPr>
          <w:rFonts w:eastAsia="Calibri"/>
          <w:iCs/>
        </w:rPr>
        <w:t>порядком составления и представления отчетности об исполнении бюджета поселе</w:t>
      </w:r>
      <w:r>
        <w:rPr>
          <w:rFonts w:eastAsia="Calibri"/>
          <w:iCs/>
        </w:rPr>
        <w:t>н</w:t>
      </w:r>
      <w:r w:rsidRPr="00A4430F">
        <w:rPr>
          <w:rFonts w:eastAsia="Calibri"/>
          <w:iCs/>
        </w:rPr>
        <w:t>ия:</w:t>
      </w:r>
      <w:r>
        <w:rPr>
          <w:rFonts w:eastAsia="Calibri"/>
          <w:iCs/>
        </w:rPr>
        <w:t xml:space="preserve"> </w:t>
      </w:r>
      <w:r w:rsidRPr="00A4430F">
        <w:t>полнотой, качеством и достоверностью бюджетной отчетности</w:t>
      </w:r>
      <w:r>
        <w:t xml:space="preserve">. </w:t>
      </w:r>
    </w:p>
    <w:p w:rsidR="00CD48F7" w:rsidRPr="00A4430F" w:rsidRDefault="00A4430F" w:rsidP="00CD48F7">
      <w:pPr>
        <w:ind w:firstLine="709"/>
        <w:jc w:val="both"/>
      </w:pPr>
      <w:r>
        <w:t xml:space="preserve">5. </w:t>
      </w:r>
      <w:proofErr w:type="gramStart"/>
      <w:r w:rsidR="00CD48F7" w:rsidRPr="00A4430F">
        <w:t>При ведении бухгалтерского учета руководствоваться положениями Федерального закона от 06.12.2011 №402-ФЗ «О бухгалтерском учете», инструкций по применению Единого плана счетов бухгалтерского учета (приказы Минфина РФ от 01.12.2010  № 157н  и от 06.12.2010 № 162н.</w:t>
      </w:r>
      <w:proofErr w:type="gramEnd"/>
    </w:p>
    <w:p w:rsidR="006D345E" w:rsidRPr="00A4430F" w:rsidRDefault="006D345E" w:rsidP="00A4430F">
      <w:pPr>
        <w:pStyle w:val="af6"/>
        <w:ind w:firstLine="709"/>
        <w:jc w:val="both"/>
      </w:pPr>
      <w:r w:rsidRPr="00A4430F">
        <w:t xml:space="preserve">Кроме того, полагаем необходимым предложить </w:t>
      </w:r>
      <w:r w:rsidR="00A4430F" w:rsidRPr="00A4430F">
        <w:t>Администрации МО «Сойгинское»</w:t>
      </w:r>
      <w:r w:rsidRPr="00A4430F">
        <w:t xml:space="preserve"> учесть замечания и предложения, содержащиеся в настоящем заключении, в ходе исполнения бюджета</w:t>
      </w:r>
      <w:r w:rsidR="00A4430F" w:rsidRPr="00A4430F">
        <w:t xml:space="preserve"> поселения</w:t>
      </w:r>
      <w:r w:rsidRPr="00A4430F">
        <w:t xml:space="preserve"> в 2021 году.</w:t>
      </w:r>
    </w:p>
    <w:p w:rsidR="00CD48F7" w:rsidRPr="00A4430F" w:rsidRDefault="00CD48F7" w:rsidP="00CD48F7">
      <w:pPr>
        <w:suppressAutoHyphens/>
        <w:ind w:firstLine="709"/>
        <w:jc w:val="both"/>
      </w:pPr>
      <w:r w:rsidRPr="00A4430F">
        <w:rPr>
          <w:bCs/>
        </w:rPr>
        <w:t>Контрольно-счетная комиссия муниципального образования «Ленский муниципальный район» просит</w:t>
      </w:r>
      <w:r w:rsidR="00A4430F" w:rsidRPr="00A4430F">
        <w:rPr>
          <w:bCs/>
        </w:rPr>
        <w:t xml:space="preserve"> Администрацию МО «Сойгинское»</w:t>
      </w:r>
      <w:r w:rsidRPr="00A4430F">
        <w:rPr>
          <w:bCs/>
        </w:rPr>
        <w:t xml:space="preserve"> письменно проинформировать </w:t>
      </w:r>
      <w:r w:rsidRPr="00A4430F">
        <w:t>о</w:t>
      </w:r>
      <w:r w:rsidRPr="00A4430F">
        <w:rPr>
          <w:bCs/>
        </w:rPr>
        <w:t xml:space="preserve"> результатах рассмотрения настоящего заключения и принятых мерах в течение месяца со дня его получения.</w:t>
      </w:r>
    </w:p>
    <w:p w:rsidR="00CD48F7" w:rsidRPr="00CD48F7" w:rsidRDefault="00CD48F7" w:rsidP="00CD48F7">
      <w:pPr>
        <w:ind w:right="-2" w:firstLine="709"/>
        <w:rPr>
          <w:i/>
        </w:rPr>
      </w:pPr>
    </w:p>
    <w:p w:rsidR="00CD48F7" w:rsidRPr="00CD48F7" w:rsidRDefault="00CD48F7" w:rsidP="00CD48F7">
      <w:pPr>
        <w:ind w:right="-2"/>
        <w:rPr>
          <w:i/>
        </w:rPr>
      </w:pPr>
    </w:p>
    <w:p w:rsidR="00CD48F7" w:rsidRPr="00CD48F7" w:rsidRDefault="00CD48F7" w:rsidP="00CD48F7">
      <w:pPr>
        <w:ind w:right="-2"/>
        <w:rPr>
          <w:i/>
        </w:rPr>
      </w:pPr>
    </w:p>
    <w:p w:rsidR="00CD48F7" w:rsidRPr="00CD48F7" w:rsidRDefault="00CD48F7" w:rsidP="00CD48F7">
      <w:pPr>
        <w:ind w:right="-2"/>
        <w:rPr>
          <w:i/>
        </w:rPr>
      </w:pPr>
    </w:p>
    <w:p w:rsidR="00CD48F7" w:rsidRPr="0014488F" w:rsidRDefault="00CD48F7" w:rsidP="00CD48F7">
      <w:pPr>
        <w:ind w:right="-2"/>
      </w:pPr>
      <w:r w:rsidRPr="0014488F">
        <w:t xml:space="preserve">Председатель контрольно счетной комиссии   </w:t>
      </w:r>
    </w:p>
    <w:p w:rsidR="00CD48F7" w:rsidRPr="0014488F" w:rsidRDefault="00CD48F7" w:rsidP="00CD48F7">
      <w:pPr>
        <w:ind w:right="-2"/>
      </w:pPr>
      <w:r w:rsidRPr="0014488F">
        <w:t>МО «Ленский муниципальный район»                                                                        С.Е. Алексеева</w:t>
      </w:r>
    </w:p>
    <w:p w:rsidR="00CD48F7" w:rsidRPr="0014488F" w:rsidRDefault="00CD48F7" w:rsidP="00CD48F7">
      <w:pPr>
        <w:ind w:right="-2"/>
      </w:pPr>
    </w:p>
    <w:p w:rsidR="00CD48F7" w:rsidRPr="0014488F" w:rsidRDefault="00CD48F7" w:rsidP="00CD48F7">
      <w:pPr>
        <w:ind w:right="-2"/>
      </w:pPr>
      <w:r w:rsidRPr="0014488F">
        <w:t>Аудитор контрольно</w:t>
      </w:r>
      <w:r w:rsidR="008A3419" w:rsidRPr="0014488F">
        <w:t xml:space="preserve"> </w:t>
      </w:r>
      <w:r w:rsidRPr="0014488F">
        <w:t xml:space="preserve">- счетной комиссии   </w:t>
      </w:r>
    </w:p>
    <w:p w:rsidR="00CD48F7" w:rsidRPr="0014488F" w:rsidRDefault="00CD48F7" w:rsidP="00CD48F7">
      <w:pPr>
        <w:jc w:val="both"/>
      </w:pPr>
      <w:r w:rsidRPr="0014488F">
        <w:t>МО «Ленский муниципальный район»                                                                     А.В. Королькова</w:t>
      </w:r>
    </w:p>
    <w:p w:rsidR="00CD48F7" w:rsidRPr="00CD48F7" w:rsidRDefault="00CD48F7" w:rsidP="00CD48F7">
      <w:pPr>
        <w:rPr>
          <w:i/>
        </w:rPr>
      </w:pPr>
    </w:p>
    <w:p w:rsidR="000676CB" w:rsidRPr="00CD48F7" w:rsidRDefault="000676CB" w:rsidP="000676CB">
      <w:pPr>
        <w:ind w:firstLine="700"/>
        <w:jc w:val="both"/>
        <w:rPr>
          <w:rFonts w:eastAsia="Calibri"/>
          <w:bCs/>
          <w:i/>
          <w:iCs/>
        </w:rPr>
      </w:pPr>
    </w:p>
    <w:sectPr w:rsidR="000676CB" w:rsidRPr="00CD48F7" w:rsidSect="009A3537">
      <w:footerReference w:type="default" r:id="rId95"/>
      <w:footerReference w:type="first" r:id="rId96"/>
      <w:pgSz w:w="11906" w:h="16838"/>
      <w:pgMar w:top="567" w:right="851" w:bottom="851"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B0" w:rsidRDefault="00EB29B0" w:rsidP="00B97B4F">
      <w:r>
        <w:separator/>
      </w:r>
    </w:p>
  </w:endnote>
  <w:endnote w:type="continuationSeparator" w:id="0">
    <w:p w:rsidR="00EB29B0" w:rsidRDefault="00EB29B0" w:rsidP="00B97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1" w:rsidRDefault="00067931">
    <w:pPr>
      <w:pStyle w:val="af"/>
      <w:jc w:val="right"/>
    </w:pPr>
    <w:fldSimple w:instr=" PAGE   \* MERGEFORMAT ">
      <w:r w:rsidR="00091ADC">
        <w:rPr>
          <w:noProof/>
        </w:rPr>
        <w:t>18</w:t>
      </w:r>
    </w:fldSimple>
  </w:p>
  <w:p w:rsidR="00067931" w:rsidRDefault="0006793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1" w:rsidRDefault="00067931">
    <w:pPr>
      <w:pStyle w:val="af"/>
      <w:jc w:val="right"/>
    </w:pPr>
    <w:fldSimple w:instr=" PAGE   \* MERGEFORMAT ">
      <w:r>
        <w:rPr>
          <w:noProof/>
        </w:rPr>
        <w:t>1</w:t>
      </w:r>
    </w:fldSimple>
  </w:p>
  <w:p w:rsidR="00067931" w:rsidRDefault="0006793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B0" w:rsidRDefault="00EB29B0" w:rsidP="00B97B4F">
      <w:r>
        <w:separator/>
      </w:r>
    </w:p>
  </w:footnote>
  <w:footnote w:type="continuationSeparator" w:id="0">
    <w:p w:rsidR="00EB29B0" w:rsidRDefault="00EB29B0" w:rsidP="00B97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3in;height:3in" o:bullet="t"/>
    </w:pict>
  </w:numPicBullet>
  <w:numPicBullet w:numPicBulletId="1">
    <w:pict>
      <v:shape id="_x0000_i1357" type="#_x0000_t75" style="width:3in;height:3in" o:bullet="t"/>
    </w:pict>
  </w:numPicBullet>
  <w:numPicBullet w:numPicBulletId="2">
    <w:pict>
      <v:shape id="_x0000_i1358" type="#_x0000_t75" style="width:3in;height:3in" o:bullet="t"/>
    </w:pict>
  </w:numPicBullet>
  <w:numPicBullet w:numPicBulletId="3">
    <w:pict>
      <v:shape id="_x0000_i1359" type="#_x0000_t75" style="width:3in;height:3in" o:bullet="t"/>
    </w:pict>
  </w:numPicBullet>
  <w:numPicBullet w:numPicBulletId="4">
    <w:pict>
      <v:shape id="_x0000_i1360" type="#_x0000_t75" style="width:3in;height:3in" o:bullet="t"/>
    </w:pict>
  </w:numPicBullet>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2B043FE"/>
    <w:multiLevelType w:val="hybridMultilevel"/>
    <w:tmpl w:val="443069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670F6"/>
    <w:multiLevelType w:val="hybridMultilevel"/>
    <w:tmpl w:val="B7FA902A"/>
    <w:lvl w:ilvl="0" w:tplc="04190005">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08F9748F"/>
    <w:multiLevelType w:val="hybridMultilevel"/>
    <w:tmpl w:val="BE38F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46967"/>
    <w:multiLevelType w:val="multilevel"/>
    <w:tmpl w:val="AF304BB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2F5F9F"/>
    <w:multiLevelType w:val="hybridMultilevel"/>
    <w:tmpl w:val="215AE0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6950596"/>
    <w:multiLevelType w:val="hybridMultilevel"/>
    <w:tmpl w:val="034E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62F7E"/>
    <w:multiLevelType w:val="hybridMultilevel"/>
    <w:tmpl w:val="967A2C70"/>
    <w:lvl w:ilvl="0" w:tplc="4C0CDBEA">
      <w:start w:val="1"/>
      <w:numFmt w:val="bullet"/>
      <w:lvlText w:val=""/>
      <w:lvlJc w:val="left"/>
      <w:pPr>
        <w:ind w:left="1353" w:hanging="360"/>
      </w:pPr>
      <w:rPr>
        <w:rFonts w:ascii="Symbol" w:hAnsi="Symbol" w:hint="default"/>
      </w:rPr>
    </w:lvl>
    <w:lvl w:ilvl="1" w:tplc="1A9A0364">
      <w:numFmt w:val="bullet"/>
      <w:lvlText w:val="-"/>
      <w:lvlJc w:val="left"/>
      <w:pPr>
        <w:ind w:left="2073" w:hanging="360"/>
      </w:pPr>
      <w:rPr>
        <w:rFonts w:ascii="Times New Roman" w:eastAsia="Times New Roman" w:hAnsi="Times New Roman" w:cs="Times New Roman"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E113745"/>
    <w:multiLevelType w:val="multilevel"/>
    <w:tmpl w:val="3718E7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9000C"/>
    <w:multiLevelType w:val="hybridMultilevel"/>
    <w:tmpl w:val="D32A8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752AE4"/>
    <w:multiLevelType w:val="hybridMultilevel"/>
    <w:tmpl w:val="7302B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72A65"/>
    <w:multiLevelType w:val="hybridMultilevel"/>
    <w:tmpl w:val="FFFFFFFF"/>
    <w:lvl w:ilvl="0" w:tplc="0760CE48">
      <w:start w:val="1"/>
      <w:numFmt w:val="bullet"/>
      <w:lvlText w:val="·"/>
      <w:lvlJc w:val="left"/>
      <w:pPr>
        <w:ind w:left="502" w:hanging="360"/>
      </w:pPr>
      <w:rPr>
        <w:rFonts w:ascii="Symbol" w:hAnsi="Symbol" w:cs="Symbol"/>
      </w:rPr>
    </w:lvl>
    <w:lvl w:ilvl="1" w:tplc="0A12535C">
      <w:start w:val="1"/>
      <w:numFmt w:val="bullet"/>
      <w:lvlText w:val="o"/>
      <w:lvlJc w:val="left"/>
      <w:pPr>
        <w:ind w:left="1222" w:hanging="360"/>
      </w:pPr>
      <w:rPr>
        <w:rFonts w:ascii="Symbol" w:hAnsi="Symbol" w:cs="Symbol"/>
      </w:rPr>
    </w:lvl>
    <w:lvl w:ilvl="2" w:tplc="6E089AFB">
      <w:start w:val="1"/>
      <w:numFmt w:val="bullet"/>
      <w:lvlText w:val="·"/>
      <w:lvlJc w:val="left"/>
      <w:pPr>
        <w:ind w:left="1942" w:hanging="360"/>
      </w:pPr>
      <w:rPr>
        <w:rFonts w:ascii="Symbol" w:hAnsi="Symbol" w:cs="Symbol"/>
      </w:rPr>
    </w:lvl>
    <w:lvl w:ilvl="3" w:tplc="57EB12D7">
      <w:start w:val="1"/>
      <w:numFmt w:val="bullet"/>
      <w:lvlText w:val="o"/>
      <w:lvlJc w:val="left"/>
      <w:pPr>
        <w:ind w:left="2662" w:hanging="360"/>
      </w:pPr>
      <w:rPr>
        <w:rFonts w:ascii="Symbol" w:hAnsi="Symbol" w:cs="Symbol"/>
      </w:rPr>
    </w:lvl>
    <w:lvl w:ilvl="4" w:tplc="08E8B778">
      <w:start w:val="1"/>
      <w:numFmt w:val="bullet"/>
      <w:lvlText w:val="·"/>
      <w:lvlJc w:val="left"/>
      <w:pPr>
        <w:ind w:left="3382" w:hanging="360"/>
      </w:pPr>
      <w:rPr>
        <w:rFonts w:ascii="Symbol" w:hAnsi="Symbol" w:cs="Symbol"/>
      </w:rPr>
    </w:lvl>
    <w:lvl w:ilvl="5" w:tplc="61813784">
      <w:start w:val="1"/>
      <w:numFmt w:val="bullet"/>
      <w:lvlText w:val="o"/>
      <w:lvlJc w:val="left"/>
      <w:pPr>
        <w:ind w:left="4102" w:hanging="360"/>
      </w:pPr>
      <w:rPr>
        <w:rFonts w:ascii="Symbol" w:hAnsi="Symbol" w:cs="Symbol"/>
      </w:rPr>
    </w:lvl>
    <w:lvl w:ilvl="6" w:tplc="073228A5">
      <w:start w:val="1"/>
      <w:numFmt w:val="bullet"/>
      <w:lvlText w:val="·"/>
      <w:lvlJc w:val="left"/>
      <w:pPr>
        <w:ind w:left="4822" w:hanging="360"/>
      </w:pPr>
      <w:rPr>
        <w:rFonts w:ascii="Symbol" w:hAnsi="Symbol" w:cs="Symbol"/>
      </w:rPr>
    </w:lvl>
    <w:lvl w:ilvl="7" w:tplc="4FDC9CC8">
      <w:start w:val="1"/>
      <w:numFmt w:val="bullet"/>
      <w:lvlText w:val="o"/>
      <w:lvlJc w:val="left"/>
      <w:pPr>
        <w:ind w:left="5542" w:hanging="360"/>
      </w:pPr>
      <w:rPr>
        <w:rFonts w:ascii="Symbol" w:hAnsi="Symbol" w:cs="Symbol"/>
      </w:rPr>
    </w:lvl>
    <w:lvl w:ilvl="8" w:tplc="08C538BE">
      <w:start w:val="1"/>
      <w:numFmt w:val="bullet"/>
      <w:lvlText w:val="·"/>
      <w:lvlJc w:val="left"/>
      <w:pPr>
        <w:ind w:left="6262" w:hanging="360"/>
      </w:pPr>
      <w:rPr>
        <w:rFonts w:ascii="Symbol" w:hAnsi="Symbol" w:cs="Symbol"/>
      </w:rPr>
    </w:lvl>
  </w:abstractNum>
  <w:abstractNum w:abstractNumId="12">
    <w:nsid w:val="287C4BEE"/>
    <w:multiLevelType w:val="hybridMultilevel"/>
    <w:tmpl w:val="511E775E"/>
    <w:lvl w:ilvl="0" w:tplc="7E34F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A32173"/>
    <w:multiLevelType w:val="hybridMultilevel"/>
    <w:tmpl w:val="D0BC6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924BFB"/>
    <w:multiLevelType w:val="multilevel"/>
    <w:tmpl w:val="2F2C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74CF7"/>
    <w:multiLevelType w:val="hybridMultilevel"/>
    <w:tmpl w:val="B5D667D8"/>
    <w:lvl w:ilvl="0" w:tplc="9E3E1C60">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BC5015"/>
    <w:multiLevelType w:val="hybridMultilevel"/>
    <w:tmpl w:val="ED64D39A"/>
    <w:lvl w:ilvl="0" w:tplc="0EBA4688">
      <w:start w:val="1"/>
      <w:numFmt w:val="bullet"/>
      <w:lvlText w:val="-"/>
      <w:lvlJc w:val="left"/>
      <w:pPr>
        <w:tabs>
          <w:tab w:val="num" w:pos="454"/>
        </w:tabs>
        <w:ind w:left="454" w:hanging="227"/>
      </w:pPr>
      <w:rPr>
        <w:rFonts w:ascii="Times New Roman" w:hAnsi="Times New Roman" w:cs="Times New Roman"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7">
    <w:nsid w:val="3330050D"/>
    <w:multiLevelType w:val="hybridMultilevel"/>
    <w:tmpl w:val="E67CC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B0C4E"/>
    <w:multiLevelType w:val="hybridMultilevel"/>
    <w:tmpl w:val="B5A2B7AC"/>
    <w:lvl w:ilvl="0" w:tplc="04190005">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9">
    <w:nsid w:val="39398692"/>
    <w:multiLevelType w:val="hybridMultilevel"/>
    <w:tmpl w:val="FFFFFFFF"/>
    <w:lvl w:ilvl="0" w:tplc="1ED63DF8">
      <w:start w:val="1"/>
      <w:numFmt w:val="bullet"/>
      <w:lvlText w:val="·"/>
      <w:lvlJc w:val="left"/>
      <w:pPr>
        <w:ind w:left="720" w:hanging="360"/>
      </w:pPr>
      <w:rPr>
        <w:rFonts w:ascii="Symbol" w:hAnsi="Symbol" w:cs="Symbol"/>
      </w:rPr>
    </w:lvl>
    <w:lvl w:ilvl="1" w:tplc="5FDBBC4B">
      <w:start w:val="1"/>
      <w:numFmt w:val="bullet"/>
      <w:lvlText w:val="o"/>
      <w:lvlJc w:val="left"/>
      <w:pPr>
        <w:ind w:left="1440" w:hanging="360"/>
      </w:pPr>
      <w:rPr>
        <w:rFonts w:ascii="Symbol" w:hAnsi="Symbol" w:cs="Symbol"/>
      </w:rPr>
    </w:lvl>
    <w:lvl w:ilvl="2" w:tplc="1AA7FD02">
      <w:start w:val="1"/>
      <w:numFmt w:val="bullet"/>
      <w:lvlText w:val="·"/>
      <w:lvlJc w:val="left"/>
      <w:pPr>
        <w:ind w:left="2160" w:hanging="360"/>
      </w:pPr>
      <w:rPr>
        <w:rFonts w:ascii="Symbol" w:hAnsi="Symbol" w:cs="Symbol"/>
      </w:rPr>
    </w:lvl>
    <w:lvl w:ilvl="3" w:tplc="6228BA15">
      <w:start w:val="1"/>
      <w:numFmt w:val="bullet"/>
      <w:lvlText w:val="o"/>
      <w:lvlJc w:val="left"/>
      <w:pPr>
        <w:ind w:left="2880" w:hanging="360"/>
      </w:pPr>
      <w:rPr>
        <w:rFonts w:ascii="Symbol" w:hAnsi="Symbol" w:cs="Symbol"/>
      </w:rPr>
    </w:lvl>
    <w:lvl w:ilvl="4" w:tplc="5B75ACCE">
      <w:start w:val="1"/>
      <w:numFmt w:val="bullet"/>
      <w:lvlText w:val="·"/>
      <w:lvlJc w:val="left"/>
      <w:pPr>
        <w:ind w:left="3600" w:hanging="360"/>
      </w:pPr>
      <w:rPr>
        <w:rFonts w:ascii="Symbol" w:hAnsi="Symbol" w:cs="Symbol"/>
      </w:rPr>
    </w:lvl>
    <w:lvl w:ilvl="5" w:tplc="1B47B52D">
      <w:start w:val="1"/>
      <w:numFmt w:val="bullet"/>
      <w:lvlText w:val="o"/>
      <w:lvlJc w:val="left"/>
      <w:pPr>
        <w:ind w:left="4320" w:hanging="360"/>
      </w:pPr>
      <w:rPr>
        <w:rFonts w:ascii="Symbol" w:hAnsi="Symbol" w:cs="Symbol"/>
      </w:rPr>
    </w:lvl>
    <w:lvl w:ilvl="6" w:tplc="60CA49B0">
      <w:start w:val="1"/>
      <w:numFmt w:val="bullet"/>
      <w:lvlText w:val="·"/>
      <w:lvlJc w:val="left"/>
      <w:pPr>
        <w:ind w:left="5040" w:hanging="360"/>
      </w:pPr>
      <w:rPr>
        <w:rFonts w:ascii="Symbol" w:hAnsi="Symbol" w:cs="Symbol"/>
      </w:rPr>
    </w:lvl>
    <w:lvl w:ilvl="7" w:tplc="6549615A">
      <w:start w:val="1"/>
      <w:numFmt w:val="bullet"/>
      <w:lvlText w:val="o"/>
      <w:lvlJc w:val="left"/>
      <w:pPr>
        <w:ind w:left="5760" w:hanging="360"/>
      </w:pPr>
      <w:rPr>
        <w:rFonts w:ascii="Symbol" w:hAnsi="Symbol" w:cs="Symbol"/>
      </w:rPr>
    </w:lvl>
    <w:lvl w:ilvl="8" w:tplc="5A4B0F68">
      <w:start w:val="1"/>
      <w:numFmt w:val="bullet"/>
      <w:lvlText w:val="·"/>
      <w:lvlJc w:val="left"/>
      <w:pPr>
        <w:ind w:left="6480" w:hanging="360"/>
      </w:pPr>
      <w:rPr>
        <w:rFonts w:ascii="Symbol" w:hAnsi="Symbol" w:cs="Symbol"/>
      </w:rPr>
    </w:lvl>
  </w:abstractNum>
  <w:abstractNum w:abstractNumId="20">
    <w:nsid w:val="3C304EFB"/>
    <w:multiLevelType w:val="hybridMultilevel"/>
    <w:tmpl w:val="CC325322"/>
    <w:lvl w:ilvl="0" w:tplc="0419000B">
      <w:start w:val="1"/>
      <w:numFmt w:val="bullet"/>
      <w:lvlText w:val=""/>
      <w:lvlJc w:val="left"/>
      <w:pPr>
        <w:ind w:left="1200" w:hanging="360"/>
      </w:pPr>
      <w:rPr>
        <w:rFonts w:ascii="Wingdings" w:hAnsi="Wingdings" w:hint="default"/>
      </w:rPr>
    </w:lvl>
    <w:lvl w:ilvl="1" w:tplc="0419000B">
      <w:start w:val="1"/>
      <w:numFmt w:val="bullet"/>
      <w:lvlText w:val=""/>
      <w:lvlJc w:val="left"/>
      <w:pPr>
        <w:ind w:left="1920" w:hanging="360"/>
      </w:pPr>
      <w:rPr>
        <w:rFonts w:ascii="Wingdings" w:hAnsi="Wingdings" w:hint="default"/>
      </w:rPr>
    </w:lvl>
    <w:lvl w:ilvl="2" w:tplc="B620806C">
      <w:numFmt w:val="bullet"/>
      <w:lvlText w:val="-"/>
      <w:lvlJc w:val="left"/>
      <w:pPr>
        <w:ind w:left="2640" w:hanging="360"/>
      </w:pPr>
      <w:rPr>
        <w:rFonts w:ascii="Times New Roman" w:eastAsia="Times New Roman" w:hAnsi="Times New Roman" w:cs="Times New Roman"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3CDD2F3D"/>
    <w:multiLevelType w:val="hybridMultilevel"/>
    <w:tmpl w:val="993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2182B"/>
    <w:multiLevelType w:val="multilevel"/>
    <w:tmpl w:val="AF14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AA3499"/>
    <w:multiLevelType w:val="multilevel"/>
    <w:tmpl w:val="2B7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B524A"/>
    <w:multiLevelType w:val="multilevel"/>
    <w:tmpl w:val="3FD8B57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B8165B"/>
    <w:multiLevelType w:val="multilevel"/>
    <w:tmpl w:val="97E4AAA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8C2A28"/>
    <w:multiLevelType w:val="multilevel"/>
    <w:tmpl w:val="198E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8382D"/>
    <w:multiLevelType w:val="hybridMultilevel"/>
    <w:tmpl w:val="5942A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C932D5"/>
    <w:multiLevelType w:val="multilevel"/>
    <w:tmpl w:val="88EA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40FC2"/>
    <w:multiLevelType w:val="multilevel"/>
    <w:tmpl w:val="6F60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C54EC"/>
    <w:multiLevelType w:val="hybridMultilevel"/>
    <w:tmpl w:val="18EC5F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D5816"/>
    <w:multiLevelType w:val="multilevel"/>
    <w:tmpl w:val="F45639C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746C9A"/>
    <w:multiLevelType w:val="hybridMultilevel"/>
    <w:tmpl w:val="53B01F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35226A"/>
    <w:multiLevelType w:val="hybridMultilevel"/>
    <w:tmpl w:val="F1E4617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4">
    <w:nsid w:val="651E6BD1"/>
    <w:multiLevelType w:val="hybridMultilevel"/>
    <w:tmpl w:val="102EFD62"/>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65EE210A"/>
    <w:multiLevelType w:val="hybridMultilevel"/>
    <w:tmpl w:val="D9368C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312035"/>
    <w:multiLevelType w:val="multilevel"/>
    <w:tmpl w:val="AD4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D240D"/>
    <w:multiLevelType w:val="multilevel"/>
    <w:tmpl w:val="8A7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D67A85"/>
    <w:multiLevelType w:val="hybridMultilevel"/>
    <w:tmpl w:val="0E78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7F0D18"/>
    <w:multiLevelType w:val="hybridMultilevel"/>
    <w:tmpl w:val="FD1602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5E7014B"/>
    <w:multiLevelType w:val="hybridMultilevel"/>
    <w:tmpl w:val="D1F06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DF7FA1"/>
    <w:multiLevelType w:val="multilevel"/>
    <w:tmpl w:val="483C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704F7"/>
    <w:multiLevelType w:val="hybridMultilevel"/>
    <w:tmpl w:val="494C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04B4C"/>
    <w:multiLevelType w:val="hybridMultilevel"/>
    <w:tmpl w:val="3D32331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6"/>
  </w:num>
  <w:num w:numId="2">
    <w:abstractNumId w:val="30"/>
  </w:num>
  <w:num w:numId="3">
    <w:abstractNumId w:val="40"/>
  </w:num>
  <w:num w:numId="4">
    <w:abstractNumId w:val="15"/>
  </w:num>
  <w:num w:numId="5">
    <w:abstractNumId w:val="29"/>
  </w:num>
  <w:num w:numId="6">
    <w:abstractNumId w:val="22"/>
  </w:num>
  <w:num w:numId="7">
    <w:abstractNumId w:val="37"/>
  </w:num>
  <w:num w:numId="8">
    <w:abstractNumId w:val="26"/>
  </w:num>
  <w:num w:numId="9">
    <w:abstractNumId w:val="8"/>
  </w:num>
  <w:num w:numId="10">
    <w:abstractNumId w:val="25"/>
  </w:num>
  <w:num w:numId="11">
    <w:abstractNumId w:val="27"/>
  </w:num>
  <w:num w:numId="12">
    <w:abstractNumId w:val="7"/>
  </w:num>
  <w:num w:numId="13">
    <w:abstractNumId w:val="12"/>
  </w:num>
  <w:num w:numId="14">
    <w:abstractNumId w:val="36"/>
  </w:num>
  <w:num w:numId="15">
    <w:abstractNumId w:val="41"/>
  </w:num>
  <w:num w:numId="16">
    <w:abstractNumId w:val="23"/>
  </w:num>
  <w:num w:numId="17">
    <w:abstractNumId w:val="14"/>
  </w:num>
  <w:num w:numId="18">
    <w:abstractNumId w:val="0"/>
  </w:num>
  <w:num w:numId="19">
    <w:abstractNumId w:val="43"/>
  </w:num>
  <w:num w:numId="20">
    <w:abstractNumId w:val="20"/>
  </w:num>
  <w:num w:numId="21">
    <w:abstractNumId w:val="34"/>
  </w:num>
  <w:num w:numId="22">
    <w:abstractNumId w:val="17"/>
  </w:num>
  <w:num w:numId="23">
    <w:abstractNumId w:val="32"/>
  </w:num>
  <w:num w:numId="24">
    <w:abstractNumId w:val="35"/>
  </w:num>
  <w:num w:numId="25">
    <w:abstractNumId w:val="39"/>
  </w:num>
  <w:num w:numId="26">
    <w:abstractNumId w:val="10"/>
  </w:num>
  <w:num w:numId="27">
    <w:abstractNumId w:val="28"/>
  </w:num>
  <w:num w:numId="28">
    <w:abstractNumId w:val="9"/>
  </w:num>
  <w:num w:numId="29">
    <w:abstractNumId w:val="33"/>
  </w:num>
  <w:num w:numId="30">
    <w:abstractNumId w:val="6"/>
  </w:num>
  <w:num w:numId="31">
    <w:abstractNumId w:val="24"/>
  </w:num>
  <w:num w:numId="32">
    <w:abstractNumId w:val="4"/>
  </w:num>
  <w:num w:numId="33">
    <w:abstractNumId w:val="31"/>
  </w:num>
  <w:num w:numId="34">
    <w:abstractNumId w:val="42"/>
  </w:num>
  <w:num w:numId="35">
    <w:abstractNumId w:val="11"/>
  </w:num>
  <w:num w:numId="36">
    <w:abstractNumId w:val="19"/>
  </w:num>
  <w:num w:numId="37">
    <w:abstractNumId w:val="5"/>
  </w:num>
  <w:num w:numId="38">
    <w:abstractNumId w:val="21"/>
  </w:num>
  <w:num w:numId="39">
    <w:abstractNumId w:val="13"/>
  </w:num>
  <w:num w:numId="40">
    <w:abstractNumId w:val="3"/>
  </w:num>
  <w:num w:numId="41">
    <w:abstractNumId w:val="38"/>
  </w:num>
  <w:num w:numId="42">
    <w:abstractNumId w:val="1"/>
  </w:num>
  <w:num w:numId="43">
    <w:abstractNumId w:val="2"/>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C21"/>
    <w:rsid w:val="0000061B"/>
    <w:rsid w:val="00000AEA"/>
    <w:rsid w:val="00001867"/>
    <w:rsid w:val="00001C01"/>
    <w:rsid w:val="00001F0C"/>
    <w:rsid w:val="0000249C"/>
    <w:rsid w:val="00002C18"/>
    <w:rsid w:val="000044AF"/>
    <w:rsid w:val="00004B9A"/>
    <w:rsid w:val="00004EC9"/>
    <w:rsid w:val="00005B51"/>
    <w:rsid w:val="00005C73"/>
    <w:rsid w:val="0000684E"/>
    <w:rsid w:val="00007089"/>
    <w:rsid w:val="00007D13"/>
    <w:rsid w:val="00010235"/>
    <w:rsid w:val="00010F7C"/>
    <w:rsid w:val="0001115C"/>
    <w:rsid w:val="00011AFD"/>
    <w:rsid w:val="000123EC"/>
    <w:rsid w:val="00013336"/>
    <w:rsid w:val="00013368"/>
    <w:rsid w:val="000137A5"/>
    <w:rsid w:val="00014975"/>
    <w:rsid w:val="00014DC5"/>
    <w:rsid w:val="00014DEC"/>
    <w:rsid w:val="000155D3"/>
    <w:rsid w:val="00015C2E"/>
    <w:rsid w:val="00017811"/>
    <w:rsid w:val="00017AFF"/>
    <w:rsid w:val="00017E6D"/>
    <w:rsid w:val="0002102F"/>
    <w:rsid w:val="000210EB"/>
    <w:rsid w:val="00021105"/>
    <w:rsid w:val="00021164"/>
    <w:rsid w:val="00021729"/>
    <w:rsid w:val="000223E2"/>
    <w:rsid w:val="00022842"/>
    <w:rsid w:val="00022D90"/>
    <w:rsid w:val="00024964"/>
    <w:rsid w:val="00024E29"/>
    <w:rsid w:val="00026C47"/>
    <w:rsid w:val="00027519"/>
    <w:rsid w:val="00030445"/>
    <w:rsid w:val="0003057E"/>
    <w:rsid w:val="000308AB"/>
    <w:rsid w:val="00030A2E"/>
    <w:rsid w:val="00030C25"/>
    <w:rsid w:val="00031559"/>
    <w:rsid w:val="000315D8"/>
    <w:rsid w:val="0003212D"/>
    <w:rsid w:val="00032DFC"/>
    <w:rsid w:val="000330DD"/>
    <w:rsid w:val="00033D31"/>
    <w:rsid w:val="00035A8C"/>
    <w:rsid w:val="00035EB1"/>
    <w:rsid w:val="00035F82"/>
    <w:rsid w:val="000365B5"/>
    <w:rsid w:val="0003665D"/>
    <w:rsid w:val="00037A92"/>
    <w:rsid w:val="00040264"/>
    <w:rsid w:val="00040978"/>
    <w:rsid w:val="00041B02"/>
    <w:rsid w:val="00042E68"/>
    <w:rsid w:val="00042F82"/>
    <w:rsid w:val="00043232"/>
    <w:rsid w:val="000437C2"/>
    <w:rsid w:val="00043DCF"/>
    <w:rsid w:val="000442EF"/>
    <w:rsid w:val="00044321"/>
    <w:rsid w:val="000444DF"/>
    <w:rsid w:val="000453DB"/>
    <w:rsid w:val="000461A8"/>
    <w:rsid w:val="000462D8"/>
    <w:rsid w:val="000463B5"/>
    <w:rsid w:val="00046D1F"/>
    <w:rsid w:val="00047551"/>
    <w:rsid w:val="00047914"/>
    <w:rsid w:val="00047F54"/>
    <w:rsid w:val="0005002C"/>
    <w:rsid w:val="00050311"/>
    <w:rsid w:val="00050463"/>
    <w:rsid w:val="00051396"/>
    <w:rsid w:val="000519B4"/>
    <w:rsid w:val="00052FCA"/>
    <w:rsid w:val="00053022"/>
    <w:rsid w:val="00053484"/>
    <w:rsid w:val="00054772"/>
    <w:rsid w:val="000563D2"/>
    <w:rsid w:val="00056717"/>
    <w:rsid w:val="000568BE"/>
    <w:rsid w:val="00057026"/>
    <w:rsid w:val="000613E4"/>
    <w:rsid w:val="00061C40"/>
    <w:rsid w:val="00062600"/>
    <w:rsid w:val="00063450"/>
    <w:rsid w:val="00064857"/>
    <w:rsid w:val="000648FF"/>
    <w:rsid w:val="00064901"/>
    <w:rsid w:val="000660A4"/>
    <w:rsid w:val="00066265"/>
    <w:rsid w:val="00066879"/>
    <w:rsid w:val="000676CB"/>
    <w:rsid w:val="00067931"/>
    <w:rsid w:val="00067A0D"/>
    <w:rsid w:val="00070ADD"/>
    <w:rsid w:val="00070E5D"/>
    <w:rsid w:val="00071022"/>
    <w:rsid w:val="00071092"/>
    <w:rsid w:val="00071468"/>
    <w:rsid w:val="000724CA"/>
    <w:rsid w:val="00073E68"/>
    <w:rsid w:val="000754E3"/>
    <w:rsid w:val="00075510"/>
    <w:rsid w:val="00075C54"/>
    <w:rsid w:val="00075DE4"/>
    <w:rsid w:val="00075EA2"/>
    <w:rsid w:val="00076095"/>
    <w:rsid w:val="00076509"/>
    <w:rsid w:val="00076721"/>
    <w:rsid w:val="00076F48"/>
    <w:rsid w:val="00077173"/>
    <w:rsid w:val="000771F3"/>
    <w:rsid w:val="00077419"/>
    <w:rsid w:val="0008054D"/>
    <w:rsid w:val="00082E98"/>
    <w:rsid w:val="0008578F"/>
    <w:rsid w:val="00086E75"/>
    <w:rsid w:val="00087BBC"/>
    <w:rsid w:val="00091ADC"/>
    <w:rsid w:val="000931F1"/>
    <w:rsid w:val="00093C05"/>
    <w:rsid w:val="00093E85"/>
    <w:rsid w:val="00094193"/>
    <w:rsid w:val="000957AD"/>
    <w:rsid w:val="000958DB"/>
    <w:rsid w:val="00095FC2"/>
    <w:rsid w:val="00096021"/>
    <w:rsid w:val="0009686E"/>
    <w:rsid w:val="00097197"/>
    <w:rsid w:val="000975F5"/>
    <w:rsid w:val="000A04BC"/>
    <w:rsid w:val="000A08CE"/>
    <w:rsid w:val="000A1817"/>
    <w:rsid w:val="000A2D01"/>
    <w:rsid w:val="000A34B2"/>
    <w:rsid w:val="000A395F"/>
    <w:rsid w:val="000A3F33"/>
    <w:rsid w:val="000A5AF7"/>
    <w:rsid w:val="000A5C89"/>
    <w:rsid w:val="000A5D8E"/>
    <w:rsid w:val="000A6AE6"/>
    <w:rsid w:val="000A7C67"/>
    <w:rsid w:val="000A7EAD"/>
    <w:rsid w:val="000B030C"/>
    <w:rsid w:val="000B07E7"/>
    <w:rsid w:val="000B0CEA"/>
    <w:rsid w:val="000B219E"/>
    <w:rsid w:val="000B238E"/>
    <w:rsid w:val="000B267E"/>
    <w:rsid w:val="000B2CB0"/>
    <w:rsid w:val="000B2EB1"/>
    <w:rsid w:val="000B40A4"/>
    <w:rsid w:val="000B4AA8"/>
    <w:rsid w:val="000B6459"/>
    <w:rsid w:val="000B681C"/>
    <w:rsid w:val="000B6BF5"/>
    <w:rsid w:val="000C10C7"/>
    <w:rsid w:val="000C154E"/>
    <w:rsid w:val="000C251B"/>
    <w:rsid w:val="000C36CD"/>
    <w:rsid w:val="000C39D9"/>
    <w:rsid w:val="000C3D3D"/>
    <w:rsid w:val="000C3D8D"/>
    <w:rsid w:val="000C4CA4"/>
    <w:rsid w:val="000C4EB1"/>
    <w:rsid w:val="000C56BC"/>
    <w:rsid w:val="000C5855"/>
    <w:rsid w:val="000C6A18"/>
    <w:rsid w:val="000D0D49"/>
    <w:rsid w:val="000D3307"/>
    <w:rsid w:val="000D3924"/>
    <w:rsid w:val="000D3A78"/>
    <w:rsid w:val="000D45DC"/>
    <w:rsid w:val="000D47D5"/>
    <w:rsid w:val="000D4DD2"/>
    <w:rsid w:val="000D605C"/>
    <w:rsid w:val="000D6E80"/>
    <w:rsid w:val="000D7245"/>
    <w:rsid w:val="000D7EC7"/>
    <w:rsid w:val="000E0C4F"/>
    <w:rsid w:val="000E104C"/>
    <w:rsid w:val="000E12ED"/>
    <w:rsid w:val="000E1ACC"/>
    <w:rsid w:val="000E25A1"/>
    <w:rsid w:val="000E30BD"/>
    <w:rsid w:val="000E319F"/>
    <w:rsid w:val="000E4124"/>
    <w:rsid w:val="000E42C1"/>
    <w:rsid w:val="000E5406"/>
    <w:rsid w:val="000E562F"/>
    <w:rsid w:val="000E5F17"/>
    <w:rsid w:val="000E5F9B"/>
    <w:rsid w:val="000E6270"/>
    <w:rsid w:val="000E6FA5"/>
    <w:rsid w:val="000E6FB4"/>
    <w:rsid w:val="000E774B"/>
    <w:rsid w:val="000E7D2F"/>
    <w:rsid w:val="000F1B56"/>
    <w:rsid w:val="000F1C16"/>
    <w:rsid w:val="000F3A8C"/>
    <w:rsid w:val="000F3E79"/>
    <w:rsid w:val="000F51EA"/>
    <w:rsid w:val="000F5837"/>
    <w:rsid w:val="000F5F7C"/>
    <w:rsid w:val="000F7271"/>
    <w:rsid w:val="00100D6F"/>
    <w:rsid w:val="00100D77"/>
    <w:rsid w:val="00100E5C"/>
    <w:rsid w:val="00100F9F"/>
    <w:rsid w:val="0010189C"/>
    <w:rsid w:val="00101CC1"/>
    <w:rsid w:val="001029D1"/>
    <w:rsid w:val="001037D0"/>
    <w:rsid w:val="00103BD8"/>
    <w:rsid w:val="001043DE"/>
    <w:rsid w:val="00104CE1"/>
    <w:rsid w:val="00106D0C"/>
    <w:rsid w:val="00107302"/>
    <w:rsid w:val="001103AE"/>
    <w:rsid w:val="00110CFE"/>
    <w:rsid w:val="00111143"/>
    <w:rsid w:val="00112A6C"/>
    <w:rsid w:val="001130A8"/>
    <w:rsid w:val="0011337C"/>
    <w:rsid w:val="001138B6"/>
    <w:rsid w:val="001138E8"/>
    <w:rsid w:val="00114C50"/>
    <w:rsid w:val="00115068"/>
    <w:rsid w:val="00115CFA"/>
    <w:rsid w:val="0011744C"/>
    <w:rsid w:val="001174F4"/>
    <w:rsid w:val="001177D9"/>
    <w:rsid w:val="00117A66"/>
    <w:rsid w:val="00117CD8"/>
    <w:rsid w:val="00120CBE"/>
    <w:rsid w:val="00121380"/>
    <w:rsid w:val="001214E7"/>
    <w:rsid w:val="00122706"/>
    <w:rsid w:val="001232C3"/>
    <w:rsid w:val="001232E3"/>
    <w:rsid w:val="001240DC"/>
    <w:rsid w:val="001248B7"/>
    <w:rsid w:val="00124A4B"/>
    <w:rsid w:val="00125B9E"/>
    <w:rsid w:val="001261CC"/>
    <w:rsid w:val="00126252"/>
    <w:rsid w:val="00126473"/>
    <w:rsid w:val="00126B08"/>
    <w:rsid w:val="001279DA"/>
    <w:rsid w:val="00130837"/>
    <w:rsid w:val="00131928"/>
    <w:rsid w:val="00131CDD"/>
    <w:rsid w:val="00132483"/>
    <w:rsid w:val="0013309F"/>
    <w:rsid w:val="001330D5"/>
    <w:rsid w:val="00133291"/>
    <w:rsid w:val="001335D6"/>
    <w:rsid w:val="00134052"/>
    <w:rsid w:val="001342A7"/>
    <w:rsid w:val="00134694"/>
    <w:rsid w:val="00134853"/>
    <w:rsid w:val="001358EB"/>
    <w:rsid w:val="00135E5F"/>
    <w:rsid w:val="001367F4"/>
    <w:rsid w:val="00140665"/>
    <w:rsid w:val="00141188"/>
    <w:rsid w:val="00141BCF"/>
    <w:rsid w:val="00142D56"/>
    <w:rsid w:val="001446FA"/>
    <w:rsid w:val="0014488F"/>
    <w:rsid w:val="00144EBF"/>
    <w:rsid w:val="00145342"/>
    <w:rsid w:val="001477B8"/>
    <w:rsid w:val="00147AFE"/>
    <w:rsid w:val="001509B9"/>
    <w:rsid w:val="001518A1"/>
    <w:rsid w:val="00151F7D"/>
    <w:rsid w:val="00152304"/>
    <w:rsid w:val="001525C0"/>
    <w:rsid w:val="00152EA1"/>
    <w:rsid w:val="00152EAB"/>
    <w:rsid w:val="0015327C"/>
    <w:rsid w:val="00154313"/>
    <w:rsid w:val="001552A8"/>
    <w:rsid w:val="001552D0"/>
    <w:rsid w:val="00155425"/>
    <w:rsid w:val="00155EC1"/>
    <w:rsid w:val="0015640D"/>
    <w:rsid w:val="00156966"/>
    <w:rsid w:val="00156FDD"/>
    <w:rsid w:val="001572FD"/>
    <w:rsid w:val="00157F5E"/>
    <w:rsid w:val="00161136"/>
    <w:rsid w:val="00161BD4"/>
    <w:rsid w:val="001628C4"/>
    <w:rsid w:val="001628D3"/>
    <w:rsid w:val="00162924"/>
    <w:rsid w:val="00162FF6"/>
    <w:rsid w:val="00163954"/>
    <w:rsid w:val="00163F62"/>
    <w:rsid w:val="0016414C"/>
    <w:rsid w:val="00164B73"/>
    <w:rsid w:val="00164E96"/>
    <w:rsid w:val="0016507B"/>
    <w:rsid w:val="00165B98"/>
    <w:rsid w:val="0016604D"/>
    <w:rsid w:val="001665EF"/>
    <w:rsid w:val="001679E3"/>
    <w:rsid w:val="00170848"/>
    <w:rsid w:val="001724B0"/>
    <w:rsid w:val="00172A34"/>
    <w:rsid w:val="00172A39"/>
    <w:rsid w:val="0017327D"/>
    <w:rsid w:val="001735C8"/>
    <w:rsid w:val="001736D6"/>
    <w:rsid w:val="00173EC7"/>
    <w:rsid w:val="0017410E"/>
    <w:rsid w:val="00174756"/>
    <w:rsid w:val="001751EE"/>
    <w:rsid w:val="0017575E"/>
    <w:rsid w:val="001763A6"/>
    <w:rsid w:val="00176BE2"/>
    <w:rsid w:val="001775BF"/>
    <w:rsid w:val="00177981"/>
    <w:rsid w:val="001805AB"/>
    <w:rsid w:val="00180C9A"/>
    <w:rsid w:val="00180F3E"/>
    <w:rsid w:val="00181558"/>
    <w:rsid w:val="00181CC1"/>
    <w:rsid w:val="00181EA4"/>
    <w:rsid w:val="00181F06"/>
    <w:rsid w:val="001822FA"/>
    <w:rsid w:val="00182588"/>
    <w:rsid w:val="00182E51"/>
    <w:rsid w:val="00183A82"/>
    <w:rsid w:val="00184975"/>
    <w:rsid w:val="00184F6C"/>
    <w:rsid w:val="00185180"/>
    <w:rsid w:val="00185F62"/>
    <w:rsid w:val="00186177"/>
    <w:rsid w:val="0018621B"/>
    <w:rsid w:val="0018637B"/>
    <w:rsid w:val="0018642D"/>
    <w:rsid w:val="00186714"/>
    <w:rsid w:val="00186953"/>
    <w:rsid w:val="0018795F"/>
    <w:rsid w:val="00187D4E"/>
    <w:rsid w:val="001907C8"/>
    <w:rsid w:val="001917CC"/>
    <w:rsid w:val="00191D72"/>
    <w:rsid w:val="00192244"/>
    <w:rsid w:val="00192818"/>
    <w:rsid w:val="00192B00"/>
    <w:rsid w:val="00192DF7"/>
    <w:rsid w:val="00193019"/>
    <w:rsid w:val="001941AD"/>
    <w:rsid w:val="00195384"/>
    <w:rsid w:val="00196085"/>
    <w:rsid w:val="001964C7"/>
    <w:rsid w:val="00196DEC"/>
    <w:rsid w:val="0019714F"/>
    <w:rsid w:val="001A0BEE"/>
    <w:rsid w:val="001A1129"/>
    <w:rsid w:val="001A1F60"/>
    <w:rsid w:val="001A3466"/>
    <w:rsid w:val="001A37B9"/>
    <w:rsid w:val="001A41E2"/>
    <w:rsid w:val="001A4813"/>
    <w:rsid w:val="001A4911"/>
    <w:rsid w:val="001A555D"/>
    <w:rsid w:val="001A60B4"/>
    <w:rsid w:val="001A69B3"/>
    <w:rsid w:val="001A6BCE"/>
    <w:rsid w:val="001A709A"/>
    <w:rsid w:val="001B0266"/>
    <w:rsid w:val="001B0E5D"/>
    <w:rsid w:val="001B169B"/>
    <w:rsid w:val="001B1B01"/>
    <w:rsid w:val="001B1C6F"/>
    <w:rsid w:val="001B2D9B"/>
    <w:rsid w:val="001B2E09"/>
    <w:rsid w:val="001B30EE"/>
    <w:rsid w:val="001B3CD8"/>
    <w:rsid w:val="001B4C3B"/>
    <w:rsid w:val="001B57AE"/>
    <w:rsid w:val="001B6C1F"/>
    <w:rsid w:val="001B738C"/>
    <w:rsid w:val="001C01DE"/>
    <w:rsid w:val="001C06F2"/>
    <w:rsid w:val="001C0C47"/>
    <w:rsid w:val="001C1ABD"/>
    <w:rsid w:val="001C291D"/>
    <w:rsid w:val="001C29A0"/>
    <w:rsid w:val="001C2B79"/>
    <w:rsid w:val="001C3CFE"/>
    <w:rsid w:val="001C43E3"/>
    <w:rsid w:val="001C47AD"/>
    <w:rsid w:val="001C6563"/>
    <w:rsid w:val="001C6D91"/>
    <w:rsid w:val="001C7592"/>
    <w:rsid w:val="001D13BF"/>
    <w:rsid w:val="001D147A"/>
    <w:rsid w:val="001D2297"/>
    <w:rsid w:val="001D2F90"/>
    <w:rsid w:val="001D3537"/>
    <w:rsid w:val="001D4A68"/>
    <w:rsid w:val="001D4AEC"/>
    <w:rsid w:val="001D6FBF"/>
    <w:rsid w:val="001D73F4"/>
    <w:rsid w:val="001D75DD"/>
    <w:rsid w:val="001D7A12"/>
    <w:rsid w:val="001D7B32"/>
    <w:rsid w:val="001D7E2E"/>
    <w:rsid w:val="001E090A"/>
    <w:rsid w:val="001E2B8F"/>
    <w:rsid w:val="001E47AD"/>
    <w:rsid w:val="001E5968"/>
    <w:rsid w:val="001E5EB3"/>
    <w:rsid w:val="001E76FD"/>
    <w:rsid w:val="001F0211"/>
    <w:rsid w:val="001F0A58"/>
    <w:rsid w:val="001F204C"/>
    <w:rsid w:val="001F2F9D"/>
    <w:rsid w:val="001F3229"/>
    <w:rsid w:val="001F3B9D"/>
    <w:rsid w:val="001F49D5"/>
    <w:rsid w:val="001F532C"/>
    <w:rsid w:val="001F5623"/>
    <w:rsid w:val="001F5A7E"/>
    <w:rsid w:val="001F6084"/>
    <w:rsid w:val="00201023"/>
    <w:rsid w:val="00201976"/>
    <w:rsid w:val="00202294"/>
    <w:rsid w:val="00202F7B"/>
    <w:rsid w:val="00203003"/>
    <w:rsid w:val="0020333A"/>
    <w:rsid w:val="00203FBE"/>
    <w:rsid w:val="00204AF1"/>
    <w:rsid w:val="00205A0D"/>
    <w:rsid w:val="00205BE1"/>
    <w:rsid w:val="00205ECD"/>
    <w:rsid w:val="002065F1"/>
    <w:rsid w:val="002066EE"/>
    <w:rsid w:val="002069CD"/>
    <w:rsid w:val="002074C0"/>
    <w:rsid w:val="00207973"/>
    <w:rsid w:val="00207991"/>
    <w:rsid w:val="00210E7C"/>
    <w:rsid w:val="002123BD"/>
    <w:rsid w:val="0021374F"/>
    <w:rsid w:val="00214283"/>
    <w:rsid w:val="00214341"/>
    <w:rsid w:val="0021485E"/>
    <w:rsid w:val="002160D6"/>
    <w:rsid w:val="002161B6"/>
    <w:rsid w:val="00216294"/>
    <w:rsid w:val="00216E73"/>
    <w:rsid w:val="002176FF"/>
    <w:rsid w:val="00217777"/>
    <w:rsid w:val="00217E74"/>
    <w:rsid w:val="00220816"/>
    <w:rsid w:val="00220D19"/>
    <w:rsid w:val="00221745"/>
    <w:rsid w:val="00221B57"/>
    <w:rsid w:val="002233AD"/>
    <w:rsid w:val="00224663"/>
    <w:rsid w:val="00224698"/>
    <w:rsid w:val="00224746"/>
    <w:rsid w:val="00224ACA"/>
    <w:rsid w:val="00224D50"/>
    <w:rsid w:val="00224EAF"/>
    <w:rsid w:val="002264BD"/>
    <w:rsid w:val="002276DE"/>
    <w:rsid w:val="002279FB"/>
    <w:rsid w:val="00227F9A"/>
    <w:rsid w:val="0023004F"/>
    <w:rsid w:val="00231262"/>
    <w:rsid w:val="00233059"/>
    <w:rsid w:val="002334D5"/>
    <w:rsid w:val="00233A7F"/>
    <w:rsid w:val="002347D7"/>
    <w:rsid w:val="00234BF0"/>
    <w:rsid w:val="0023534B"/>
    <w:rsid w:val="0023588B"/>
    <w:rsid w:val="002359A8"/>
    <w:rsid w:val="002364BC"/>
    <w:rsid w:val="002370B3"/>
    <w:rsid w:val="0023731D"/>
    <w:rsid w:val="00237391"/>
    <w:rsid w:val="002375B7"/>
    <w:rsid w:val="002378A6"/>
    <w:rsid w:val="00237BF6"/>
    <w:rsid w:val="002402CF"/>
    <w:rsid w:val="0024184B"/>
    <w:rsid w:val="00241914"/>
    <w:rsid w:val="002432FE"/>
    <w:rsid w:val="0024421F"/>
    <w:rsid w:val="002448FF"/>
    <w:rsid w:val="002463CA"/>
    <w:rsid w:val="00246ACF"/>
    <w:rsid w:val="0024772B"/>
    <w:rsid w:val="002478D8"/>
    <w:rsid w:val="00247A89"/>
    <w:rsid w:val="00247B3D"/>
    <w:rsid w:val="00250703"/>
    <w:rsid w:val="00250AB4"/>
    <w:rsid w:val="00250B7F"/>
    <w:rsid w:val="002514A7"/>
    <w:rsid w:val="002519C2"/>
    <w:rsid w:val="00251A57"/>
    <w:rsid w:val="00251BA7"/>
    <w:rsid w:val="00252F3B"/>
    <w:rsid w:val="002535DA"/>
    <w:rsid w:val="002539F1"/>
    <w:rsid w:val="002539F2"/>
    <w:rsid w:val="0025494E"/>
    <w:rsid w:val="0025499C"/>
    <w:rsid w:val="0025587B"/>
    <w:rsid w:val="00255BF6"/>
    <w:rsid w:val="00255D8F"/>
    <w:rsid w:val="00255F9A"/>
    <w:rsid w:val="00256268"/>
    <w:rsid w:val="00256EE5"/>
    <w:rsid w:val="002570B2"/>
    <w:rsid w:val="00257302"/>
    <w:rsid w:val="00257558"/>
    <w:rsid w:val="00257E3A"/>
    <w:rsid w:val="00260079"/>
    <w:rsid w:val="00261F0A"/>
    <w:rsid w:val="00261FFF"/>
    <w:rsid w:val="00262922"/>
    <w:rsid w:val="00262DDD"/>
    <w:rsid w:val="00262E3F"/>
    <w:rsid w:val="00262EE7"/>
    <w:rsid w:val="00267173"/>
    <w:rsid w:val="00267793"/>
    <w:rsid w:val="0027025B"/>
    <w:rsid w:val="00270CD6"/>
    <w:rsid w:val="002710E3"/>
    <w:rsid w:val="00271341"/>
    <w:rsid w:val="002720AB"/>
    <w:rsid w:val="0027306B"/>
    <w:rsid w:val="00273B82"/>
    <w:rsid w:val="002742D5"/>
    <w:rsid w:val="00275833"/>
    <w:rsid w:val="00277294"/>
    <w:rsid w:val="002773AC"/>
    <w:rsid w:val="00280BAC"/>
    <w:rsid w:val="00280BAE"/>
    <w:rsid w:val="002816FC"/>
    <w:rsid w:val="002818E5"/>
    <w:rsid w:val="00281A48"/>
    <w:rsid w:val="00282B34"/>
    <w:rsid w:val="00283627"/>
    <w:rsid w:val="002839E1"/>
    <w:rsid w:val="002844EF"/>
    <w:rsid w:val="00285363"/>
    <w:rsid w:val="00285895"/>
    <w:rsid w:val="00286596"/>
    <w:rsid w:val="00286BC7"/>
    <w:rsid w:val="00286D8B"/>
    <w:rsid w:val="002875C9"/>
    <w:rsid w:val="0028760E"/>
    <w:rsid w:val="00287A47"/>
    <w:rsid w:val="00290033"/>
    <w:rsid w:val="002901A8"/>
    <w:rsid w:val="00290EDE"/>
    <w:rsid w:val="002911A5"/>
    <w:rsid w:val="0029163F"/>
    <w:rsid w:val="002921B6"/>
    <w:rsid w:val="00292AB2"/>
    <w:rsid w:val="00292F6E"/>
    <w:rsid w:val="0029349A"/>
    <w:rsid w:val="00293A5D"/>
    <w:rsid w:val="00293B25"/>
    <w:rsid w:val="0029417C"/>
    <w:rsid w:val="002946EA"/>
    <w:rsid w:val="00294893"/>
    <w:rsid w:val="00295228"/>
    <w:rsid w:val="002952D4"/>
    <w:rsid w:val="0029563E"/>
    <w:rsid w:val="002964A7"/>
    <w:rsid w:val="0029733A"/>
    <w:rsid w:val="002973C6"/>
    <w:rsid w:val="002978AB"/>
    <w:rsid w:val="00297D15"/>
    <w:rsid w:val="002A058E"/>
    <w:rsid w:val="002A2D3A"/>
    <w:rsid w:val="002A50A7"/>
    <w:rsid w:val="002A58D0"/>
    <w:rsid w:val="002A70DB"/>
    <w:rsid w:val="002A7178"/>
    <w:rsid w:val="002A7CA0"/>
    <w:rsid w:val="002A7F3B"/>
    <w:rsid w:val="002B004B"/>
    <w:rsid w:val="002B0872"/>
    <w:rsid w:val="002B0CBC"/>
    <w:rsid w:val="002B1162"/>
    <w:rsid w:val="002B1F9D"/>
    <w:rsid w:val="002B28F8"/>
    <w:rsid w:val="002B296E"/>
    <w:rsid w:val="002B32BF"/>
    <w:rsid w:val="002B370D"/>
    <w:rsid w:val="002B37E8"/>
    <w:rsid w:val="002B3BD5"/>
    <w:rsid w:val="002B3E87"/>
    <w:rsid w:val="002B3F40"/>
    <w:rsid w:val="002B5350"/>
    <w:rsid w:val="002B5AB2"/>
    <w:rsid w:val="002B6669"/>
    <w:rsid w:val="002B75F1"/>
    <w:rsid w:val="002C0240"/>
    <w:rsid w:val="002C115C"/>
    <w:rsid w:val="002C21E6"/>
    <w:rsid w:val="002C362B"/>
    <w:rsid w:val="002C4660"/>
    <w:rsid w:val="002C5189"/>
    <w:rsid w:val="002C5340"/>
    <w:rsid w:val="002C5B27"/>
    <w:rsid w:val="002C693E"/>
    <w:rsid w:val="002C707F"/>
    <w:rsid w:val="002C743A"/>
    <w:rsid w:val="002D050B"/>
    <w:rsid w:val="002D0827"/>
    <w:rsid w:val="002D1EE4"/>
    <w:rsid w:val="002D2851"/>
    <w:rsid w:val="002D2FE2"/>
    <w:rsid w:val="002D3779"/>
    <w:rsid w:val="002D3859"/>
    <w:rsid w:val="002D3B76"/>
    <w:rsid w:val="002D426D"/>
    <w:rsid w:val="002D4F5F"/>
    <w:rsid w:val="002D5D77"/>
    <w:rsid w:val="002D64AD"/>
    <w:rsid w:val="002D6F2E"/>
    <w:rsid w:val="002D6FD9"/>
    <w:rsid w:val="002D7B2F"/>
    <w:rsid w:val="002E002B"/>
    <w:rsid w:val="002E133F"/>
    <w:rsid w:val="002E1E37"/>
    <w:rsid w:val="002E2971"/>
    <w:rsid w:val="002E2B59"/>
    <w:rsid w:val="002E2B63"/>
    <w:rsid w:val="002E3B45"/>
    <w:rsid w:val="002E52ED"/>
    <w:rsid w:val="002E5844"/>
    <w:rsid w:val="002E5DF2"/>
    <w:rsid w:val="002E6648"/>
    <w:rsid w:val="002E67C0"/>
    <w:rsid w:val="002E69C2"/>
    <w:rsid w:val="002E6D93"/>
    <w:rsid w:val="002E7455"/>
    <w:rsid w:val="002E759E"/>
    <w:rsid w:val="002E7BC1"/>
    <w:rsid w:val="002F0D30"/>
    <w:rsid w:val="002F21E1"/>
    <w:rsid w:val="002F4B42"/>
    <w:rsid w:val="002F55C8"/>
    <w:rsid w:val="00300ED1"/>
    <w:rsid w:val="003017D7"/>
    <w:rsid w:val="00301800"/>
    <w:rsid w:val="00301A88"/>
    <w:rsid w:val="00302CD6"/>
    <w:rsid w:val="00303E7F"/>
    <w:rsid w:val="00304935"/>
    <w:rsid w:val="00304EF5"/>
    <w:rsid w:val="00305C0C"/>
    <w:rsid w:val="00305D12"/>
    <w:rsid w:val="00306E34"/>
    <w:rsid w:val="003106F0"/>
    <w:rsid w:val="00310826"/>
    <w:rsid w:val="00310D37"/>
    <w:rsid w:val="0031116C"/>
    <w:rsid w:val="00311970"/>
    <w:rsid w:val="00311AE5"/>
    <w:rsid w:val="00311BAF"/>
    <w:rsid w:val="00311D16"/>
    <w:rsid w:val="0031221F"/>
    <w:rsid w:val="00312383"/>
    <w:rsid w:val="00313807"/>
    <w:rsid w:val="003138E1"/>
    <w:rsid w:val="00313A80"/>
    <w:rsid w:val="0031420A"/>
    <w:rsid w:val="00314E29"/>
    <w:rsid w:val="00315BD6"/>
    <w:rsid w:val="00315C88"/>
    <w:rsid w:val="003162B6"/>
    <w:rsid w:val="0031725B"/>
    <w:rsid w:val="00317BAD"/>
    <w:rsid w:val="003209CA"/>
    <w:rsid w:val="003217C8"/>
    <w:rsid w:val="003219D5"/>
    <w:rsid w:val="003220FA"/>
    <w:rsid w:val="003223F7"/>
    <w:rsid w:val="00322834"/>
    <w:rsid w:val="00323C5D"/>
    <w:rsid w:val="00323DA3"/>
    <w:rsid w:val="00324610"/>
    <w:rsid w:val="00324714"/>
    <w:rsid w:val="003255AE"/>
    <w:rsid w:val="00326250"/>
    <w:rsid w:val="003272E8"/>
    <w:rsid w:val="00330128"/>
    <w:rsid w:val="003307FA"/>
    <w:rsid w:val="003309D2"/>
    <w:rsid w:val="00333BE6"/>
    <w:rsid w:val="00334F2C"/>
    <w:rsid w:val="00334F9C"/>
    <w:rsid w:val="0033532E"/>
    <w:rsid w:val="003361A1"/>
    <w:rsid w:val="00336508"/>
    <w:rsid w:val="003366F8"/>
    <w:rsid w:val="00336A33"/>
    <w:rsid w:val="003375C2"/>
    <w:rsid w:val="00337C6A"/>
    <w:rsid w:val="003400C1"/>
    <w:rsid w:val="003401BF"/>
    <w:rsid w:val="00340C38"/>
    <w:rsid w:val="00341697"/>
    <w:rsid w:val="003430DE"/>
    <w:rsid w:val="0034362E"/>
    <w:rsid w:val="00344688"/>
    <w:rsid w:val="0034475D"/>
    <w:rsid w:val="00345DC7"/>
    <w:rsid w:val="00346811"/>
    <w:rsid w:val="0034687C"/>
    <w:rsid w:val="00347272"/>
    <w:rsid w:val="003475BC"/>
    <w:rsid w:val="003475F3"/>
    <w:rsid w:val="00347C1F"/>
    <w:rsid w:val="003506A5"/>
    <w:rsid w:val="00352DA8"/>
    <w:rsid w:val="003534C7"/>
    <w:rsid w:val="003536AE"/>
    <w:rsid w:val="00354006"/>
    <w:rsid w:val="0035507C"/>
    <w:rsid w:val="0035509C"/>
    <w:rsid w:val="00355238"/>
    <w:rsid w:val="00355293"/>
    <w:rsid w:val="00355E83"/>
    <w:rsid w:val="003565B0"/>
    <w:rsid w:val="003576C2"/>
    <w:rsid w:val="00360653"/>
    <w:rsid w:val="00361536"/>
    <w:rsid w:val="00361C33"/>
    <w:rsid w:val="003622B4"/>
    <w:rsid w:val="00362CB4"/>
    <w:rsid w:val="00362E87"/>
    <w:rsid w:val="00362ED9"/>
    <w:rsid w:val="00362FBC"/>
    <w:rsid w:val="003632CF"/>
    <w:rsid w:val="003644BA"/>
    <w:rsid w:val="0036495A"/>
    <w:rsid w:val="00364F64"/>
    <w:rsid w:val="00365446"/>
    <w:rsid w:val="003663A9"/>
    <w:rsid w:val="00367114"/>
    <w:rsid w:val="00370262"/>
    <w:rsid w:val="00373EC4"/>
    <w:rsid w:val="00374815"/>
    <w:rsid w:val="00374B03"/>
    <w:rsid w:val="00374EE5"/>
    <w:rsid w:val="003800D3"/>
    <w:rsid w:val="0038190B"/>
    <w:rsid w:val="00381CFB"/>
    <w:rsid w:val="00384EC6"/>
    <w:rsid w:val="0038559D"/>
    <w:rsid w:val="003856F2"/>
    <w:rsid w:val="00385FAF"/>
    <w:rsid w:val="00386138"/>
    <w:rsid w:val="00386455"/>
    <w:rsid w:val="00386475"/>
    <w:rsid w:val="00386522"/>
    <w:rsid w:val="00386989"/>
    <w:rsid w:val="00386F45"/>
    <w:rsid w:val="00387601"/>
    <w:rsid w:val="00390118"/>
    <w:rsid w:val="00390DE1"/>
    <w:rsid w:val="00392000"/>
    <w:rsid w:val="00392547"/>
    <w:rsid w:val="00392E82"/>
    <w:rsid w:val="00393022"/>
    <w:rsid w:val="00393701"/>
    <w:rsid w:val="00394A02"/>
    <w:rsid w:val="003956AB"/>
    <w:rsid w:val="00396969"/>
    <w:rsid w:val="003976C9"/>
    <w:rsid w:val="003A063A"/>
    <w:rsid w:val="003A077F"/>
    <w:rsid w:val="003A0D86"/>
    <w:rsid w:val="003A135A"/>
    <w:rsid w:val="003A1825"/>
    <w:rsid w:val="003A1E44"/>
    <w:rsid w:val="003A202F"/>
    <w:rsid w:val="003A3C6B"/>
    <w:rsid w:val="003A4158"/>
    <w:rsid w:val="003A4E92"/>
    <w:rsid w:val="003A5F03"/>
    <w:rsid w:val="003A7AF6"/>
    <w:rsid w:val="003B0551"/>
    <w:rsid w:val="003B185E"/>
    <w:rsid w:val="003B216B"/>
    <w:rsid w:val="003B2C2E"/>
    <w:rsid w:val="003B3F55"/>
    <w:rsid w:val="003B41DA"/>
    <w:rsid w:val="003B4719"/>
    <w:rsid w:val="003B49C4"/>
    <w:rsid w:val="003B4F09"/>
    <w:rsid w:val="003B5A0E"/>
    <w:rsid w:val="003B5B57"/>
    <w:rsid w:val="003B6048"/>
    <w:rsid w:val="003B63AA"/>
    <w:rsid w:val="003B7C80"/>
    <w:rsid w:val="003C11C3"/>
    <w:rsid w:val="003C213B"/>
    <w:rsid w:val="003C3431"/>
    <w:rsid w:val="003C38F1"/>
    <w:rsid w:val="003C3A62"/>
    <w:rsid w:val="003C3A87"/>
    <w:rsid w:val="003C3DB9"/>
    <w:rsid w:val="003C3E00"/>
    <w:rsid w:val="003C4306"/>
    <w:rsid w:val="003C488C"/>
    <w:rsid w:val="003C49B4"/>
    <w:rsid w:val="003C4B31"/>
    <w:rsid w:val="003C529A"/>
    <w:rsid w:val="003C595B"/>
    <w:rsid w:val="003C59CF"/>
    <w:rsid w:val="003C633B"/>
    <w:rsid w:val="003D0521"/>
    <w:rsid w:val="003D1656"/>
    <w:rsid w:val="003D16CA"/>
    <w:rsid w:val="003D1DB3"/>
    <w:rsid w:val="003D1EDC"/>
    <w:rsid w:val="003D2152"/>
    <w:rsid w:val="003D215B"/>
    <w:rsid w:val="003D23B8"/>
    <w:rsid w:val="003D23E2"/>
    <w:rsid w:val="003D2727"/>
    <w:rsid w:val="003D282B"/>
    <w:rsid w:val="003D3EF9"/>
    <w:rsid w:val="003D4789"/>
    <w:rsid w:val="003D4EF8"/>
    <w:rsid w:val="003D52EE"/>
    <w:rsid w:val="003D5760"/>
    <w:rsid w:val="003D5EFC"/>
    <w:rsid w:val="003D6E27"/>
    <w:rsid w:val="003D7120"/>
    <w:rsid w:val="003D783C"/>
    <w:rsid w:val="003D7D16"/>
    <w:rsid w:val="003E0417"/>
    <w:rsid w:val="003E045D"/>
    <w:rsid w:val="003E07AA"/>
    <w:rsid w:val="003E08F2"/>
    <w:rsid w:val="003E1D11"/>
    <w:rsid w:val="003E5005"/>
    <w:rsid w:val="003E5712"/>
    <w:rsid w:val="003E579D"/>
    <w:rsid w:val="003E5DFB"/>
    <w:rsid w:val="003E5F0A"/>
    <w:rsid w:val="003F0A1F"/>
    <w:rsid w:val="003F11C3"/>
    <w:rsid w:val="003F23EB"/>
    <w:rsid w:val="003F27B5"/>
    <w:rsid w:val="003F28D9"/>
    <w:rsid w:val="003F2B35"/>
    <w:rsid w:val="003F35D1"/>
    <w:rsid w:val="003F3F1D"/>
    <w:rsid w:val="003F429F"/>
    <w:rsid w:val="003F4B2B"/>
    <w:rsid w:val="003F53AA"/>
    <w:rsid w:val="003F547C"/>
    <w:rsid w:val="003F5C75"/>
    <w:rsid w:val="003F609F"/>
    <w:rsid w:val="003F62CC"/>
    <w:rsid w:val="003F6391"/>
    <w:rsid w:val="003F67FF"/>
    <w:rsid w:val="003F6BB5"/>
    <w:rsid w:val="003F7B6A"/>
    <w:rsid w:val="003F7F3C"/>
    <w:rsid w:val="0040145D"/>
    <w:rsid w:val="00401CB8"/>
    <w:rsid w:val="00401D89"/>
    <w:rsid w:val="004022F6"/>
    <w:rsid w:val="00402CC0"/>
    <w:rsid w:val="00402EFD"/>
    <w:rsid w:val="004033C4"/>
    <w:rsid w:val="004040EC"/>
    <w:rsid w:val="00404455"/>
    <w:rsid w:val="004045C8"/>
    <w:rsid w:val="0040515A"/>
    <w:rsid w:val="00405B88"/>
    <w:rsid w:val="00405F96"/>
    <w:rsid w:val="0040726E"/>
    <w:rsid w:val="004072B5"/>
    <w:rsid w:val="0041111B"/>
    <w:rsid w:val="004119A1"/>
    <w:rsid w:val="00411DEA"/>
    <w:rsid w:val="00412200"/>
    <w:rsid w:val="0041285B"/>
    <w:rsid w:val="00413615"/>
    <w:rsid w:val="00413659"/>
    <w:rsid w:val="0041579C"/>
    <w:rsid w:val="00415B77"/>
    <w:rsid w:val="00416069"/>
    <w:rsid w:val="004163B0"/>
    <w:rsid w:val="00416832"/>
    <w:rsid w:val="00416B74"/>
    <w:rsid w:val="0041778F"/>
    <w:rsid w:val="0042005F"/>
    <w:rsid w:val="00420428"/>
    <w:rsid w:val="00420B1C"/>
    <w:rsid w:val="00421EF1"/>
    <w:rsid w:val="0042225B"/>
    <w:rsid w:val="00422AAC"/>
    <w:rsid w:val="00423CBD"/>
    <w:rsid w:val="00425DE3"/>
    <w:rsid w:val="00425FCC"/>
    <w:rsid w:val="0042731C"/>
    <w:rsid w:val="004274C4"/>
    <w:rsid w:val="004316EF"/>
    <w:rsid w:val="0043195E"/>
    <w:rsid w:val="004343B5"/>
    <w:rsid w:val="0043450A"/>
    <w:rsid w:val="00435FA6"/>
    <w:rsid w:val="0043642F"/>
    <w:rsid w:val="00436AE1"/>
    <w:rsid w:val="00437147"/>
    <w:rsid w:val="00440341"/>
    <w:rsid w:val="00440FD2"/>
    <w:rsid w:val="0044181A"/>
    <w:rsid w:val="00441E94"/>
    <w:rsid w:val="00441F48"/>
    <w:rsid w:val="004420E2"/>
    <w:rsid w:val="004423DB"/>
    <w:rsid w:val="004439CB"/>
    <w:rsid w:val="004443AC"/>
    <w:rsid w:val="00444748"/>
    <w:rsid w:val="004451E8"/>
    <w:rsid w:val="004452DE"/>
    <w:rsid w:val="004461A2"/>
    <w:rsid w:val="00446778"/>
    <w:rsid w:val="00447BB6"/>
    <w:rsid w:val="0045016C"/>
    <w:rsid w:val="00450442"/>
    <w:rsid w:val="00451CDC"/>
    <w:rsid w:val="00451F0F"/>
    <w:rsid w:val="004547B6"/>
    <w:rsid w:val="0045530E"/>
    <w:rsid w:val="004563C1"/>
    <w:rsid w:val="00457721"/>
    <w:rsid w:val="00460116"/>
    <w:rsid w:val="00460D26"/>
    <w:rsid w:val="0046121A"/>
    <w:rsid w:val="00462571"/>
    <w:rsid w:val="00462916"/>
    <w:rsid w:val="0046294B"/>
    <w:rsid w:val="00462FCD"/>
    <w:rsid w:val="00464653"/>
    <w:rsid w:val="00464716"/>
    <w:rsid w:val="004661E1"/>
    <w:rsid w:val="00466215"/>
    <w:rsid w:val="00466C9B"/>
    <w:rsid w:val="0046734E"/>
    <w:rsid w:val="0046748C"/>
    <w:rsid w:val="004675CC"/>
    <w:rsid w:val="00467ABD"/>
    <w:rsid w:val="00467B1C"/>
    <w:rsid w:val="00467D2A"/>
    <w:rsid w:val="00467F5F"/>
    <w:rsid w:val="0047059D"/>
    <w:rsid w:val="00470E81"/>
    <w:rsid w:val="0047137F"/>
    <w:rsid w:val="0047223B"/>
    <w:rsid w:val="004725D5"/>
    <w:rsid w:val="00472A9B"/>
    <w:rsid w:val="00473043"/>
    <w:rsid w:val="00473A9A"/>
    <w:rsid w:val="0047437C"/>
    <w:rsid w:val="00475184"/>
    <w:rsid w:val="00475220"/>
    <w:rsid w:val="0047536F"/>
    <w:rsid w:val="0047590C"/>
    <w:rsid w:val="00476DF0"/>
    <w:rsid w:val="00477DA3"/>
    <w:rsid w:val="00480556"/>
    <w:rsid w:val="00481A36"/>
    <w:rsid w:val="00481E56"/>
    <w:rsid w:val="004826CB"/>
    <w:rsid w:val="004838BC"/>
    <w:rsid w:val="00483913"/>
    <w:rsid w:val="0048504E"/>
    <w:rsid w:val="00485262"/>
    <w:rsid w:val="004855BA"/>
    <w:rsid w:val="004861E6"/>
    <w:rsid w:val="00490433"/>
    <w:rsid w:val="004912A5"/>
    <w:rsid w:val="00494C2F"/>
    <w:rsid w:val="004953B0"/>
    <w:rsid w:val="004954FE"/>
    <w:rsid w:val="00496411"/>
    <w:rsid w:val="00496B2D"/>
    <w:rsid w:val="00497AD6"/>
    <w:rsid w:val="004A020A"/>
    <w:rsid w:val="004A0532"/>
    <w:rsid w:val="004A0FE8"/>
    <w:rsid w:val="004A1235"/>
    <w:rsid w:val="004A14D5"/>
    <w:rsid w:val="004A155F"/>
    <w:rsid w:val="004A158A"/>
    <w:rsid w:val="004A1B24"/>
    <w:rsid w:val="004A1D20"/>
    <w:rsid w:val="004A1E8B"/>
    <w:rsid w:val="004A38BC"/>
    <w:rsid w:val="004A4D43"/>
    <w:rsid w:val="004A50AE"/>
    <w:rsid w:val="004A5882"/>
    <w:rsid w:val="004A59EB"/>
    <w:rsid w:val="004A5D16"/>
    <w:rsid w:val="004A5D5A"/>
    <w:rsid w:val="004A63F3"/>
    <w:rsid w:val="004A75B2"/>
    <w:rsid w:val="004B001F"/>
    <w:rsid w:val="004B051F"/>
    <w:rsid w:val="004B14C6"/>
    <w:rsid w:val="004B1CB4"/>
    <w:rsid w:val="004B25C3"/>
    <w:rsid w:val="004B2758"/>
    <w:rsid w:val="004B3D49"/>
    <w:rsid w:val="004B3F89"/>
    <w:rsid w:val="004B43B0"/>
    <w:rsid w:val="004B48C2"/>
    <w:rsid w:val="004B4F02"/>
    <w:rsid w:val="004B51B9"/>
    <w:rsid w:val="004B5DE5"/>
    <w:rsid w:val="004B685D"/>
    <w:rsid w:val="004B68CE"/>
    <w:rsid w:val="004B6A28"/>
    <w:rsid w:val="004B736B"/>
    <w:rsid w:val="004C0480"/>
    <w:rsid w:val="004C0A24"/>
    <w:rsid w:val="004C17A5"/>
    <w:rsid w:val="004C1EDA"/>
    <w:rsid w:val="004C2428"/>
    <w:rsid w:val="004C31CD"/>
    <w:rsid w:val="004C3260"/>
    <w:rsid w:val="004C33FF"/>
    <w:rsid w:val="004C3895"/>
    <w:rsid w:val="004C3DE2"/>
    <w:rsid w:val="004C465F"/>
    <w:rsid w:val="004C4D65"/>
    <w:rsid w:val="004C4EFA"/>
    <w:rsid w:val="004C51A7"/>
    <w:rsid w:val="004C62B0"/>
    <w:rsid w:val="004C6FA6"/>
    <w:rsid w:val="004C7DF5"/>
    <w:rsid w:val="004D00B1"/>
    <w:rsid w:val="004D0CAB"/>
    <w:rsid w:val="004D217D"/>
    <w:rsid w:val="004D22E1"/>
    <w:rsid w:val="004D342C"/>
    <w:rsid w:val="004D36EF"/>
    <w:rsid w:val="004D3788"/>
    <w:rsid w:val="004D395C"/>
    <w:rsid w:val="004D4190"/>
    <w:rsid w:val="004D4B40"/>
    <w:rsid w:val="004D5925"/>
    <w:rsid w:val="004D5D25"/>
    <w:rsid w:val="004D6168"/>
    <w:rsid w:val="004D76DD"/>
    <w:rsid w:val="004D76F7"/>
    <w:rsid w:val="004D7F76"/>
    <w:rsid w:val="004E1712"/>
    <w:rsid w:val="004E1D12"/>
    <w:rsid w:val="004E2020"/>
    <w:rsid w:val="004E322D"/>
    <w:rsid w:val="004E330C"/>
    <w:rsid w:val="004E342A"/>
    <w:rsid w:val="004E37AC"/>
    <w:rsid w:val="004E3C6E"/>
    <w:rsid w:val="004E5376"/>
    <w:rsid w:val="004E5CF5"/>
    <w:rsid w:val="004E641E"/>
    <w:rsid w:val="004E7513"/>
    <w:rsid w:val="004E7675"/>
    <w:rsid w:val="004F21A9"/>
    <w:rsid w:val="004F26A0"/>
    <w:rsid w:val="004F2700"/>
    <w:rsid w:val="004F293C"/>
    <w:rsid w:val="004F34AB"/>
    <w:rsid w:val="004F3CEB"/>
    <w:rsid w:val="004F50F5"/>
    <w:rsid w:val="004F51C5"/>
    <w:rsid w:val="004F5461"/>
    <w:rsid w:val="004F592B"/>
    <w:rsid w:val="004F6009"/>
    <w:rsid w:val="004F6317"/>
    <w:rsid w:val="004F7D20"/>
    <w:rsid w:val="00500E58"/>
    <w:rsid w:val="0050116D"/>
    <w:rsid w:val="0050134E"/>
    <w:rsid w:val="00501740"/>
    <w:rsid w:val="005025B0"/>
    <w:rsid w:val="00502981"/>
    <w:rsid w:val="00503895"/>
    <w:rsid w:val="0050489A"/>
    <w:rsid w:val="00504A34"/>
    <w:rsid w:val="00505AA4"/>
    <w:rsid w:val="00505D47"/>
    <w:rsid w:val="005078F2"/>
    <w:rsid w:val="0051062F"/>
    <w:rsid w:val="00511015"/>
    <w:rsid w:val="00512EB0"/>
    <w:rsid w:val="00513735"/>
    <w:rsid w:val="00515064"/>
    <w:rsid w:val="00515CE8"/>
    <w:rsid w:val="00515EC6"/>
    <w:rsid w:val="005162A8"/>
    <w:rsid w:val="005166E7"/>
    <w:rsid w:val="00520426"/>
    <w:rsid w:val="005205BC"/>
    <w:rsid w:val="00520A9C"/>
    <w:rsid w:val="00520EF4"/>
    <w:rsid w:val="00522B47"/>
    <w:rsid w:val="00522BF7"/>
    <w:rsid w:val="00522D8D"/>
    <w:rsid w:val="00522E1D"/>
    <w:rsid w:val="005235B8"/>
    <w:rsid w:val="00523A50"/>
    <w:rsid w:val="00523D39"/>
    <w:rsid w:val="00524D41"/>
    <w:rsid w:val="0052524A"/>
    <w:rsid w:val="005254CE"/>
    <w:rsid w:val="00526181"/>
    <w:rsid w:val="005264A6"/>
    <w:rsid w:val="00526896"/>
    <w:rsid w:val="0052715E"/>
    <w:rsid w:val="00527626"/>
    <w:rsid w:val="0052774F"/>
    <w:rsid w:val="005315CA"/>
    <w:rsid w:val="00531DB8"/>
    <w:rsid w:val="00532B0F"/>
    <w:rsid w:val="00532C5F"/>
    <w:rsid w:val="00533AD4"/>
    <w:rsid w:val="00533FEB"/>
    <w:rsid w:val="00534208"/>
    <w:rsid w:val="00534431"/>
    <w:rsid w:val="00535A3C"/>
    <w:rsid w:val="0053649F"/>
    <w:rsid w:val="00536500"/>
    <w:rsid w:val="00536764"/>
    <w:rsid w:val="00536D01"/>
    <w:rsid w:val="00536DFB"/>
    <w:rsid w:val="00536F79"/>
    <w:rsid w:val="00537944"/>
    <w:rsid w:val="00537E9C"/>
    <w:rsid w:val="0054039A"/>
    <w:rsid w:val="00540786"/>
    <w:rsid w:val="00540BD4"/>
    <w:rsid w:val="00541385"/>
    <w:rsid w:val="005413BA"/>
    <w:rsid w:val="005414EE"/>
    <w:rsid w:val="00541821"/>
    <w:rsid w:val="00541F50"/>
    <w:rsid w:val="00542277"/>
    <w:rsid w:val="00542EEB"/>
    <w:rsid w:val="00543452"/>
    <w:rsid w:val="00544798"/>
    <w:rsid w:val="00545657"/>
    <w:rsid w:val="005473B4"/>
    <w:rsid w:val="0054790E"/>
    <w:rsid w:val="00550B16"/>
    <w:rsid w:val="00550D34"/>
    <w:rsid w:val="0055162B"/>
    <w:rsid w:val="00551FCE"/>
    <w:rsid w:val="0055222C"/>
    <w:rsid w:val="00552294"/>
    <w:rsid w:val="0055280A"/>
    <w:rsid w:val="00552D71"/>
    <w:rsid w:val="0055355B"/>
    <w:rsid w:val="005542F0"/>
    <w:rsid w:val="005543D2"/>
    <w:rsid w:val="00554814"/>
    <w:rsid w:val="0055514C"/>
    <w:rsid w:val="00555F18"/>
    <w:rsid w:val="005562DE"/>
    <w:rsid w:val="00556526"/>
    <w:rsid w:val="0055679C"/>
    <w:rsid w:val="005578F5"/>
    <w:rsid w:val="00557F23"/>
    <w:rsid w:val="00562816"/>
    <w:rsid w:val="005631C0"/>
    <w:rsid w:val="005635E3"/>
    <w:rsid w:val="00563C97"/>
    <w:rsid w:val="00564A12"/>
    <w:rsid w:val="005669E5"/>
    <w:rsid w:val="00567889"/>
    <w:rsid w:val="0057020D"/>
    <w:rsid w:val="00570863"/>
    <w:rsid w:val="00571163"/>
    <w:rsid w:val="005711CA"/>
    <w:rsid w:val="005726AA"/>
    <w:rsid w:val="005728C8"/>
    <w:rsid w:val="00572F43"/>
    <w:rsid w:val="00573C5B"/>
    <w:rsid w:val="00574076"/>
    <w:rsid w:val="00574667"/>
    <w:rsid w:val="005747CB"/>
    <w:rsid w:val="00576023"/>
    <w:rsid w:val="00576A02"/>
    <w:rsid w:val="00576A43"/>
    <w:rsid w:val="0057797B"/>
    <w:rsid w:val="00577AEE"/>
    <w:rsid w:val="00580A7A"/>
    <w:rsid w:val="00582148"/>
    <w:rsid w:val="0058312F"/>
    <w:rsid w:val="00583FE3"/>
    <w:rsid w:val="00584018"/>
    <w:rsid w:val="0058594A"/>
    <w:rsid w:val="0058596F"/>
    <w:rsid w:val="00586282"/>
    <w:rsid w:val="00586508"/>
    <w:rsid w:val="00587150"/>
    <w:rsid w:val="005874D8"/>
    <w:rsid w:val="00587591"/>
    <w:rsid w:val="00587F89"/>
    <w:rsid w:val="0059015F"/>
    <w:rsid w:val="0059057D"/>
    <w:rsid w:val="00590818"/>
    <w:rsid w:val="00591A84"/>
    <w:rsid w:val="00591A9E"/>
    <w:rsid w:val="00591CF6"/>
    <w:rsid w:val="005924C2"/>
    <w:rsid w:val="00592D53"/>
    <w:rsid w:val="00593468"/>
    <w:rsid w:val="00596893"/>
    <w:rsid w:val="00597966"/>
    <w:rsid w:val="005A2E38"/>
    <w:rsid w:val="005A2F6B"/>
    <w:rsid w:val="005A4147"/>
    <w:rsid w:val="005A4ADD"/>
    <w:rsid w:val="005A5570"/>
    <w:rsid w:val="005A55CA"/>
    <w:rsid w:val="005A62AF"/>
    <w:rsid w:val="005A6729"/>
    <w:rsid w:val="005A7306"/>
    <w:rsid w:val="005A7681"/>
    <w:rsid w:val="005B0C68"/>
    <w:rsid w:val="005B1716"/>
    <w:rsid w:val="005B18BE"/>
    <w:rsid w:val="005B2005"/>
    <w:rsid w:val="005B235E"/>
    <w:rsid w:val="005B3582"/>
    <w:rsid w:val="005B3CF5"/>
    <w:rsid w:val="005B3EE1"/>
    <w:rsid w:val="005B4404"/>
    <w:rsid w:val="005B5BB0"/>
    <w:rsid w:val="005B6C88"/>
    <w:rsid w:val="005B79C6"/>
    <w:rsid w:val="005B7F06"/>
    <w:rsid w:val="005C0571"/>
    <w:rsid w:val="005C0BD1"/>
    <w:rsid w:val="005C2076"/>
    <w:rsid w:val="005C2A9F"/>
    <w:rsid w:val="005C34E4"/>
    <w:rsid w:val="005C396F"/>
    <w:rsid w:val="005C39F4"/>
    <w:rsid w:val="005C3D27"/>
    <w:rsid w:val="005C4138"/>
    <w:rsid w:val="005C4477"/>
    <w:rsid w:val="005C504E"/>
    <w:rsid w:val="005C545A"/>
    <w:rsid w:val="005C6300"/>
    <w:rsid w:val="005C6792"/>
    <w:rsid w:val="005C7295"/>
    <w:rsid w:val="005D10A0"/>
    <w:rsid w:val="005D11BD"/>
    <w:rsid w:val="005D1C7C"/>
    <w:rsid w:val="005D1DA5"/>
    <w:rsid w:val="005D287A"/>
    <w:rsid w:val="005D2DBC"/>
    <w:rsid w:val="005D3AA6"/>
    <w:rsid w:val="005D3B9A"/>
    <w:rsid w:val="005D4113"/>
    <w:rsid w:val="005D4200"/>
    <w:rsid w:val="005D49F1"/>
    <w:rsid w:val="005D57E1"/>
    <w:rsid w:val="005D5D99"/>
    <w:rsid w:val="005D6827"/>
    <w:rsid w:val="005D6935"/>
    <w:rsid w:val="005D7CC7"/>
    <w:rsid w:val="005D7D57"/>
    <w:rsid w:val="005E1133"/>
    <w:rsid w:val="005E1E0C"/>
    <w:rsid w:val="005E338F"/>
    <w:rsid w:val="005E33B4"/>
    <w:rsid w:val="005E387E"/>
    <w:rsid w:val="005E3BC1"/>
    <w:rsid w:val="005E43F0"/>
    <w:rsid w:val="005E4600"/>
    <w:rsid w:val="005E49AB"/>
    <w:rsid w:val="005E5A71"/>
    <w:rsid w:val="005E5CCC"/>
    <w:rsid w:val="005E6720"/>
    <w:rsid w:val="005E6BDE"/>
    <w:rsid w:val="005E6E42"/>
    <w:rsid w:val="005E6EE9"/>
    <w:rsid w:val="005E73FC"/>
    <w:rsid w:val="005E7D5A"/>
    <w:rsid w:val="005F01F6"/>
    <w:rsid w:val="005F0364"/>
    <w:rsid w:val="005F0F59"/>
    <w:rsid w:val="005F2781"/>
    <w:rsid w:val="005F2D6C"/>
    <w:rsid w:val="005F3002"/>
    <w:rsid w:val="005F3049"/>
    <w:rsid w:val="005F340D"/>
    <w:rsid w:val="005F3417"/>
    <w:rsid w:val="005F3BBE"/>
    <w:rsid w:val="005F4466"/>
    <w:rsid w:val="005F4953"/>
    <w:rsid w:val="005F549E"/>
    <w:rsid w:val="005F591C"/>
    <w:rsid w:val="005F6473"/>
    <w:rsid w:val="005F67FB"/>
    <w:rsid w:val="005F6CC0"/>
    <w:rsid w:val="005F7902"/>
    <w:rsid w:val="005F798B"/>
    <w:rsid w:val="0060156C"/>
    <w:rsid w:val="006018B1"/>
    <w:rsid w:val="00603002"/>
    <w:rsid w:val="00603037"/>
    <w:rsid w:val="00603623"/>
    <w:rsid w:val="00603C39"/>
    <w:rsid w:val="00603CE4"/>
    <w:rsid w:val="00605C92"/>
    <w:rsid w:val="00606122"/>
    <w:rsid w:val="00606B43"/>
    <w:rsid w:val="00607574"/>
    <w:rsid w:val="00607EED"/>
    <w:rsid w:val="006100C8"/>
    <w:rsid w:val="00610774"/>
    <w:rsid w:val="00610E2D"/>
    <w:rsid w:val="00613227"/>
    <w:rsid w:val="00613BC9"/>
    <w:rsid w:val="00613EE4"/>
    <w:rsid w:val="006143FA"/>
    <w:rsid w:val="00615B24"/>
    <w:rsid w:val="00615CEE"/>
    <w:rsid w:val="0061634C"/>
    <w:rsid w:val="006163CA"/>
    <w:rsid w:val="00616611"/>
    <w:rsid w:val="00617AEA"/>
    <w:rsid w:val="00617E92"/>
    <w:rsid w:val="0062066A"/>
    <w:rsid w:val="00620AAD"/>
    <w:rsid w:val="00620BE3"/>
    <w:rsid w:val="006212D4"/>
    <w:rsid w:val="00623366"/>
    <w:rsid w:val="00623D00"/>
    <w:rsid w:val="006240A9"/>
    <w:rsid w:val="00624F7D"/>
    <w:rsid w:val="00625233"/>
    <w:rsid w:val="00625489"/>
    <w:rsid w:val="00625FA2"/>
    <w:rsid w:val="00626061"/>
    <w:rsid w:val="00626AA8"/>
    <w:rsid w:val="00627049"/>
    <w:rsid w:val="00627C49"/>
    <w:rsid w:val="00627F47"/>
    <w:rsid w:val="00630430"/>
    <w:rsid w:val="006304CC"/>
    <w:rsid w:val="00630F6A"/>
    <w:rsid w:val="0063250A"/>
    <w:rsid w:val="006351BA"/>
    <w:rsid w:val="00635765"/>
    <w:rsid w:val="006361AB"/>
    <w:rsid w:val="00636462"/>
    <w:rsid w:val="00636DD9"/>
    <w:rsid w:val="00636F18"/>
    <w:rsid w:val="006405A5"/>
    <w:rsid w:val="00643AB4"/>
    <w:rsid w:val="00643F50"/>
    <w:rsid w:val="0064488E"/>
    <w:rsid w:val="006449F7"/>
    <w:rsid w:val="00644A31"/>
    <w:rsid w:val="00644AC1"/>
    <w:rsid w:val="00644E31"/>
    <w:rsid w:val="006455CC"/>
    <w:rsid w:val="00645FC4"/>
    <w:rsid w:val="00646592"/>
    <w:rsid w:val="006473A9"/>
    <w:rsid w:val="00647B02"/>
    <w:rsid w:val="00647D15"/>
    <w:rsid w:val="00647D34"/>
    <w:rsid w:val="00650D0F"/>
    <w:rsid w:val="0065118E"/>
    <w:rsid w:val="0065168F"/>
    <w:rsid w:val="00652A01"/>
    <w:rsid w:val="00653409"/>
    <w:rsid w:val="00653BCA"/>
    <w:rsid w:val="0065403D"/>
    <w:rsid w:val="006543BC"/>
    <w:rsid w:val="006544E6"/>
    <w:rsid w:val="00654707"/>
    <w:rsid w:val="00655DC1"/>
    <w:rsid w:val="0065602E"/>
    <w:rsid w:val="0065687F"/>
    <w:rsid w:val="006578D4"/>
    <w:rsid w:val="00657CCB"/>
    <w:rsid w:val="006600A2"/>
    <w:rsid w:val="006617A5"/>
    <w:rsid w:val="00661AAA"/>
    <w:rsid w:val="00661BE9"/>
    <w:rsid w:val="00662AE9"/>
    <w:rsid w:val="00663883"/>
    <w:rsid w:val="00663EA5"/>
    <w:rsid w:val="006641BA"/>
    <w:rsid w:val="00665101"/>
    <w:rsid w:val="00665C47"/>
    <w:rsid w:val="0066601A"/>
    <w:rsid w:val="00666174"/>
    <w:rsid w:val="006679BB"/>
    <w:rsid w:val="006706B6"/>
    <w:rsid w:val="006723D8"/>
    <w:rsid w:val="006724D8"/>
    <w:rsid w:val="0067259E"/>
    <w:rsid w:val="006738A3"/>
    <w:rsid w:val="00674E55"/>
    <w:rsid w:val="006751B2"/>
    <w:rsid w:val="00675FAB"/>
    <w:rsid w:val="00676751"/>
    <w:rsid w:val="00677158"/>
    <w:rsid w:val="00677DE5"/>
    <w:rsid w:val="00680103"/>
    <w:rsid w:val="0068372B"/>
    <w:rsid w:val="00683DC4"/>
    <w:rsid w:val="00685EEC"/>
    <w:rsid w:val="006868D0"/>
    <w:rsid w:val="00686AA3"/>
    <w:rsid w:val="00687770"/>
    <w:rsid w:val="00687988"/>
    <w:rsid w:val="00687CEC"/>
    <w:rsid w:val="006913F6"/>
    <w:rsid w:val="006917F0"/>
    <w:rsid w:val="00691E2F"/>
    <w:rsid w:val="00691E7D"/>
    <w:rsid w:val="0069209A"/>
    <w:rsid w:val="00692849"/>
    <w:rsid w:val="006928F0"/>
    <w:rsid w:val="00692EAA"/>
    <w:rsid w:val="0069405C"/>
    <w:rsid w:val="006944DD"/>
    <w:rsid w:val="00695167"/>
    <w:rsid w:val="00696458"/>
    <w:rsid w:val="00696BA8"/>
    <w:rsid w:val="0069714D"/>
    <w:rsid w:val="006A315E"/>
    <w:rsid w:val="006A329D"/>
    <w:rsid w:val="006A32B3"/>
    <w:rsid w:val="006A33B2"/>
    <w:rsid w:val="006A3734"/>
    <w:rsid w:val="006A379E"/>
    <w:rsid w:val="006A4719"/>
    <w:rsid w:val="006A4C50"/>
    <w:rsid w:val="006A4EE3"/>
    <w:rsid w:val="006A549F"/>
    <w:rsid w:val="006A557E"/>
    <w:rsid w:val="006A672A"/>
    <w:rsid w:val="006A693A"/>
    <w:rsid w:val="006A6EC8"/>
    <w:rsid w:val="006A74D2"/>
    <w:rsid w:val="006A7D61"/>
    <w:rsid w:val="006B05F5"/>
    <w:rsid w:val="006B095D"/>
    <w:rsid w:val="006B0C6B"/>
    <w:rsid w:val="006B0E0B"/>
    <w:rsid w:val="006B152D"/>
    <w:rsid w:val="006B19AC"/>
    <w:rsid w:val="006B1DD0"/>
    <w:rsid w:val="006B1F8F"/>
    <w:rsid w:val="006B2743"/>
    <w:rsid w:val="006B3707"/>
    <w:rsid w:val="006B3A23"/>
    <w:rsid w:val="006B3D3E"/>
    <w:rsid w:val="006B52ED"/>
    <w:rsid w:val="006B5E5D"/>
    <w:rsid w:val="006B6CB1"/>
    <w:rsid w:val="006C0934"/>
    <w:rsid w:val="006C0BE2"/>
    <w:rsid w:val="006C1E9C"/>
    <w:rsid w:val="006C287E"/>
    <w:rsid w:val="006C3194"/>
    <w:rsid w:val="006C3ECF"/>
    <w:rsid w:val="006C4C9B"/>
    <w:rsid w:val="006C5062"/>
    <w:rsid w:val="006C5161"/>
    <w:rsid w:val="006C5214"/>
    <w:rsid w:val="006C5281"/>
    <w:rsid w:val="006C588A"/>
    <w:rsid w:val="006C660F"/>
    <w:rsid w:val="006C6DDF"/>
    <w:rsid w:val="006C7B15"/>
    <w:rsid w:val="006D0995"/>
    <w:rsid w:val="006D0A85"/>
    <w:rsid w:val="006D1EF8"/>
    <w:rsid w:val="006D1FCC"/>
    <w:rsid w:val="006D2280"/>
    <w:rsid w:val="006D345E"/>
    <w:rsid w:val="006D581B"/>
    <w:rsid w:val="006D656A"/>
    <w:rsid w:val="006D6A03"/>
    <w:rsid w:val="006D6D6C"/>
    <w:rsid w:val="006D790D"/>
    <w:rsid w:val="006D790E"/>
    <w:rsid w:val="006E02FA"/>
    <w:rsid w:val="006E053E"/>
    <w:rsid w:val="006E1888"/>
    <w:rsid w:val="006E1B34"/>
    <w:rsid w:val="006E2824"/>
    <w:rsid w:val="006E299A"/>
    <w:rsid w:val="006E33AD"/>
    <w:rsid w:val="006E37D8"/>
    <w:rsid w:val="006E3DF9"/>
    <w:rsid w:val="006E4C69"/>
    <w:rsid w:val="006E5F6C"/>
    <w:rsid w:val="006E65F6"/>
    <w:rsid w:val="006E708D"/>
    <w:rsid w:val="006E7437"/>
    <w:rsid w:val="006E797D"/>
    <w:rsid w:val="006E7BAA"/>
    <w:rsid w:val="006F06E7"/>
    <w:rsid w:val="006F24DD"/>
    <w:rsid w:val="006F2DFE"/>
    <w:rsid w:val="006F30B1"/>
    <w:rsid w:val="006F4548"/>
    <w:rsid w:val="006F45D6"/>
    <w:rsid w:val="006F55A0"/>
    <w:rsid w:val="006F6405"/>
    <w:rsid w:val="006F75E1"/>
    <w:rsid w:val="006F7A98"/>
    <w:rsid w:val="00700A02"/>
    <w:rsid w:val="00700DFC"/>
    <w:rsid w:val="0070184D"/>
    <w:rsid w:val="0070204B"/>
    <w:rsid w:val="00702A59"/>
    <w:rsid w:val="007033D3"/>
    <w:rsid w:val="00703A98"/>
    <w:rsid w:val="00704D73"/>
    <w:rsid w:val="00707DE8"/>
    <w:rsid w:val="0071131B"/>
    <w:rsid w:val="007117BC"/>
    <w:rsid w:val="0071197C"/>
    <w:rsid w:val="00711CD1"/>
    <w:rsid w:val="0071241F"/>
    <w:rsid w:val="00712B95"/>
    <w:rsid w:val="00712E3C"/>
    <w:rsid w:val="007134FF"/>
    <w:rsid w:val="00713D00"/>
    <w:rsid w:val="00713D3F"/>
    <w:rsid w:val="00713EC0"/>
    <w:rsid w:val="00713F67"/>
    <w:rsid w:val="00714A57"/>
    <w:rsid w:val="00714ACF"/>
    <w:rsid w:val="00714DD8"/>
    <w:rsid w:val="007154E1"/>
    <w:rsid w:val="00717E7D"/>
    <w:rsid w:val="00721390"/>
    <w:rsid w:val="00721D56"/>
    <w:rsid w:val="00722CD9"/>
    <w:rsid w:val="00723658"/>
    <w:rsid w:val="007244E0"/>
    <w:rsid w:val="007278C7"/>
    <w:rsid w:val="00727A0D"/>
    <w:rsid w:val="00727C48"/>
    <w:rsid w:val="007302C7"/>
    <w:rsid w:val="00730BD6"/>
    <w:rsid w:val="007312DC"/>
    <w:rsid w:val="0073187F"/>
    <w:rsid w:val="00732E1C"/>
    <w:rsid w:val="00732F98"/>
    <w:rsid w:val="00733B3D"/>
    <w:rsid w:val="00733DB8"/>
    <w:rsid w:val="007341EC"/>
    <w:rsid w:val="00734382"/>
    <w:rsid w:val="00734553"/>
    <w:rsid w:val="00734D04"/>
    <w:rsid w:val="0073746D"/>
    <w:rsid w:val="00737BBA"/>
    <w:rsid w:val="007401E4"/>
    <w:rsid w:val="00742A15"/>
    <w:rsid w:val="00742A7D"/>
    <w:rsid w:val="00743655"/>
    <w:rsid w:val="007443BE"/>
    <w:rsid w:val="00744B21"/>
    <w:rsid w:val="00744F85"/>
    <w:rsid w:val="0074553D"/>
    <w:rsid w:val="00745993"/>
    <w:rsid w:val="0074764E"/>
    <w:rsid w:val="00751941"/>
    <w:rsid w:val="00751CBB"/>
    <w:rsid w:val="00752998"/>
    <w:rsid w:val="00752A8C"/>
    <w:rsid w:val="00752E4B"/>
    <w:rsid w:val="00752F42"/>
    <w:rsid w:val="007532DC"/>
    <w:rsid w:val="00754D74"/>
    <w:rsid w:val="00755320"/>
    <w:rsid w:val="0075679F"/>
    <w:rsid w:val="00756CAE"/>
    <w:rsid w:val="00756E3D"/>
    <w:rsid w:val="00756FB6"/>
    <w:rsid w:val="00757896"/>
    <w:rsid w:val="007607DE"/>
    <w:rsid w:val="00760A90"/>
    <w:rsid w:val="00760D29"/>
    <w:rsid w:val="00761267"/>
    <w:rsid w:val="00761287"/>
    <w:rsid w:val="007623B7"/>
    <w:rsid w:val="00762921"/>
    <w:rsid w:val="007633E9"/>
    <w:rsid w:val="007636B9"/>
    <w:rsid w:val="00763BD2"/>
    <w:rsid w:val="00763D52"/>
    <w:rsid w:val="00763FDC"/>
    <w:rsid w:val="00766321"/>
    <w:rsid w:val="00766416"/>
    <w:rsid w:val="0076683B"/>
    <w:rsid w:val="00766A25"/>
    <w:rsid w:val="00770CF3"/>
    <w:rsid w:val="0077104E"/>
    <w:rsid w:val="00771072"/>
    <w:rsid w:val="007726D1"/>
    <w:rsid w:val="00774538"/>
    <w:rsid w:val="00775B9A"/>
    <w:rsid w:val="007765B8"/>
    <w:rsid w:val="0077718C"/>
    <w:rsid w:val="00777969"/>
    <w:rsid w:val="00780A6E"/>
    <w:rsid w:val="00780DFD"/>
    <w:rsid w:val="00781E59"/>
    <w:rsid w:val="00782684"/>
    <w:rsid w:val="00782E27"/>
    <w:rsid w:val="00782E80"/>
    <w:rsid w:val="007838E0"/>
    <w:rsid w:val="00783BE2"/>
    <w:rsid w:val="00783E58"/>
    <w:rsid w:val="0078406B"/>
    <w:rsid w:val="00784076"/>
    <w:rsid w:val="00784E77"/>
    <w:rsid w:val="007857A7"/>
    <w:rsid w:val="00785898"/>
    <w:rsid w:val="00785A70"/>
    <w:rsid w:val="00785AEC"/>
    <w:rsid w:val="00785CD7"/>
    <w:rsid w:val="00786540"/>
    <w:rsid w:val="00786B00"/>
    <w:rsid w:val="00786FAB"/>
    <w:rsid w:val="00787437"/>
    <w:rsid w:val="00787745"/>
    <w:rsid w:val="00787EF1"/>
    <w:rsid w:val="0079030B"/>
    <w:rsid w:val="00790572"/>
    <w:rsid w:val="007908D3"/>
    <w:rsid w:val="00790994"/>
    <w:rsid w:val="00791FFD"/>
    <w:rsid w:val="00792D1F"/>
    <w:rsid w:val="007934DF"/>
    <w:rsid w:val="00793835"/>
    <w:rsid w:val="00793BB1"/>
    <w:rsid w:val="00793FB7"/>
    <w:rsid w:val="00795EC7"/>
    <w:rsid w:val="00797046"/>
    <w:rsid w:val="00797225"/>
    <w:rsid w:val="007A0C38"/>
    <w:rsid w:val="007A1B48"/>
    <w:rsid w:val="007A34B4"/>
    <w:rsid w:val="007A3B64"/>
    <w:rsid w:val="007A537F"/>
    <w:rsid w:val="007A62BB"/>
    <w:rsid w:val="007A6981"/>
    <w:rsid w:val="007A6B20"/>
    <w:rsid w:val="007A6C7B"/>
    <w:rsid w:val="007A7501"/>
    <w:rsid w:val="007A7EEE"/>
    <w:rsid w:val="007A7FEF"/>
    <w:rsid w:val="007B042B"/>
    <w:rsid w:val="007B07AF"/>
    <w:rsid w:val="007B15BB"/>
    <w:rsid w:val="007B1A5A"/>
    <w:rsid w:val="007B1B02"/>
    <w:rsid w:val="007B252C"/>
    <w:rsid w:val="007B28AE"/>
    <w:rsid w:val="007B319C"/>
    <w:rsid w:val="007B3B28"/>
    <w:rsid w:val="007B4C11"/>
    <w:rsid w:val="007B4D25"/>
    <w:rsid w:val="007B55F7"/>
    <w:rsid w:val="007B6297"/>
    <w:rsid w:val="007B6392"/>
    <w:rsid w:val="007B63A9"/>
    <w:rsid w:val="007B6653"/>
    <w:rsid w:val="007B7583"/>
    <w:rsid w:val="007C085B"/>
    <w:rsid w:val="007C0879"/>
    <w:rsid w:val="007C0BC2"/>
    <w:rsid w:val="007C1507"/>
    <w:rsid w:val="007C1EC6"/>
    <w:rsid w:val="007C232C"/>
    <w:rsid w:val="007C31EA"/>
    <w:rsid w:val="007C3BE3"/>
    <w:rsid w:val="007C4995"/>
    <w:rsid w:val="007C4DD4"/>
    <w:rsid w:val="007C4E48"/>
    <w:rsid w:val="007C52AE"/>
    <w:rsid w:val="007C6DCF"/>
    <w:rsid w:val="007C6DFD"/>
    <w:rsid w:val="007C7544"/>
    <w:rsid w:val="007C7B03"/>
    <w:rsid w:val="007C7F9F"/>
    <w:rsid w:val="007D026A"/>
    <w:rsid w:val="007D035B"/>
    <w:rsid w:val="007D0B91"/>
    <w:rsid w:val="007D12EE"/>
    <w:rsid w:val="007D23F3"/>
    <w:rsid w:val="007D2E4D"/>
    <w:rsid w:val="007D3390"/>
    <w:rsid w:val="007D3EB2"/>
    <w:rsid w:val="007D4491"/>
    <w:rsid w:val="007D484D"/>
    <w:rsid w:val="007D7061"/>
    <w:rsid w:val="007D719E"/>
    <w:rsid w:val="007D7233"/>
    <w:rsid w:val="007D7A30"/>
    <w:rsid w:val="007E081E"/>
    <w:rsid w:val="007E2105"/>
    <w:rsid w:val="007E274E"/>
    <w:rsid w:val="007E317A"/>
    <w:rsid w:val="007E3B01"/>
    <w:rsid w:val="007E3DE1"/>
    <w:rsid w:val="007E3E9A"/>
    <w:rsid w:val="007E4517"/>
    <w:rsid w:val="007E5BE3"/>
    <w:rsid w:val="007E64EA"/>
    <w:rsid w:val="007E6787"/>
    <w:rsid w:val="007E6BEC"/>
    <w:rsid w:val="007E771E"/>
    <w:rsid w:val="007E774C"/>
    <w:rsid w:val="007F09E3"/>
    <w:rsid w:val="007F1021"/>
    <w:rsid w:val="007F1E15"/>
    <w:rsid w:val="007F3472"/>
    <w:rsid w:val="007F365A"/>
    <w:rsid w:val="007F36D8"/>
    <w:rsid w:val="007F4055"/>
    <w:rsid w:val="007F4521"/>
    <w:rsid w:val="007F47C5"/>
    <w:rsid w:val="007F5225"/>
    <w:rsid w:val="007F5EDC"/>
    <w:rsid w:val="007F64DE"/>
    <w:rsid w:val="007F6861"/>
    <w:rsid w:val="007F7A04"/>
    <w:rsid w:val="007F7F2D"/>
    <w:rsid w:val="008001C2"/>
    <w:rsid w:val="00800366"/>
    <w:rsid w:val="008005D0"/>
    <w:rsid w:val="00801063"/>
    <w:rsid w:val="00801849"/>
    <w:rsid w:val="00801D42"/>
    <w:rsid w:val="00802263"/>
    <w:rsid w:val="0080321C"/>
    <w:rsid w:val="008036C9"/>
    <w:rsid w:val="008036DC"/>
    <w:rsid w:val="008066F9"/>
    <w:rsid w:val="00810AC5"/>
    <w:rsid w:val="0081111C"/>
    <w:rsid w:val="008115BF"/>
    <w:rsid w:val="00811EEF"/>
    <w:rsid w:val="008122FA"/>
    <w:rsid w:val="00812AE8"/>
    <w:rsid w:val="00814D61"/>
    <w:rsid w:val="00815404"/>
    <w:rsid w:val="008162C4"/>
    <w:rsid w:val="00816AB2"/>
    <w:rsid w:val="00816DA0"/>
    <w:rsid w:val="008173D0"/>
    <w:rsid w:val="008174C3"/>
    <w:rsid w:val="0081767A"/>
    <w:rsid w:val="008177D2"/>
    <w:rsid w:val="008179F4"/>
    <w:rsid w:val="00817C18"/>
    <w:rsid w:val="008206A3"/>
    <w:rsid w:val="008220D2"/>
    <w:rsid w:val="008233A1"/>
    <w:rsid w:val="00823997"/>
    <w:rsid w:val="00824518"/>
    <w:rsid w:val="00824F44"/>
    <w:rsid w:val="00826A1F"/>
    <w:rsid w:val="00826CCD"/>
    <w:rsid w:val="00826E22"/>
    <w:rsid w:val="00826E82"/>
    <w:rsid w:val="00827199"/>
    <w:rsid w:val="00827BB9"/>
    <w:rsid w:val="008309C0"/>
    <w:rsid w:val="00830D38"/>
    <w:rsid w:val="00831306"/>
    <w:rsid w:val="00832CD9"/>
    <w:rsid w:val="008338F1"/>
    <w:rsid w:val="00833CF3"/>
    <w:rsid w:val="008340A1"/>
    <w:rsid w:val="00836612"/>
    <w:rsid w:val="00836BEB"/>
    <w:rsid w:val="008405C9"/>
    <w:rsid w:val="00840BA4"/>
    <w:rsid w:val="008418B8"/>
    <w:rsid w:val="0084223F"/>
    <w:rsid w:val="00842290"/>
    <w:rsid w:val="00842FDC"/>
    <w:rsid w:val="008438C1"/>
    <w:rsid w:val="00843C8B"/>
    <w:rsid w:val="008444C4"/>
    <w:rsid w:val="00844695"/>
    <w:rsid w:val="008450EB"/>
    <w:rsid w:val="008455F3"/>
    <w:rsid w:val="0084643F"/>
    <w:rsid w:val="0085013A"/>
    <w:rsid w:val="008508F1"/>
    <w:rsid w:val="00850C11"/>
    <w:rsid w:val="008510AA"/>
    <w:rsid w:val="008512AC"/>
    <w:rsid w:val="008516DB"/>
    <w:rsid w:val="008518AC"/>
    <w:rsid w:val="0085193B"/>
    <w:rsid w:val="008541AF"/>
    <w:rsid w:val="008546EF"/>
    <w:rsid w:val="00854C42"/>
    <w:rsid w:val="008552CB"/>
    <w:rsid w:val="00855AF4"/>
    <w:rsid w:val="00855C5B"/>
    <w:rsid w:val="00856AD2"/>
    <w:rsid w:val="00857E4E"/>
    <w:rsid w:val="00861848"/>
    <w:rsid w:val="00861DC2"/>
    <w:rsid w:val="00862F48"/>
    <w:rsid w:val="00863657"/>
    <w:rsid w:val="0086367B"/>
    <w:rsid w:val="00864B68"/>
    <w:rsid w:val="00864F60"/>
    <w:rsid w:val="00865F13"/>
    <w:rsid w:val="00866AF0"/>
    <w:rsid w:val="00867735"/>
    <w:rsid w:val="00867939"/>
    <w:rsid w:val="00867A4C"/>
    <w:rsid w:val="00867DDF"/>
    <w:rsid w:val="00870222"/>
    <w:rsid w:val="008709B6"/>
    <w:rsid w:val="00870EEA"/>
    <w:rsid w:val="00871790"/>
    <w:rsid w:val="00871B56"/>
    <w:rsid w:val="00871FC3"/>
    <w:rsid w:val="008727CE"/>
    <w:rsid w:val="00874704"/>
    <w:rsid w:val="00874B06"/>
    <w:rsid w:val="00877111"/>
    <w:rsid w:val="00877AAB"/>
    <w:rsid w:val="00877D11"/>
    <w:rsid w:val="008808FF"/>
    <w:rsid w:val="00881462"/>
    <w:rsid w:val="00881C59"/>
    <w:rsid w:val="008822B6"/>
    <w:rsid w:val="0088280F"/>
    <w:rsid w:val="00882BF0"/>
    <w:rsid w:val="008845AC"/>
    <w:rsid w:val="00886CC9"/>
    <w:rsid w:val="008870FE"/>
    <w:rsid w:val="0089102D"/>
    <w:rsid w:val="008918B9"/>
    <w:rsid w:val="00892048"/>
    <w:rsid w:val="00892267"/>
    <w:rsid w:val="00892612"/>
    <w:rsid w:val="008931AA"/>
    <w:rsid w:val="00893685"/>
    <w:rsid w:val="008942A0"/>
    <w:rsid w:val="0089453E"/>
    <w:rsid w:val="0089463A"/>
    <w:rsid w:val="00895332"/>
    <w:rsid w:val="0089698C"/>
    <w:rsid w:val="00896BC5"/>
    <w:rsid w:val="0089746B"/>
    <w:rsid w:val="00897A34"/>
    <w:rsid w:val="00897DB6"/>
    <w:rsid w:val="008A0621"/>
    <w:rsid w:val="008A0A4C"/>
    <w:rsid w:val="008A0FA6"/>
    <w:rsid w:val="008A1D95"/>
    <w:rsid w:val="008A1FC4"/>
    <w:rsid w:val="008A3361"/>
    <w:rsid w:val="008A3419"/>
    <w:rsid w:val="008A3C97"/>
    <w:rsid w:val="008A41D7"/>
    <w:rsid w:val="008A4267"/>
    <w:rsid w:val="008A44F1"/>
    <w:rsid w:val="008A4928"/>
    <w:rsid w:val="008A5190"/>
    <w:rsid w:val="008A5228"/>
    <w:rsid w:val="008A5426"/>
    <w:rsid w:val="008A66D7"/>
    <w:rsid w:val="008A7028"/>
    <w:rsid w:val="008A7A0F"/>
    <w:rsid w:val="008B03CC"/>
    <w:rsid w:val="008B058A"/>
    <w:rsid w:val="008B0708"/>
    <w:rsid w:val="008B0EE8"/>
    <w:rsid w:val="008B1F5F"/>
    <w:rsid w:val="008B2991"/>
    <w:rsid w:val="008B2E1D"/>
    <w:rsid w:val="008B3883"/>
    <w:rsid w:val="008B3E47"/>
    <w:rsid w:val="008B40F8"/>
    <w:rsid w:val="008B42B1"/>
    <w:rsid w:val="008B46F9"/>
    <w:rsid w:val="008B4AF7"/>
    <w:rsid w:val="008B4E91"/>
    <w:rsid w:val="008B5961"/>
    <w:rsid w:val="008B6B44"/>
    <w:rsid w:val="008B731D"/>
    <w:rsid w:val="008B73F4"/>
    <w:rsid w:val="008B785A"/>
    <w:rsid w:val="008C0AAA"/>
    <w:rsid w:val="008C0DC3"/>
    <w:rsid w:val="008C0E9F"/>
    <w:rsid w:val="008C3AC6"/>
    <w:rsid w:val="008C4AAE"/>
    <w:rsid w:val="008C4AF1"/>
    <w:rsid w:val="008C4D2D"/>
    <w:rsid w:val="008C511F"/>
    <w:rsid w:val="008C5275"/>
    <w:rsid w:val="008C5425"/>
    <w:rsid w:val="008C559C"/>
    <w:rsid w:val="008C59B9"/>
    <w:rsid w:val="008C7021"/>
    <w:rsid w:val="008D06CB"/>
    <w:rsid w:val="008D1660"/>
    <w:rsid w:val="008D298F"/>
    <w:rsid w:val="008D3C8D"/>
    <w:rsid w:val="008D46E1"/>
    <w:rsid w:val="008D500F"/>
    <w:rsid w:val="008D5321"/>
    <w:rsid w:val="008D5775"/>
    <w:rsid w:val="008D57A9"/>
    <w:rsid w:val="008D5C19"/>
    <w:rsid w:val="008D762A"/>
    <w:rsid w:val="008E13A0"/>
    <w:rsid w:val="008E178E"/>
    <w:rsid w:val="008E17A6"/>
    <w:rsid w:val="008E1BA7"/>
    <w:rsid w:val="008E3BE9"/>
    <w:rsid w:val="008E3F60"/>
    <w:rsid w:val="008E4651"/>
    <w:rsid w:val="008E503D"/>
    <w:rsid w:val="008E5779"/>
    <w:rsid w:val="008E5ADD"/>
    <w:rsid w:val="008E6327"/>
    <w:rsid w:val="008E6330"/>
    <w:rsid w:val="008E6C89"/>
    <w:rsid w:val="008E7117"/>
    <w:rsid w:val="008E7989"/>
    <w:rsid w:val="008E7B8C"/>
    <w:rsid w:val="008F25CD"/>
    <w:rsid w:val="008F2AA5"/>
    <w:rsid w:val="008F379C"/>
    <w:rsid w:val="008F4CEB"/>
    <w:rsid w:val="008F5A31"/>
    <w:rsid w:val="008F5D2B"/>
    <w:rsid w:val="008F6743"/>
    <w:rsid w:val="008F6789"/>
    <w:rsid w:val="008F7344"/>
    <w:rsid w:val="008F73C4"/>
    <w:rsid w:val="008F7DAD"/>
    <w:rsid w:val="008F7F68"/>
    <w:rsid w:val="00900C36"/>
    <w:rsid w:val="00900C65"/>
    <w:rsid w:val="00900D3C"/>
    <w:rsid w:val="00902674"/>
    <w:rsid w:val="00903548"/>
    <w:rsid w:val="00903F07"/>
    <w:rsid w:val="009048CD"/>
    <w:rsid w:val="00904AEB"/>
    <w:rsid w:val="00905838"/>
    <w:rsid w:val="00906BEF"/>
    <w:rsid w:val="00910139"/>
    <w:rsid w:val="009103B3"/>
    <w:rsid w:val="00910859"/>
    <w:rsid w:val="00911D8D"/>
    <w:rsid w:val="00912042"/>
    <w:rsid w:val="009133CC"/>
    <w:rsid w:val="00913586"/>
    <w:rsid w:val="009146D4"/>
    <w:rsid w:val="009148DB"/>
    <w:rsid w:val="00914FBB"/>
    <w:rsid w:val="009151BF"/>
    <w:rsid w:val="0091548E"/>
    <w:rsid w:val="009161A0"/>
    <w:rsid w:val="0091757A"/>
    <w:rsid w:val="009178CA"/>
    <w:rsid w:val="00917A92"/>
    <w:rsid w:val="009205AF"/>
    <w:rsid w:val="009226DC"/>
    <w:rsid w:val="00922F34"/>
    <w:rsid w:val="00925512"/>
    <w:rsid w:val="00925BB4"/>
    <w:rsid w:val="00925D20"/>
    <w:rsid w:val="00926500"/>
    <w:rsid w:val="0092661F"/>
    <w:rsid w:val="0092691F"/>
    <w:rsid w:val="00927E83"/>
    <w:rsid w:val="00927FF2"/>
    <w:rsid w:val="00930325"/>
    <w:rsid w:val="00930A14"/>
    <w:rsid w:val="00930BCA"/>
    <w:rsid w:val="00931061"/>
    <w:rsid w:val="00931870"/>
    <w:rsid w:val="00931AAF"/>
    <w:rsid w:val="00931B86"/>
    <w:rsid w:val="00932078"/>
    <w:rsid w:val="00932CF8"/>
    <w:rsid w:val="009339AD"/>
    <w:rsid w:val="00934425"/>
    <w:rsid w:val="0093552D"/>
    <w:rsid w:val="009357E7"/>
    <w:rsid w:val="00935A4C"/>
    <w:rsid w:val="00935BE0"/>
    <w:rsid w:val="009379D5"/>
    <w:rsid w:val="00937DA2"/>
    <w:rsid w:val="009402CC"/>
    <w:rsid w:val="0094058C"/>
    <w:rsid w:val="009409EA"/>
    <w:rsid w:val="009441D9"/>
    <w:rsid w:val="00944B90"/>
    <w:rsid w:val="00945103"/>
    <w:rsid w:val="009452B4"/>
    <w:rsid w:val="00945673"/>
    <w:rsid w:val="0094596A"/>
    <w:rsid w:val="00946932"/>
    <w:rsid w:val="00946E3B"/>
    <w:rsid w:val="00947F30"/>
    <w:rsid w:val="00950285"/>
    <w:rsid w:val="00952201"/>
    <w:rsid w:val="00952FB0"/>
    <w:rsid w:val="0095322D"/>
    <w:rsid w:val="00953B67"/>
    <w:rsid w:val="009547D0"/>
    <w:rsid w:val="00954B1C"/>
    <w:rsid w:val="00954F11"/>
    <w:rsid w:val="009556C4"/>
    <w:rsid w:val="009567FD"/>
    <w:rsid w:val="00956D9D"/>
    <w:rsid w:val="00957B1E"/>
    <w:rsid w:val="00960FA2"/>
    <w:rsid w:val="009610E4"/>
    <w:rsid w:val="00961C60"/>
    <w:rsid w:val="00961ED9"/>
    <w:rsid w:val="00962120"/>
    <w:rsid w:val="00963385"/>
    <w:rsid w:val="00963A3C"/>
    <w:rsid w:val="0096411C"/>
    <w:rsid w:val="00964173"/>
    <w:rsid w:val="00964774"/>
    <w:rsid w:val="0096558A"/>
    <w:rsid w:val="00965648"/>
    <w:rsid w:val="00965BC2"/>
    <w:rsid w:val="00965CBB"/>
    <w:rsid w:val="00966B33"/>
    <w:rsid w:val="00970E9F"/>
    <w:rsid w:val="009712D0"/>
    <w:rsid w:val="009715FC"/>
    <w:rsid w:val="009718B1"/>
    <w:rsid w:val="009723BF"/>
    <w:rsid w:val="0097357C"/>
    <w:rsid w:val="00973A58"/>
    <w:rsid w:val="0097437C"/>
    <w:rsid w:val="00975DC6"/>
    <w:rsid w:val="00976567"/>
    <w:rsid w:val="00976901"/>
    <w:rsid w:val="00977F80"/>
    <w:rsid w:val="00980165"/>
    <w:rsid w:val="009802B3"/>
    <w:rsid w:val="00980303"/>
    <w:rsid w:val="00980E88"/>
    <w:rsid w:val="00981D51"/>
    <w:rsid w:val="00982972"/>
    <w:rsid w:val="00982B7B"/>
    <w:rsid w:val="00982E3E"/>
    <w:rsid w:val="00983D4A"/>
    <w:rsid w:val="00984A1A"/>
    <w:rsid w:val="009858B9"/>
    <w:rsid w:val="009858BE"/>
    <w:rsid w:val="00986227"/>
    <w:rsid w:val="009866DB"/>
    <w:rsid w:val="00986916"/>
    <w:rsid w:val="00987D98"/>
    <w:rsid w:val="00990AA0"/>
    <w:rsid w:val="009922E5"/>
    <w:rsid w:val="009925B8"/>
    <w:rsid w:val="00992EC7"/>
    <w:rsid w:val="00993253"/>
    <w:rsid w:val="009933BC"/>
    <w:rsid w:val="00993DDF"/>
    <w:rsid w:val="0099490D"/>
    <w:rsid w:val="00995152"/>
    <w:rsid w:val="00995877"/>
    <w:rsid w:val="00996009"/>
    <w:rsid w:val="00996127"/>
    <w:rsid w:val="00996F35"/>
    <w:rsid w:val="00997107"/>
    <w:rsid w:val="00997748"/>
    <w:rsid w:val="009A035E"/>
    <w:rsid w:val="009A05C9"/>
    <w:rsid w:val="009A0E5D"/>
    <w:rsid w:val="009A133F"/>
    <w:rsid w:val="009A17AD"/>
    <w:rsid w:val="009A2010"/>
    <w:rsid w:val="009A233B"/>
    <w:rsid w:val="009A248C"/>
    <w:rsid w:val="009A2829"/>
    <w:rsid w:val="009A2A39"/>
    <w:rsid w:val="009A3537"/>
    <w:rsid w:val="009A3607"/>
    <w:rsid w:val="009A42D8"/>
    <w:rsid w:val="009A5286"/>
    <w:rsid w:val="009A78EB"/>
    <w:rsid w:val="009A7D36"/>
    <w:rsid w:val="009B008C"/>
    <w:rsid w:val="009B0368"/>
    <w:rsid w:val="009B0600"/>
    <w:rsid w:val="009B0AED"/>
    <w:rsid w:val="009B1532"/>
    <w:rsid w:val="009B1551"/>
    <w:rsid w:val="009B1656"/>
    <w:rsid w:val="009B1B6D"/>
    <w:rsid w:val="009B1F82"/>
    <w:rsid w:val="009B1FC8"/>
    <w:rsid w:val="009B2191"/>
    <w:rsid w:val="009B256E"/>
    <w:rsid w:val="009B261B"/>
    <w:rsid w:val="009B2F25"/>
    <w:rsid w:val="009B42AE"/>
    <w:rsid w:val="009B460B"/>
    <w:rsid w:val="009B5046"/>
    <w:rsid w:val="009B67FC"/>
    <w:rsid w:val="009B68A1"/>
    <w:rsid w:val="009B7CEC"/>
    <w:rsid w:val="009C0225"/>
    <w:rsid w:val="009C0605"/>
    <w:rsid w:val="009C0906"/>
    <w:rsid w:val="009C14D5"/>
    <w:rsid w:val="009C1F08"/>
    <w:rsid w:val="009C2210"/>
    <w:rsid w:val="009C2AB1"/>
    <w:rsid w:val="009C3496"/>
    <w:rsid w:val="009C34DC"/>
    <w:rsid w:val="009C4157"/>
    <w:rsid w:val="009C5259"/>
    <w:rsid w:val="009C5CEA"/>
    <w:rsid w:val="009C5CEF"/>
    <w:rsid w:val="009C79F6"/>
    <w:rsid w:val="009C7E21"/>
    <w:rsid w:val="009D0158"/>
    <w:rsid w:val="009D0B3D"/>
    <w:rsid w:val="009D0D79"/>
    <w:rsid w:val="009D17C2"/>
    <w:rsid w:val="009D1A75"/>
    <w:rsid w:val="009D30C6"/>
    <w:rsid w:val="009D33C2"/>
    <w:rsid w:val="009D36F4"/>
    <w:rsid w:val="009D4185"/>
    <w:rsid w:val="009D57C6"/>
    <w:rsid w:val="009D5FAF"/>
    <w:rsid w:val="009D674B"/>
    <w:rsid w:val="009E03F5"/>
    <w:rsid w:val="009E0431"/>
    <w:rsid w:val="009E137A"/>
    <w:rsid w:val="009E1795"/>
    <w:rsid w:val="009E1911"/>
    <w:rsid w:val="009E1C71"/>
    <w:rsid w:val="009E23D4"/>
    <w:rsid w:val="009E2F42"/>
    <w:rsid w:val="009E30DF"/>
    <w:rsid w:val="009E3522"/>
    <w:rsid w:val="009E3812"/>
    <w:rsid w:val="009E434B"/>
    <w:rsid w:val="009E48BF"/>
    <w:rsid w:val="009E5332"/>
    <w:rsid w:val="009E5F20"/>
    <w:rsid w:val="009E6388"/>
    <w:rsid w:val="009E67C0"/>
    <w:rsid w:val="009E7521"/>
    <w:rsid w:val="009E7ADA"/>
    <w:rsid w:val="009F0039"/>
    <w:rsid w:val="009F003C"/>
    <w:rsid w:val="009F00C1"/>
    <w:rsid w:val="009F0552"/>
    <w:rsid w:val="009F27DC"/>
    <w:rsid w:val="009F3CE9"/>
    <w:rsid w:val="009F422C"/>
    <w:rsid w:val="009F45C4"/>
    <w:rsid w:val="009F48CF"/>
    <w:rsid w:val="009F5D8D"/>
    <w:rsid w:val="009F5E75"/>
    <w:rsid w:val="009F6803"/>
    <w:rsid w:val="009F6CC4"/>
    <w:rsid w:val="009F6EDB"/>
    <w:rsid w:val="009F760D"/>
    <w:rsid w:val="009F7DC4"/>
    <w:rsid w:val="00A001E7"/>
    <w:rsid w:val="00A00A4A"/>
    <w:rsid w:val="00A00ACA"/>
    <w:rsid w:val="00A00F1D"/>
    <w:rsid w:val="00A015DC"/>
    <w:rsid w:val="00A023AB"/>
    <w:rsid w:val="00A02454"/>
    <w:rsid w:val="00A02A1D"/>
    <w:rsid w:val="00A04B20"/>
    <w:rsid w:val="00A04BD7"/>
    <w:rsid w:val="00A04F4C"/>
    <w:rsid w:val="00A060C3"/>
    <w:rsid w:val="00A0634A"/>
    <w:rsid w:val="00A06ED7"/>
    <w:rsid w:val="00A07167"/>
    <w:rsid w:val="00A072C7"/>
    <w:rsid w:val="00A07D27"/>
    <w:rsid w:val="00A1014C"/>
    <w:rsid w:val="00A107BC"/>
    <w:rsid w:val="00A1082F"/>
    <w:rsid w:val="00A1179C"/>
    <w:rsid w:val="00A11827"/>
    <w:rsid w:val="00A11CF7"/>
    <w:rsid w:val="00A12F9C"/>
    <w:rsid w:val="00A15BFF"/>
    <w:rsid w:val="00A1621F"/>
    <w:rsid w:val="00A1623A"/>
    <w:rsid w:val="00A16773"/>
    <w:rsid w:val="00A16ABD"/>
    <w:rsid w:val="00A16F8E"/>
    <w:rsid w:val="00A175F6"/>
    <w:rsid w:val="00A1764C"/>
    <w:rsid w:val="00A17B34"/>
    <w:rsid w:val="00A17FBD"/>
    <w:rsid w:val="00A20512"/>
    <w:rsid w:val="00A20799"/>
    <w:rsid w:val="00A209C4"/>
    <w:rsid w:val="00A217F3"/>
    <w:rsid w:val="00A218F8"/>
    <w:rsid w:val="00A22785"/>
    <w:rsid w:val="00A240C0"/>
    <w:rsid w:val="00A24DB2"/>
    <w:rsid w:val="00A24FF3"/>
    <w:rsid w:val="00A25167"/>
    <w:rsid w:val="00A26A98"/>
    <w:rsid w:val="00A274F7"/>
    <w:rsid w:val="00A27697"/>
    <w:rsid w:val="00A27992"/>
    <w:rsid w:val="00A30474"/>
    <w:rsid w:val="00A305FC"/>
    <w:rsid w:val="00A3189C"/>
    <w:rsid w:val="00A318AA"/>
    <w:rsid w:val="00A32676"/>
    <w:rsid w:val="00A330FF"/>
    <w:rsid w:val="00A333BA"/>
    <w:rsid w:val="00A34319"/>
    <w:rsid w:val="00A3639B"/>
    <w:rsid w:val="00A3705C"/>
    <w:rsid w:val="00A40062"/>
    <w:rsid w:val="00A403BD"/>
    <w:rsid w:val="00A43F1D"/>
    <w:rsid w:val="00A4430F"/>
    <w:rsid w:val="00A44CA1"/>
    <w:rsid w:val="00A44E35"/>
    <w:rsid w:val="00A45C26"/>
    <w:rsid w:val="00A45EAC"/>
    <w:rsid w:val="00A46C07"/>
    <w:rsid w:val="00A47F3B"/>
    <w:rsid w:val="00A501ED"/>
    <w:rsid w:val="00A50A37"/>
    <w:rsid w:val="00A50F62"/>
    <w:rsid w:val="00A519C3"/>
    <w:rsid w:val="00A5259F"/>
    <w:rsid w:val="00A528F5"/>
    <w:rsid w:val="00A52DA3"/>
    <w:rsid w:val="00A546AE"/>
    <w:rsid w:val="00A54BA3"/>
    <w:rsid w:val="00A55827"/>
    <w:rsid w:val="00A560E6"/>
    <w:rsid w:val="00A561A8"/>
    <w:rsid w:val="00A568C4"/>
    <w:rsid w:val="00A56A68"/>
    <w:rsid w:val="00A56C7E"/>
    <w:rsid w:val="00A57D65"/>
    <w:rsid w:val="00A60191"/>
    <w:rsid w:val="00A60210"/>
    <w:rsid w:val="00A60298"/>
    <w:rsid w:val="00A615BF"/>
    <w:rsid w:val="00A62951"/>
    <w:rsid w:val="00A62D8A"/>
    <w:rsid w:val="00A63F37"/>
    <w:rsid w:val="00A64546"/>
    <w:rsid w:val="00A64579"/>
    <w:rsid w:val="00A64D38"/>
    <w:rsid w:val="00A651FB"/>
    <w:rsid w:val="00A65331"/>
    <w:rsid w:val="00A66872"/>
    <w:rsid w:val="00A66C33"/>
    <w:rsid w:val="00A67027"/>
    <w:rsid w:val="00A675E8"/>
    <w:rsid w:val="00A67806"/>
    <w:rsid w:val="00A708B2"/>
    <w:rsid w:val="00A70922"/>
    <w:rsid w:val="00A70F78"/>
    <w:rsid w:val="00A710C7"/>
    <w:rsid w:val="00A72579"/>
    <w:rsid w:val="00A72B63"/>
    <w:rsid w:val="00A73E32"/>
    <w:rsid w:val="00A7490E"/>
    <w:rsid w:val="00A7544A"/>
    <w:rsid w:val="00A75508"/>
    <w:rsid w:val="00A76C18"/>
    <w:rsid w:val="00A76C5E"/>
    <w:rsid w:val="00A76ECB"/>
    <w:rsid w:val="00A770D0"/>
    <w:rsid w:val="00A7754A"/>
    <w:rsid w:val="00A7771A"/>
    <w:rsid w:val="00A808BA"/>
    <w:rsid w:val="00A80D9C"/>
    <w:rsid w:val="00A82EAF"/>
    <w:rsid w:val="00A834AC"/>
    <w:rsid w:val="00A83BB6"/>
    <w:rsid w:val="00A84928"/>
    <w:rsid w:val="00A85322"/>
    <w:rsid w:val="00A90036"/>
    <w:rsid w:val="00A903F4"/>
    <w:rsid w:val="00A907F0"/>
    <w:rsid w:val="00A90D6C"/>
    <w:rsid w:val="00A921F3"/>
    <w:rsid w:val="00A925EC"/>
    <w:rsid w:val="00A92D3E"/>
    <w:rsid w:val="00A931E7"/>
    <w:rsid w:val="00A93943"/>
    <w:rsid w:val="00A93CC5"/>
    <w:rsid w:val="00A943FC"/>
    <w:rsid w:val="00A944D0"/>
    <w:rsid w:val="00A94D48"/>
    <w:rsid w:val="00A95EBB"/>
    <w:rsid w:val="00A9682E"/>
    <w:rsid w:val="00AA0334"/>
    <w:rsid w:val="00AA0A74"/>
    <w:rsid w:val="00AA2683"/>
    <w:rsid w:val="00AA3BC5"/>
    <w:rsid w:val="00AA3CC6"/>
    <w:rsid w:val="00AA3F85"/>
    <w:rsid w:val="00AA4646"/>
    <w:rsid w:val="00AA5635"/>
    <w:rsid w:val="00AB0A84"/>
    <w:rsid w:val="00AB0D19"/>
    <w:rsid w:val="00AB1838"/>
    <w:rsid w:val="00AB1A34"/>
    <w:rsid w:val="00AB21B1"/>
    <w:rsid w:val="00AB242F"/>
    <w:rsid w:val="00AB3633"/>
    <w:rsid w:val="00AB43AB"/>
    <w:rsid w:val="00AB633B"/>
    <w:rsid w:val="00AB79FF"/>
    <w:rsid w:val="00AC0AE8"/>
    <w:rsid w:val="00AC0E1E"/>
    <w:rsid w:val="00AC181F"/>
    <w:rsid w:val="00AC23B0"/>
    <w:rsid w:val="00AC2B5E"/>
    <w:rsid w:val="00AC2CE8"/>
    <w:rsid w:val="00AC33FA"/>
    <w:rsid w:val="00AC3BAC"/>
    <w:rsid w:val="00AC40A8"/>
    <w:rsid w:val="00AC4461"/>
    <w:rsid w:val="00AD07DC"/>
    <w:rsid w:val="00AD0F17"/>
    <w:rsid w:val="00AD1475"/>
    <w:rsid w:val="00AD1873"/>
    <w:rsid w:val="00AD19AF"/>
    <w:rsid w:val="00AD2973"/>
    <w:rsid w:val="00AD2D8F"/>
    <w:rsid w:val="00AD2F50"/>
    <w:rsid w:val="00AD3E5D"/>
    <w:rsid w:val="00AD43D9"/>
    <w:rsid w:val="00AD6B5D"/>
    <w:rsid w:val="00AD6E9C"/>
    <w:rsid w:val="00AD7944"/>
    <w:rsid w:val="00AD79E8"/>
    <w:rsid w:val="00AE18F4"/>
    <w:rsid w:val="00AE1C2C"/>
    <w:rsid w:val="00AE2517"/>
    <w:rsid w:val="00AE2B11"/>
    <w:rsid w:val="00AE31CD"/>
    <w:rsid w:val="00AE4560"/>
    <w:rsid w:val="00AE52E1"/>
    <w:rsid w:val="00AE57BA"/>
    <w:rsid w:val="00AE5BE2"/>
    <w:rsid w:val="00AE6E82"/>
    <w:rsid w:val="00AE724A"/>
    <w:rsid w:val="00AF05F2"/>
    <w:rsid w:val="00AF0A76"/>
    <w:rsid w:val="00AF0D5A"/>
    <w:rsid w:val="00AF0D84"/>
    <w:rsid w:val="00AF157C"/>
    <w:rsid w:val="00AF1631"/>
    <w:rsid w:val="00AF1743"/>
    <w:rsid w:val="00AF18B4"/>
    <w:rsid w:val="00AF23E2"/>
    <w:rsid w:val="00AF3147"/>
    <w:rsid w:val="00AF3A62"/>
    <w:rsid w:val="00AF5481"/>
    <w:rsid w:val="00AF5ED0"/>
    <w:rsid w:val="00AF6CDE"/>
    <w:rsid w:val="00AF6DD1"/>
    <w:rsid w:val="00AF79D2"/>
    <w:rsid w:val="00AF7B5F"/>
    <w:rsid w:val="00B00158"/>
    <w:rsid w:val="00B00166"/>
    <w:rsid w:val="00B00BD5"/>
    <w:rsid w:val="00B01ED9"/>
    <w:rsid w:val="00B02820"/>
    <w:rsid w:val="00B03237"/>
    <w:rsid w:val="00B03C8B"/>
    <w:rsid w:val="00B051C3"/>
    <w:rsid w:val="00B05405"/>
    <w:rsid w:val="00B05595"/>
    <w:rsid w:val="00B055B4"/>
    <w:rsid w:val="00B072DF"/>
    <w:rsid w:val="00B07F5F"/>
    <w:rsid w:val="00B1014D"/>
    <w:rsid w:val="00B10643"/>
    <w:rsid w:val="00B109F9"/>
    <w:rsid w:val="00B112DC"/>
    <w:rsid w:val="00B12412"/>
    <w:rsid w:val="00B1297F"/>
    <w:rsid w:val="00B1319E"/>
    <w:rsid w:val="00B13ABF"/>
    <w:rsid w:val="00B140B2"/>
    <w:rsid w:val="00B14881"/>
    <w:rsid w:val="00B14BF4"/>
    <w:rsid w:val="00B15ECE"/>
    <w:rsid w:val="00B167EC"/>
    <w:rsid w:val="00B171FA"/>
    <w:rsid w:val="00B177F3"/>
    <w:rsid w:val="00B17BF4"/>
    <w:rsid w:val="00B203F8"/>
    <w:rsid w:val="00B2082E"/>
    <w:rsid w:val="00B20CA0"/>
    <w:rsid w:val="00B218CA"/>
    <w:rsid w:val="00B21DD0"/>
    <w:rsid w:val="00B21F66"/>
    <w:rsid w:val="00B221D5"/>
    <w:rsid w:val="00B222B1"/>
    <w:rsid w:val="00B23231"/>
    <w:rsid w:val="00B23C78"/>
    <w:rsid w:val="00B23E89"/>
    <w:rsid w:val="00B248EF"/>
    <w:rsid w:val="00B2575B"/>
    <w:rsid w:val="00B25A7F"/>
    <w:rsid w:val="00B25ABF"/>
    <w:rsid w:val="00B25E1C"/>
    <w:rsid w:val="00B27A87"/>
    <w:rsid w:val="00B27A97"/>
    <w:rsid w:val="00B27D0F"/>
    <w:rsid w:val="00B27F33"/>
    <w:rsid w:val="00B303FF"/>
    <w:rsid w:val="00B30571"/>
    <w:rsid w:val="00B311AD"/>
    <w:rsid w:val="00B3199F"/>
    <w:rsid w:val="00B32E67"/>
    <w:rsid w:val="00B33E5B"/>
    <w:rsid w:val="00B341B2"/>
    <w:rsid w:val="00B34538"/>
    <w:rsid w:val="00B34A1A"/>
    <w:rsid w:val="00B34E95"/>
    <w:rsid w:val="00B35410"/>
    <w:rsid w:val="00B35B30"/>
    <w:rsid w:val="00B35E72"/>
    <w:rsid w:val="00B367B6"/>
    <w:rsid w:val="00B37636"/>
    <w:rsid w:val="00B37E65"/>
    <w:rsid w:val="00B401D9"/>
    <w:rsid w:val="00B40CFC"/>
    <w:rsid w:val="00B41242"/>
    <w:rsid w:val="00B419B8"/>
    <w:rsid w:val="00B42063"/>
    <w:rsid w:val="00B43AF4"/>
    <w:rsid w:val="00B44803"/>
    <w:rsid w:val="00B44FFF"/>
    <w:rsid w:val="00B4561A"/>
    <w:rsid w:val="00B457F2"/>
    <w:rsid w:val="00B4669F"/>
    <w:rsid w:val="00B472C1"/>
    <w:rsid w:val="00B47C07"/>
    <w:rsid w:val="00B5001F"/>
    <w:rsid w:val="00B505B5"/>
    <w:rsid w:val="00B506BF"/>
    <w:rsid w:val="00B50FCD"/>
    <w:rsid w:val="00B51C21"/>
    <w:rsid w:val="00B51D71"/>
    <w:rsid w:val="00B524D5"/>
    <w:rsid w:val="00B52906"/>
    <w:rsid w:val="00B52B46"/>
    <w:rsid w:val="00B52C4A"/>
    <w:rsid w:val="00B5436E"/>
    <w:rsid w:val="00B543B8"/>
    <w:rsid w:val="00B566EC"/>
    <w:rsid w:val="00B609D9"/>
    <w:rsid w:val="00B61090"/>
    <w:rsid w:val="00B6151A"/>
    <w:rsid w:val="00B61BB3"/>
    <w:rsid w:val="00B63850"/>
    <w:rsid w:val="00B63D49"/>
    <w:rsid w:val="00B63EEE"/>
    <w:rsid w:val="00B6433E"/>
    <w:rsid w:val="00B64BE5"/>
    <w:rsid w:val="00B65484"/>
    <w:rsid w:val="00B65A23"/>
    <w:rsid w:val="00B65DB0"/>
    <w:rsid w:val="00B66754"/>
    <w:rsid w:val="00B66D97"/>
    <w:rsid w:val="00B66F66"/>
    <w:rsid w:val="00B70157"/>
    <w:rsid w:val="00B7077B"/>
    <w:rsid w:val="00B70890"/>
    <w:rsid w:val="00B70BFA"/>
    <w:rsid w:val="00B71D3E"/>
    <w:rsid w:val="00B72AB6"/>
    <w:rsid w:val="00B72C86"/>
    <w:rsid w:val="00B730E6"/>
    <w:rsid w:val="00B73780"/>
    <w:rsid w:val="00B737B9"/>
    <w:rsid w:val="00B73866"/>
    <w:rsid w:val="00B73D14"/>
    <w:rsid w:val="00B745C5"/>
    <w:rsid w:val="00B74EF3"/>
    <w:rsid w:val="00B7532D"/>
    <w:rsid w:val="00B75455"/>
    <w:rsid w:val="00B75DF4"/>
    <w:rsid w:val="00B760BC"/>
    <w:rsid w:val="00B76CB1"/>
    <w:rsid w:val="00B76DB1"/>
    <w:rsid w:val="00B77F3F"/>
    <w:rsid w:val="00B804AA"/>
    <w:rsid w:val="00B8065F"/>
    <w:rsid w:val="00B80E62"/>
    <w:rsid w:val="00B83D01"/>
    <w:rsid w:val="00B84FF3"/>
    <w:rsid w:val="00B85752"/>
    <w:rsid w:val="00B866F5"/>
    <w:rsid w:val="00B867E5"/>
    <w:rsid w:val="00B87B0B"/>
    <w:rsid w:val="00B87B93"/>
    <w:rsid w:val="00B90258"/>
    <w:rsid w:val="00B9027A"/>
    <w:rsid w:val="00B9147F"/>
    <w:rsid w:val="00B91F94"/>
    <w:rsid w:val="00B92D60"/>
    <w:rsid w:val="00B94590"/>
    <w:rsid w:val="00B94D4F"/>
    <w:rsid w:val="00B94EEE"/>
    <w:rsid w:val="00B95B7C"/>
    <w:rsid w:val="00B960F1"/>
    <w:rsid w:val="00B97B4F"/>
    <w:rsid w:val="00B97D4B"/>
    <w:rsid w:val="00B97F01"/>
    <w:rsid w:val="00BA02A0"/>
    <w:rsid w:val="00BA0F41"/>
    <w:rsid w:val="00BA14A2"/>
    <w:rsid w:val="00BA1A9D"/>
    <w:rsid w:val="00BA1CCC"/>
    <w:rsid w:val="00BA2B78"/>
    <w:rsid w:val="00BA3636"/>
    <w:rsid w:val="00BA40D4"/>
    <w:rsid w:val="00BA4C2B"/>
    <w:rsid w:val="00BA4E38"/>
    <w:rsid w:val="00BA4F7A"/>
    <w:rsid w:val="00BA56CA"/>
    <w:rsid w:val="00BA59C0"/>
    <w:rsid w:val="00BA7568"/>
    <w:rsid w:val="00BA75A0"/>
    <w:rsid w:val="00BA7A6C"/>
    <w:rsid w:val="00BA7E44"/>
    <w:rsid w:val="00BB0BC3"/>
    <w:rsid w:val="00BB160A"/>
    <w:rsid w:val="00BB190A"/>
    <w:rsid w:val="00BB1B19"/>
    <w:rsid w:val="00BB1DF0"/>
    <w:rsid w:val="00BB2E6E"/>
    <w:rsid w:val="00BB4400"/>
    <w:rsid w:val="00BB492A"/>
    <w:rsid w:val="00BB60A2"/>
    <w:rsid w:val="00BB638A"/>
    <w:rsid w:val="00BB6B26"/>
    <w:rsid w:val="00BB7844"/>
    <w:rsid w:val="00BB7A55"/>
    <w:rsid w:val="00BC0229"/>
    <w:rsid w:val="00BC0D8C"/>
    <w:rsid w:val="00BC1A0F"/>
    <w:rsid w:val="00BC2196"/>
    <w:rsid w:val="00BC24AA"/>
    <w:rsid w:val="00BC311B"/>
    <w:rsid w:val="00BC3ACE"/>
    <w:rsid w:val="00BC4B70"/>
    <w:rsid w:val="00BC6A1A"/>
    <w:rsid w:val="00BC7702"/>
    <w:rsid w:val="00BC78E1"/>
    <w:rsid w:val="00BC7C22"/>
    <w:rsid w:val="00BC7F72"/>
    <w:rsid w:val="00BD03B2"/>
    <w:rsid w:val="00BD1B95"/>
    <w:rsid w:val="00BD35AA"/>
    <w:rsid w:val="00BD44C1"/>
    <w:rsid w:val="00BD4FC1"/>
    <w:rsid w:val="00BD50BD"/>
    <w:rsid w:val="00BD5552"/>
    <w:rsid w:val="00BD69C9"/>
    <w:rsid w:val="00BD77CC"/>
    <w:rsid w:val="00BD7AD0"/>
    <w:rsid w:val="00BD7ED3"/>
    <w:rsid w:val="00BD7EF1"/>
    <w:rsid w:val="00BE090A"/>
    <w:rsid w:val="00BE2666"/>
    <w:rsid w:val="00BE2736"/>
    <w:rsid w:val="00BE29C5"/>
    <w:rsid w:val="00BE2A39"/>
    <w:rsid w:val="00BE2CDE"/>
    <w:rsid w:val="00BE333C"/>
    <w:rsid w:val="00BE4BAD"/>
    <w:rsid w:val="00BE5310"/>
    <w:rsid w:val="00BE537F"/>
    <w:rsid w:val="00BE632B"/>
    <w:rsid w:val="00BE70B4"/>
    <w:rsid w:val="00BE7274"/>
    <w:rsid w:val="00BF0EFD"/>
    <w:rsid w:val="00BF148A"/>
    <w:rsid w:val="00BF22E4"/>
    <w:rsid w:val="00BF22FA"/>
    <w:rsid w:val="00BF31C3"/>
    <w:rsid w:val="00BF3934"/>
    <w:rsid w:val="00BF396C"/>
    <w:rsid w:val="00BF40D5"/>
    <w:rsid w:val="00BF45B2"/>
    <w:rsid w:val="00BF4716"/>
    <w:rsid w:val="00BF4DC8"/>
    <w:rsid w:val="00BF5B7D"/>
    <w:rsid w:val="00BF6A38"/>
    <w:rsid w:val="00BF7573"/>
    <w:rsid w:val="00BF7A8B"/>
    <w:rsid w:val="00C027F2"/>
    <w:rsid w:val="00C03353"/>
    <w:rsid w:val="00C035E6"/>
    <w:rsid w:val="00C03CA2"/>
    <w:rsid w:val="00C03E76"/>
    <w:rsid w:val="00C04AC6"/>
    <w:rsid w:val="00C05FC8"/>
    <w:rsid w:val="00C06B43"/>
    <w:rsid w:val="00C06ECC"/>
    <w:rsid w:val="00C07791"/>
    <w:rsid w:val="00C07EF7"/>
    <w:rsid w:val="00C10534"/>
    <w:rsid w:val="00C10B29"/>
    <w:rsid w:val="00C111E6"/>
    <w:rsid w:val="00C129F5"/>
    <w:rsid w:val="00C1305C"/>
    <w:rsid w:val="00C13346"/>
    <w:rsid w:val="00C133C4"/>
    <w:rsid w:val="00C13F28"/>
    <w:rsid w:val="00C13F91"/>
    <w:rsid w:val="00C142E4"/>
    <w:rsid w:val="00C1444C"/>
    <w:rsid w:val="00C1662C"/>
    <w:rsid w:val="00C1664F"/>
    <w:rsid w:val="00C17CD8"/>
    <w:rsid w:val="00C17E16"/>
    <w:rsid w:val="00C21697"/>
    <w:rsid w:val="00C217DB"/>
    <w:rsid w:val="00C23227"/>
    <w:rsid w:val="00C23A56"/>
    <w:rsid w:val="00C23FF1"/>
    <w:rsid w:val="00C24B94"/>
    <w:rsid w:val="00C25ABF"/>
    <w:rsid w:val="00C26191"/>
    <w:rsid w:val="00C2625B"/>
    <w:rsid w:val="00C27085"/>
    <w:rsid w:val="00C31C00"/>
    <w:rsid w:val="00C31C38"/>
    <w:rsid w:val="00C31D51"/>
    <w:rsid w:val="00C32E57"/>
    <w:rsid w:val="00C33942"/>
    <w:rsid w:val="00C33A08"/>
    <w:rsid w:val="00C34710"/>
    <w:rsid w:val="00C35D69"/>
    <w:rsid w:val="00C35D90"/>
    <w:rsid w:val="00C36837"/>
    <w:rsid w:val="00C36E29"/>
    <w:rsid w:val="00C4080E"/>
    <w:rsid w:val="00C40A15"/>
    <w:rsid w:val="00C41259"/>
    <w:rsid w:val="00C41495"/>
    <w:rsid w:val="00C41D92"/>
    <w:rsid w:val="00C41E55"/>
    <w:rsid w:val="00C42292"/>
    <w:rsid w:val="00C423A7"/>
    <w:rsid w:val="00C42A49"/>
    <w:rsid w:val="00C42AE4"/>
    <w:rsid w:val="00C43367"/>
    <w:rsid w:val="00C440D4"/>
    <w:rsid w:val="00C44468"/>
    <w:rsid w:val="00C4510A"/>
    <w:rsid w:val="00C45147"/>
    <w:rsid w:val="00C451BA"/>
    <w:rsid w:val="00C4570A"/>
    <w:rsid w:val="00C463D1"/>
    <w:rsid w:val="00C468C5"/>
    <w:rsid w:val="00C47979"/>
    <w:rsid w:val="00C50EF4"/>
    <w:rsid w:val="00C52EEE"/>
    <w:rsid w:val="00C535F5"/>
    <w:rsid w:val="00C53A93"/>
    <w:rsid w:val="00C55C3C"/>
    <w:rsid w:val="00C560B4"/>
    <w:rsid w:val="00C560B8"/>
    <w:rsid w:val="00C56273"/>
    <w:rsid w:val="00C563A0"/>
    <w:rsid w:val="00C56BCD"/>
    <w:rsid w:val="00C57530"/>
    <w:rsid w:val="00C60314"/>
    <w:rsid w:val="00C608BF"/>
    <w:rsid w:val="00C60C4E"/>
    <w:rsid w:val="00C62AE6"/>
    <w:rsid w:val="00C62FA6"/>
    <w:rsid w:val="00C63FFC"/>
    <w:rsid w:val="00C64ADA"/>
    <w:rsid w:val="00C6721E"/>
    <w:rsid w:val="00C700FF"/>
    <w:rsid w:val="00C7079F"/>
    <w:rsid w:val="00C71F75"/>
    <w:rsid w:val="00C72064"/>
    <w:rsid w:val="00C7210E"/>
    <w:rsid w:val="00C723A0"/>
    <w:rsid w:val="00C74A96"/>
    <w:rsid w:val="00C75E48"/>
    <w:rsid w:val="00C762D9"/>
    <w:rsid w:val="00C76986"/>
    <w:rsid w:val="00C76AAE"/>
    <w:rsid w:val="00C77411"/>
    <w:rsid w:val="00C77DC4"/>
    <w:rsid w:val="00C80132"/>
    <w:rsid w:val="00C80BA4"/>
    <w:rsid w:val="00C81C25"/>
    <w:rsid w:val="00C81EA1"/>
    <w:rsid w:val="00C820E2"/>
    <w:rsid w:val="00C843EA"/>
    <w:rsid w:val="00C8546C"/>
    <w:rsid w:val="00C85537"/>
    <w:rsid w:val="00C8605F"/>
    <w:rsid w:val="00C87F11"/>
    <w:rsid w:val="00C90DD7"/>
    <w:rsid w:val="00C91EF0"/>
    <w:rsid w:val="00C920F3"/>
    <w:rsid w:val="00C932F0"/>
    <w:rsid w:val="00C93473"/>
    <w:rsid w:val="00C93A31"/>
    <w:rsid w:val="00C95589"/>
    <w:rsid w:val="00C96A8B"/>
    <w:rsid w:val="00C97369"/>
    <w:rsid w:val="00CA090C"/>
    <w:rsid w:val="00CA09CA"/>
    <w:rsid w:val="00CA1D2A"/>
    <w:rsid w:val="00CA25BD"/>
    <w:rsid w:val="00CA2759"/>
    <w:rsid w:val="00CA3652"/>
    <w:rsid w:val="00CA46A3"/>
    <w:rsid w:val="00CB0083"/>
    <w:rsid w:val="00CB11BA"/>
    <w:rsid w:val="00CB1574"/>
    <w:rsid w:val="00CB19C4"/>
    <w:rsid w:val="00CB20EB"/>
    <w:rsid w:val="00CB28C4"/>
    <w:rsid w:val="00CB32D1"/>
    <w:rsid w:val="00CB3502"/>
    <w:rsid w:val="00CB36E2"/>
    <w:rsid w:val="00CB37E8"/>
    <w:rsid w:val="00CB38CC"/>
    <w:rsid w:val="00CB4720"/>
    <w:rsid w:val="00CB4A81"/>
    <w:rsid w:val="00CB5417"/>
    <w:rsid w:val="00CB5FE2"/>
    <w:rsid w:val="00CB7B5C"/>
    <w:rsid w:val="00CB7E0A"/>
    <w:rsid w:val="00CC1432"/>
    <w:rsid w:val="00CC1885"/>
    <w:rsid w:val="00CC1EB6"/>
    <w:rsid w:val="00CC2443"/>
    <w:rsid w:val="00CC2788"/>
    <w:rsid w:val="00CC325B"/>
    <w:rsid w:val="00CC368B"/>
    <w:rsid w:val="00CC39E8"/>
    <w:rsid w:val="00CC4B1D"/>
    <w:rsid w:val="00CC4FB1"/>
    <w:rsid w:val="00CC556D"/>
    <w:rsid w:val="00CC58AF"/>
    <w:rsid w:val="00CC58E7"/>
    <w:rsid w:val="00CC5FED"/>
    <w:rsid w:val="00CC6488"/>
    <w:rsid w:val="00CC6629"/>
    <w:rsid w:val="00CC7BE9"/>
    <w:rsid w:val="00CC7DF0"/>
    <w:rsid w:val="00CC7EA4"/>
    <w:rsid w:val="00CD1BD9"/>
    <w:rsid w:val="00CD2F7D"/>
    <w:rsid w:val="00CD377D"/>
    <w:rsid w:val="00CD4359"/>
    <w:rsid w:val="00CD4461"/>
    <w:rsid w:val="00CD48F7"/>
    <w:rsid w:val="00CD4DDC"/>
    <w:rsid w:val="00CD556C"/>
    <w:rsid w:val="00CD5766"/>
    <w:rsid w:val="00CD5BB8"/>
    <w:rsid w:val="00CD5BDF"/>
    <w:rsid w:val="00CD5C1A"/>
    <w:rsid w:val="00CD5CDC"/>
    <w:rsid w:val="00CD60A2"/>
    <w:rsid w:val="00CD6397"/>
    <w:rsid w:val="00CD7400"/>
    <w:rsid w:val="00CD7C18"/>
    <w:rsid w:val="00CD7FF5"/>
    <w:rsid w:val="00CE07FC"/>
    <w:rsid w:val="00CE093E"/>
    <w:rsid w:val="00CE0C47"/>
    <w:rsid w:val="00CE2C9D"/>
    <w:rsid w:val="00CE2F80"/>
    <w:rsid w:val="00CE47A5"/>
    <w:rsid w:val="00CE5623"/>
    <w:rsid w:val="00CE63FE"/>
    <w:rsid w:val="00CE69DB"/>
    <w:rsid w:val="00CF0537"/>
    <w:rsid w:val="00CF08F9"/>
    <w:rsid w:val="00CF0C8B"/>
    <w:rsid w:val="00CF0EDB"/>
    <w:rsid w:val="00CF1D96"/>
    <w:rsid w:val="00CF1E15"/>
    <w:rsid w:val="00CF1FDF"/>
    <w:rsid w:val="00CF26E2"/>
    <w:rsid w:val="00CF29AB"/>
    <w:rsid w:val="00CF36E2"/>
    <w:rsid w:val="00CF3FD0"/>
    <w:rsid w:val="00CF4E4D"/>
    <w:rsid w:val="00CF5AD0"/>
    <w:rsid w:val="00CF5AD1"/>
    <w:rsid w:val="00CF5BE8"/>
    <w:rsid w:val="00CF5E23"/>
    <w:rsid w:val="00CF67EC"/>
    <w:rsid w:val="00CF758A"/>
    <w:rsid w:val="00CF77DC"/>
    <w:rsid w:val="00CF7A62"/>
    <w:rsid w:val="00CF7EEE"/>
    <w:rsid w:val="00D00500"/>
    <w:rsid w:val="00D00DC5"/>
    <w:rsid w:val="00D00DDA"/>
    <w:rsid w:val="00D01EBE"/>
    <w:rsid w:val="00D034B1"/>
    <w:rsid w:val="00D03588"/>
    <w:rsid w:val="00D05792"/>
    <w:rsid w:val="00D068F8"/>
    <w:rsid w:val="00D06E8C"/>
    <w:rsid w:val="00D1022D"/>
    <w:rsid w:val="00D11FAD"/>
    <w:rsid w:val="00D122BE"/>
    <w:rsid w:val="00D12592"/>
    <w:rsid w:val="00D13382"/>
    <w:rsid w:val="00D14624"/>
    <w:rsid w:val="00D14D5E"/>
    <w:rsid w:val="00D171BE"/>
    <w:rsid w:val="00D17924"/>
    <w:rsid w:val="00D207D9"/>
    <w:rsid w:val="00D20A7E"/>
    <w:rsid w:val="00D20AA5"/>
    <w:rsid w:val="00D20CDD"/>
    <w:rsid w:val="00D21230"/>
    <w:rsid w:val="00D21494"/>
    <w:rsid w:val="00D21B90"/>
    <w:rsid w:val="00D21BB3"/>
    <w:rsid w:val="00D21D67"/>
    <w:rsid w:val="00D22AAE"/>
    <w:rsid w:val="00D22B5C"/>
    <w:rsid w:val="00D22F33"/>
    <w:rsid w:val="00D2312D"/>
    <w:rsid w:val="00D24041"/>
    <w:rsid w:val="00D24DD7"/>
    <w:rsid w:val="00D25387"/>
    <w:rsid w:val="00D25DF6"/>
    <w:rsid w:val="00D270A7"/>
    <w:rsid w:val="00D2710C"/>
    <w:rsid w:val="00D27496"/>
    <w:rsid w:val="00D276D3"/>
    <w:rsid w:val="00D27A36"/>
    <w:rsid w:val="00D301DA"/>
    <w:rsid w:val="00D30954"/>
    <w:rsid w:val="00D31267"/>
    <w:rsid w:val="00D3130D"/>
    <w:rsid w:val="00D31821"/>
    <w:rsid w:val="00D31A91"/>
    <w:rsid w:val="00D31EB0"/>
    <w:rsid w:val="00D32190"/>
    <w:rsid w:val="00D3258D"/>
    <w:rsid w:val="00D3311A"/>
    <w:rsid w:val="00D33466"/>
    <w:rsid w:val="00D338F3"/>
    <w:rsid w:val="00D33B62"/>
    <w:rsid w:val="00D3404D"/>
    <w:rsid w:val="00D34154"/>
    <w:rsid w:val="00D34B9C"/>
    <w:rsid w:val="00D35B16"/>
    <w:rsid w:val="00D35B68"/>
    <w:rsid w:val="00D35EFA"/>
    <w:rsid w:val="00D37EC0"/>
    <w:rsid w:val="00D402B2"/>
    <w:rsid w:val="00D41707"/>
    <w:rsid w:val="00D42C0A"/>
    <w:rsid w:val="00D431F7"/>
    <w:rsid w:val="00D43A2A"/>
    <w:rsid w:val="00D44572"/>
    <w:rsid w:val="00D453C0"/>
    <w:rsid w:val="00D45EA5"/>
    <w:rsid w:val="00D46A80"/>
    <w:rsid w:val="00D46B64"/>
    <w:rsid w:val="00D46F11"/>
    <w:rsid w:val="00D5063A"/>
    <w:rsid w:val="00D50688"/>
    <w:rsid w:val="00D51139"/>
    <w:rsid w:val="00D51168"/>
    <w:rsid w:val="00D514D6"/>
    <w:rsid w:val="00D51847"/>
    <w:rsid w:val="00D51A51"/>
    <w:rsid w:val="00D531F9"/>
    <w:rsid w:val="00D53A63"/>
    <w:rsid w:val="00D5400C"/>
    <w:rsid w:val="00D54F4E"/>
    <w:rsid w:val="00D55905"/>
    <w:rsid w:val="00D55A82"/>
    <w:rsid w:val="00D55FB8"/>
    <w:rsid w:val="00D561E8"/>
    <w:rsid w:val="00D56341"/>
    <w:rsid w:val="00D564EB"/>
    <w:rsid w:val="00D566E4"/>
    <w:rsid w:val="00D569E4"/>
    <w:rsid w:val="00D57BD5"/>
    <w:rsid w:val="00D57E79"/>
    <w:rsid w:val="00D60F30"/>
    <w:rsid w:val="00D62844"/>
    <w:rsid w:val="00D62EE3"/>
    <w:rsid w:val="00D6380F"/>
    <w:rsid w:val="00D63E6E"/>
    <w:rsid w:val="00D658AD"/>
    <w:rsid w:val="00D662B6"/>
    <w:rsid w:val="00D6764C"/>
    <w:rsid w:val="00D70489"/>
    <w:rsid w:val="00D705C6"/>
    <w:rsid w:val="00D71456"/>
    <w:rsid w:val="00D74475"/>
    <w:rsid w:val="00D74EEE"/>
    <w:rsid w:val="00D75720"/>
    <w:rsid w:val="00D7575D"/>
    <w:rsid w:val="00D75988"/>
    <w:rsid w:val="00D76150"/>
    <w:rsid w:val="00D76193"/>
    <w:rsid w:val="00D764DC"/>
    <w:rsid w:val="00D7659D"/>
    <w:rsid w:val="00D77396"/>
    <w:rsid w:val="00D80481"/>
    <w:rsid w:val="00D8074A"/>
    <w:rsid w:val="00D80970"/>
    <w:rsid w:val="00D81030"/>
    <w:rsid w:val="00D82DB6"/>
    <w:rsid w:val="00D83CB2"/>
    <w:rsid w:val="00D83D78"/>
    <w:rsid w:val="00D84A25"/>
    <w:rsid w:val="00D853B2"/>
    <w:rsid w:val="00D85768"/>
    <w:rsid w:val="00D85907"/>
    <w:rsid w:val="00D8593D"/>
    <w:rsid w:val="00D85B56"/>
    <w:rsid w:val="00D85E40"/>
    <w:rsid w:val="00D86173"/>
    <w:rsid w:val="00D86D99"/>
    <w:rsid w:val="00D870AB"/>
    <w:rsid w:val="00D87AA3"/>
    <w:rsid w:val="00D9143B"/>
    <w:rsid w:val="00D92145"/>
    <w:rsid w:val="00D92A05"/>
    <w:rsid w:val="00D93D12"/>
    <w:rsid w:val="00D93E05"/>
    <w:rsid w:val="00D94B77"/>
    <w:rsid w:val="00D94C6D"/>
    <w:rsid w:val="00D95389"/>
    <w:rsid w:val="00D971E5"/>
    <w:rsid w:val="00D97EFA"/>
    <w:rsid w:val="00DA02DB"/>
    <w:rsid w:val="00DA03E8"/>
    <w:rsid w:val="00DA06D4"/>
    <w:rsid w:val="00DA0FCE"/>
    <w:rsid w:val="00DA2426"/>
    <w:rsid w:val="00DA2C0E"/>
    <w:rsid w:val="00DA2CEB"/>
    <w:rsid w:val="00DA355E"/>
    <w:rsid w:val="00DA37F3"/>
    <w:rsid w:val="00DA4BF8"/>
    <w:rsid w:val="00DA52E1"/>
    <w:rsid w:val="00DA5A05"/>
    <w:rsid w:val="00DA5B93"/>
    <w:rsid w:val="00DA66C5"/>
    <w:rsid w:val="00DA673D"/>
    <w:rsid w:val="00DA6A90"/>
    <w:rsid w:val="00DA737F"/>
    <w:rsid w:val="00DA73AC"/>
    <w:rsid w:val="00DA74D5"/>
    <w:rsid w:val="00DA7B08"/>
    <w:rsid w:val="00DA7F97"/>
    <w:rsid w:val="00DB0F24"/>
    <w:rsid w:val="00DB1295"/>
    <w:rsid w:val="00DB1B41"/>
    <w:rsid w:val="00DB36EF"/>
    <w:rsid w:val="00DB3F44"/>
    <w:rsid w:val="00DB5A7E"/>
    <w:rsid w:val="00DB5D01"/>
    <w:rsid w:val="00DB6422"/>
    <w:rsid w:val="00DB654D"/>
    <w:rsid w:val="00DB6B1A"/>
    <w:rsid w:val="00DB6D1B"/>
    <w:rsid w:val="00DB72B5"/>
    <w:rsid w:val="00DB7740"/>
    <w:rsid w:val="00DB7BCC"/>
    <w:rsid w:val="00DB7E1C"/>
    <w:rsid w:val="00DC05D5"/>
    <w:rsid w:val="00DC1257"/>
    <w:rsid w:val="00DC3F09"/>
    <w:rsid w:val="00DC7CE4"/>
    <w:rsid w:val="00DC7CEB"/>
    <w:rsid w:val="00DC7F77"/>
    <w:rsid w:val="00DD0942"/>
    <w:rsid w:val="00DD0C6E"/>
    <w:rsid w:val="00DD0F13"/>
    <w:rsid w:val="00DD12A3"/>
    <w:rsid w:val="00DD25CD"/>
    <w:rsid w:val="00DD32D4"/>
    <w:rsid w:val="00DD36CC"/>
    <w:rsid w:val="00DD3A51"/>
    <w:rsid w:val="00DD4104"/>
    <w:rsid w:val="00DD4A8D"/>
    <w:rsid w:val="00DD51D2"/>
    <w:rsid w:val="00DD5731"/>
    <w:rsid w:val="00DD5E64"/>
    <w:rsid w:val="00DD7A2F"/>
    <w:rsid w:val="00DE0B6B"/>
    <w:rsid w:val="00DE210C"/>
    <w:rsid w:val="00DE33E3"/>
    <w:rsid w:val="00DE544E"/>
    <w:rsid w:val="00DE6B2A"/>
    <w:rsid w:val="00DE7B62"/>
    <w:rsid w:val="00DE7E3F"/>
    <w:rsid w:val="00DF0287"/>
    <w:rsid w:val="00DF0613"/>
    <w:rsid w:val="00DF069B"/>
    <w:rsid w:val="00DF075D"/>
    <w:rsid w:val="00DF0EE9"/>
    <w:rsid w:val="00DF0F67"/>
    <w:rsid w:val="00DF1383"/>
    <w:rsid w:val="00DF1A05"/>
    <w:rsid w:val="00DF2D9C"/>
    <w:rsid w:val="00DF4D58"/>
    <w:rsid w:val="00DF5246"/>
    <w:rsid w:val="00DF5CAA"/>
    <w:rsid w:val="00DF61B4"/>
    <w:rsid w:val="00DF659F"/>
    <w:rsid w:val="00DF6614"/>
    <w:rsid w:val="00DF69C8"/>
    <w:rsid w:val="00DF77E8"/>
    <w:rsid w:val="00DF7B0B"/>
    <w:rsid w:val="00E00C94"/>
    <w:rsid w:val="00E0107B"/>
    <w:rsid w:val="00E0117A"/>
    <w:rsid w:val="00E01394"/>
    <w:rsid w:val="00E0169B"/>
    <w:rsid w:val="00E01F8A"/>
    <w:rsid w:val="00E023C0"/>
    <w:rsid w:val="00E031A5"/>
    <w:rsid w:val="00E03485"/>
    <w:rsid w:val="00E03A52"/>
    <w:rsid w:val="00E04223"/>
    <w:rsid w:val="00E05A0D"/>
    <w:rsid w:val="00E05F70"/>
    <w:rsid w:val="00E05FBC"/>
    <w:rsid w:val="00E06351"/>
    <w:rsid w:val="00E06981"/>
    <w:rsid w:val="00E06F79"/>
    <w:rsid w:val="00E0777A"/>
    <w:rsid w:val="00E0787E"/>
    <w:rsid w:val="00E07A08"/>
    <w:rsid w:val="00E07D63"/>
    <w:rsid w:val="00E11DF1"/>
    <w:rsid w:val="00E1205C"/>
    <w:rsid w:val="00E120F2"/>
    <w:rsid w:val="00E12E57"/>
    <w:rsid w:val="00E139EB"/>
    <w:rsid w:val="00E140E6"/>
    <w:rsid w:val="00E14810"/>
    <w:rsid w:val="00E14C48"/>
    <w:rsid w:val="00E15C96"/>
    <w:rsid w:val="00E16529"/>
    <w:rsid w:val="00E16578"/>
    <w:rsid w:val="00E178DD"/>
    <w:rsid w:val="00E203B9"/>
    <w:rsid w:val="00E20488"/>
    <w:rsid w:val="00E20D00"/>
    <w:rsid w:val="00E21D09"/>
    <w:rsid w:val="00E22C55"/>
    <w:rsid w:val="00E22F88"/>
    <w:rsid w:val="00E238E6"/>
    <w:rsid w:val="00E23B26"/>
    <w:rsid w:val="00E2492E"/>
    <w:rsid w:val="00E254F3"/>
    <w:rsid w:val="00E2562D"/>
    <w:rsid w:val="00E26D0C"/>
    <w:rsid w:val="00E307AB"/>
    <w:rsid w:val="00E30C02"/>
    <w:rsid w:val="00E3125D"/>
    <w:rsid w:val="00E31ABF"/>
    <w:rsid w:val="00E31CDA"/>
    <w:rsid w:val="00E33B66"/>
    <w:rsid w:val="00E34E85"/>
    <w:rsid w:val="00E35B29"/>
    <w:rsid w:val="00E35E77"/>
    <w:rsid w:val="00E365C5"/>
    <w:rsid w:val="00E3790F"/>
    <w:rsid w:val="00E4015C"/>
    <w:rsid w:val="00E40C49"/>
    <w:rsid w:val="00E413C9"/>
    <w:rsid w:val="00E41F65"/>
    <w:rsid w:val="00E42D97"/>
    <w:rsid w:val="00E430DF"/>
    <w:rsid w:val="00E435CD"/>
    <w:rsid w:val="00E43742"/>
    <w:rsid w:val="00E4459F"/>
    <w:rsid w:val="00E44D48"/>
    <w:rsid w:val="00E450C6"/>
    <w:rsid w:val="00E45EB0"/>
    <w:rsid w:val="00E4776D"/>
    <w:rsid w:val="00E4794E"/>
    <w:rsid w:val="00E50EAE"/>
    <w:rsid w:val="00E51A99"/>
    <w:rsid w:val="00E5284F"/>
    <w:rsid w:val="00E5297B"/>
    <w:rsid w:val="00E52D09"/>
    <w:rsid w:val="00E538B8"/>
    <w:rsid w:val="00E5412C"/>
    <w:rsid w:val="00E54205"/>
    <w:rsid w:val="00E5424D"/>
    <w:rsid w:val="00E54314"/>
    <w:rsid w:val="00E54A0D"/>
    <w:rsid w:val="00E54D3F"/>
    <w:rsid w:val="00E55AFB"/>
    <w:rsid w:val="00E55D0F"/>
    <w:rsid w:val="00E56BC8"/>
    <w:rsid w:val="00E56E4B"/>
    <w:rsid w:val="00E57F7D"/>
    <w:rsid w:val="00E61B32"/>
    <w:rsid w:val="00E61CB8"/>
    <w:rsid w:val="00E637C1"/>
    <w:rsid w:val="00E63811"/>
    <w:rsid w:val="00E638AA"/>
    <w:rsid w:val="00E63E92"/>
    <w:rsid w:val="00E642B4"/>
    <w:rsid w:val="00E64C91"/>
    <w:rsid w:val="00E64E71"/>
    <w:rsid w:val="00E65478"/>
    <w:rsid w:val="00E65705"/>
    <w:rsid w:val="00E65CF7"/>
    <w:rsid w:val="00E662B3"/>
    <w:rsid w:val="00E67527"/>
    <w:rsid w:val="00E6781D"/>
    <w:rsid w:val="00E708F1"/>
    <w:rsid w:val="00E71014"/>
    <w:rsid w:val="00E715BF"/>
    <w:rsid w:val="00E71E84"/>
    <w:rsid w:val="00E7237A"/>
    <w:rsid w:val="00E72898"/>
    <w:rsid w:val="00E72C7D"/>
    <w:rsid w:val="00E733BC"/>
    <w:rsid w:val="00E74253"/>
    <w:rsid w:val="00E74567"/>
    <w:rsid w:val="00E74971"/>
    <w:rsid w:val="00E74E35"/>
    <w:rsid w:val="00E74FA8"/>
    <w:rsid w:val="00E75030"/>
    <w:rsid w:val="00E750A3"/>
    <w:rsid w:val="00E7564A"/>
    <w:rsid w:val="00E76D2A"/>
    <w:rsid w:val="00E76D77"/>
    <w:rsid w:val="00E77338"/>
    <w:rsid w:val="00E7794A"/>
    <w:rsid w:val="00E8023B"/>
    <w:rsid w:val="00E80B8F"/>
    <w:rsid w:val="00E816F3"/>
    <w:rsid w:val="00E81780"/>
    <w:rsid w:val="00E81979"/>
    <w:rsid w:val="00E81F44"/>
    <w:rsid w:val="00E8287A"/>
    <w:rsid w:val="00E82D8C"/>
    <w:rsid w:val="00E82F68"/>
    <w:rsid w:val="00E84638"/>
    <w:rsid w:val="00E855D5"/>
    <w:rsid w:val="00E85BC5"/>
    <w:rsid w:val="00E85BF2"/>
    <w:rsid w:val="00E860E4"/>
    <w:rsid w:val="00E8668A"/>
    <w:rsid w:val="00E86D73"/>
    <w:rsid w:val="00E87CBD"/>
    <w:rsid w:val="00E87E8A"/>
    <w:rsid w:val="00E90A81"/>
    <w:rsid w:val="00E91A57"/>
    <w:rsid w:val="00E92932"/>
    <w:rsid w:val="00E94214"/>
    <w:rsid w:val="00E94816"/>
    <w:rsid w:val="00E95796"/>
    <w:rsid w:val="00E96957"/>
    <w:rsid w:val="00E97A18"/>
    <w:rsid w:val="00EA00C7"/>
    <w:rsid w:val="00EA0A64"/>
    <w:rsid w:val="00EA11C1"/>
    <w:rsid w:val="00EA12D1"/>
    <w:rsid w:val="00EA3274"/>
    <w:rsid w:val="00EA4A2E"/>
    <w:rsid w:val="00EA4DF9"/>
    <w:rsid w:val="00EA4FF0"/>
    <w:rsid w:val="00EA523C"/>
    <w:rsid w:val="00EA524B"/>
    <w:rsid w:val="00EA58BB"/>
    <w:rsid w:val="00EA5FBC"/>
    <w:rsid w:val="00EA6870"/>
    <w:rsid w:val="00EA6A86"/>
    <w:rsid w:val="00EA6C72"/>
    <w:rsid w:val="00EA7356"/>
    <w:rsid w:val="00EA75ED"/>
    <w:rsid w:val="00EB01BE"/>
    <w:rsid w:val="00EB07C7"/>
    <w:rsid w:val="00EB1484"/>
    <w:rsid w:val="00EB1605"/>
    <w:rsid w:val="00EB21C8"/>
    <w:rsid w:val="00EB29B0"/>
    <w:rsid w:val="00EB2C37"/>
    <w:rsid w:val="00EB3DE2"/>
    <w:rsid w:val="00EB3E4A"/>
    <w:rsid w:val="00EB45C8"/>
    <w:rsid w:val="00EB465E"/>
    <w:rsid w:val="00EB4729"/>
    <w:rsid w:val="00EB4ADF"/>
    <w:rsid w:val="00EB58A0"/>
    <w:rsid w:val="00EB5A93"/>
    <w:rsid w:val="00EB6056"/>
    <w:rsid w:val="00EB6BE1"/>
    <w:rsid w:val="00EB6CBC"/>
    <w:rsid w:val="00EB6D0E"/>
    <w:rsid w:val="00EC024B"/>
    <w:rsid w:val="00EC0B2A"/>
    <w:rsid w:val="00EC10D3"/>
    <w:rsid w:val="00EC1A03"/>
    <w:rsid w:val="00EC1E81"/>
    <w:rsid w:val="00EC2218"/>
    <w:rsid w:val="00EC4863"/>
    <w:rsid w:val="00EC5D38"/>
    <w:rsid w:val="00EC679A"/>
    <w:rsid w:val="00EC67F2"/>
    <w:rsid w:val="00EC70DC"/>
    <w:rsid w:val="00EC7280"/>
    <w:rsid w:val="00EC739F"/>
    <w:rsid w:val="00EC79B5"/>
    <w:rsid w:val="00EC7CAE"/>
    <w:rsid w:val="00EC7F6D"/>
    <w:rsid w:val="00ED095E"/>
    <w:rsid w:val="00ED0A33"/>
    <w:rsid w:val="00ED0DF9"/>
    <w:rsid w:val="00ED11F3"/>
    <w:rsid w:val="00ED142F"/>
    <w:rsid w:val="00ED27DD"/>
    <w:rsid w:val="00ED287C"/>
    <w:rsid w:val="00ED3646"/>
    <w:rsid w:val="00ED3670"/>
    <w:rsid w:val="00ED3821"/>
    <w:rsid w:val="00ED3A72"/>
    <w:rsid w:val="00ED3ECB"/>
    <w:rsid w:val="00ED4F45"/>
    <w:rsid w:val="00ED5ED5"/>
    <w:rsid w:val="00ED5F0D"/>
    <w:rsid w:val="00ED75D6"/>
    <w:rsid w:val="00ED7724"/>
    <w:rsid w:val="00EE0D43"/>
    <w:rsid w:val="00EE0D83"/>
    <w:rsid w:val="00EE1819"/>
    <w:rsid w:val="00EE1928"/>
    <w:rsid w:val="00EE29BD"/>
    <w:rsid w:val="00EE35A7"/>
    <w:rsid w:val="00EE39A1"/>
    <w:rsid w:val="00EE3EBE"/>
    <w:rsid w:val="00EE3EF7"/>
    <w:rsid w:val="00EE3FE5"/>
    <w:rsid w:val="00EE426F"/>
    <w:rsid w:val="00EE49F5"/>
    <w:rsid w:val="00EE5733"/>
    <w:rsid w:val="00EE6F1E"/>
    <w:rsid w:val="00EE7A74"/>
    <w:rsid w:val="00EE7C22"/>
    <w:rsid w:val="00EF13F0"/>
    <w:rsid w:val="00EF16C0"/>
    <w:rsid w:val="00EF17BE"/>
    <w:rsid w:val="00EF23D8"/>
    <w:rsid w:val="00EF263A"/>
    <w:rsid w:val="00EF2AA4"/>
    <w:rsid w:val="00EF5D7F"/>
    <w:rsid w:val="00EF6656"/>
    <w:rsid w:val="00EF7C0E"/>
    <w:rsid w:val="00F00255"/>
    <w:rsid w:val="00F00299"/>
    <w:rsid w:val="00F0033D"/>
    <w:rsid w:val="00F006DB"/>
    <w:rsid w:val="00F01D63"/>
    <w:rsid w:val="00F01F3D"/>
    <w:rsid w:val="00F0255B"/>
    <w:rsid w:val="00F03070"/>
    <w:rsid w:val="00F03622"/>
    <w:rsid w:val="00F03CE7"/>
    <w:rsid w:val="00F040F1"/>
    <w:rsid w:val="00F04312"/>
    <w:rsid w:val="00F0536E"/>
    <w:rsid w:val="00F05592"/>
    <w:rsid w:val="00F05C93"/>
    <w:rsid w:val="00F05DD5"/>
    <w:rsid w:val="00F0694E"/>
    <w:rsid w:val="00F06E73"/>
    <w:rsid w:val="00F06EB6"/>
    <w:rsid w:val="00F073C4"/>
    <w:rsid w:val="00F07F1B"/>
    <w:rsid w:val="00F10341"/>
    <w:rsid w:val="00F10AA3"/>
    <w:rsid w:val="00F10E68"/>
    <w:rsid w:val="00F11EC6"/>
    <w:rsid w:val="00F12593"/>
    <w:rsid w:val="00F1276C"/>
    <w:rsid w:val="00F14928"/>
    <w:rsid w:val="00F156B9"/>
    <w:rsid w:val="00F157D2"/>
    <w:rsid w:val="00F15D86"/>
    <w:rsid w:val="00F1625E"/>
    <w:rsid w:val="00F16E9E"/>
    <w:rsid w:val="00F16F32"/>
    <w:rsid w:val="00F20C74"/>
    <w:rsid w:val="00F22100"/>
    <w:rsid w:val="00F229EC"/>
    <w:rsid w:val="00F23204"/>
    <w:rsid w:val="00F243D7"/>
    <w:rsid w:val="00F2460C"/>
    <w:rsid w:val="00F26C79"/>
    <w:rsid w:val="00F26E6E"/>
    <w:rsid w:val="00F273BB"/>
    <w:rsid w:val="00F2756A"/>
    <w:rsid w:val="00F27B64"/>
    <w:rsid w:val="00F27C7A"/>
    <w:rsid w:val="00F302DE"/>
    <w:rsid w:val="00F30842"/>
    <w:rsid w:val="00F30BB1"/>
    <w:rsid w:val="00F3104B"/>
    <w:rsid w:val="00F31142"/>
    <w:rsid w:val="00F31456"/>
    <w:rsid w:val="00F3272E"/>
    <w:rsid w:val="00F340BA"/>
    <w:rsid w:val="00F349B8"/>
    <w:rsid w:val="00F400E4"/>
    <w:rsid w:val="00F43530"/>
    <w:rsid w:val="00F44625"/>
    <w:rsid w:val="00F44913"/>
    <w:rsid w:val="00F452BC"/>
    <w:rsid w:val="00F45A35"/>
    <w:rsid w:val="00F46174"/>
    <w:rsid w:val="00F47AE6"/>
    <w:rsid w:val="00F50356"/>
    <w:rsid w:val="00F50846"/>
    <w:rsid w:val="00F51731"/>
    <w:rsid w:val="00F52AF7"/>
    <w:rsid w:val="00F52EDD"/>
    <w:rsid w:val="00F53C38"/>
    <w:rsid w:val="00F53C3B"/>
    <w:rsid w:val="00F55C94"/>
    <w:rsid w:val="00F564EC"/>
    <w:rsid w:val="00F56DFC"/>
    <w:rsid w:val="00F572B8"/>
    <w:rsid w:val="00F57EDA"/>
    <w:rsid w:val="00F57FA5"/>
    <w:rsid w:val="00F60710"/>
    <w:rsid w:val="00F618FD"/>
    <w:rsid w:val="00F620B9"/>
    <w:rsid w:val="00F629E3"/>
    <w:rsid w:val="00F630F1"/>
    <w:rsid w:val="00F63145"/>
    <w:rsid w:val="00F6399B"/>
    <w:rsid w:val="00F63DFD"/>
    <w:rsid w:val="00F63EFF"/>
    <w:rsid w:val="00F644B0"/>
    <w:rsid w:val="00F654D6"/>
    <w:rsid w:val="00F65C16"/>
    <w:rsid w:val="00F65D52"/>
    <w:rsid w:val="00F65E02"/>
    <w:rsid w:val="00F703CA"/>
    <w:rsid w:val="00F70A91"/>
    <w:rsid w:val="00F70CFD"/>
    <w:rsid w:val="00F714DC"/>
    <w:rsid w:val="00F71617"/>
    <w:rsid w:val="00F7191A"/>
    <w:rsid w:val="00F71CDC"/>
    <w:rsid w:val="00F742E3"/>
    <w:rsid w:val="00F74856"/>
    <w:rsid w:val="00F74A4B"/>
    <w:rsid w:val="00F74F0B"/>
    <w:rsid w:val="00F7611B"/>
    <w:rsid w:val="00F774F3"/>
    <w:rsid w:val="00F77833"/>
    <w:rsid w:val="00F80ABC"/>
    <w:rsid w:val="00F80F58"/>
    <w:rsid w:val="00F8146A"/>
    <w:rsid w:val="00F83100"/>
    <w:rsid w:val="00F8408C"/>
    <w:rsid w:val="00F84967"/>
    <w:rsid w:val="00F84B6B"/>
    <w:rsid w:val="00F85553"/>
    <w:rsid w:val="00F8579B"/>
    <w:rsid w:val="00F90C4B"/>
    <w:rsid w:val="00F90E52"/>
    <w:rsid w:val="00F90FBB"/>
    <w:rsid w:val="00F910EA"/>
    <w:rsid w:val="00F92DAF"/>
    <w:rsid w:val="00F936E0"/>
    <w:rsid w:val="00F940F6"/>
    <w:rsid w:val="00F94525"/>
    <w:rsid w:val="00F950B0"/>
    <w:rsid w:val="00F95145"/>
    <w:rsid w:val="00F9537B"/>
    <w:rsid w:val="00F95B83"/>
    <w:rsid w:val="00FA04ED"/>
    <w:rsid w:val="00FA0856"/>
    <w:rsid w:val="00FA1E17"/>
    <w:rsid w:val="00FA20FB"/>
    <w:rsid w:val="00FA2362"/>
    <w:rsid w:val="00FA2422"/>
    <w:rsid w:val="00FA2EA1"/>
    <w:rsid w:val="00FA368F"/>
    <w:rsid w:val="00FA433F"/>
    <w:rsid w:val="00FA44F0"/>
    <w:rsid w:val="00FA469A"/>
    <w:rsid w:val="00FA4A42"/>
    <w:rsid w:val="00FA543E"/>
    <w:rsid w:val="00FA5633"/>
    <w:rsid w:val="00FA5BE7"/>
    <w:rsid w:val="00FA62D2"/>
    <w:rsid w:val="00FA65E4"/>
    <w:rsid w:val="00FA7094"/>
    <w:rsid w:val="00FA78B5"/>
    <w:rsid w:val="00FB003A"/>
    <w:rsid w:val="00FB077E"/>
    <w:rsid w:val="00FB0885"/>
    <w:rsid w:val="00FB0E9C"/>
    <w:rsid w:val="00FB0EFE"/>
    <w:rsid w:val="00FB122B"/>
    <w:rsid w:val="00FB1811"/>
    <w:rsid w:val="00FB18BB"/>
    <w:rsid w:val="00FB196A"/>
    <w:rsid w:val="00FB2322"/>
    <w:rsid w:val="00FB23E7"/>
    <w:rsid w:val="00FB2525"/>
    <w:rsid w:val="00FB3B98"/>
    <w:rsid w:val="00FB4B95"/>
    <w:rsid w:val="00FB4D76"/>
    <w:rsid w:val="00FB5D3D"/>
    <w:rsid w:val="00FB5F71"/>
    <w:rsid w:val="00FB64D4"/>
    <w:rsid w:val="00FB7439"/>
    <w:rsid w:val="00FB7762"/>
    <w:rsid w:val="00FB7C49"/>
    <w:rsid w:val="00FC01C8"/>
    <w:rsid w:val="00FC0A26"/>
    <w:rsid w:val="00FC0C2D"/>
    <w:rsid w:val="00FC0D4E"/>
    <w:rsid w:val="00FC0D88"/>
    <w:rsid w:val="00FC0EBC"/>
    <w:rsid w:val="00FC168C"/>
    <w:rsid w:val="00FC1C38"/>
    <w:rsid w:val="00FC3087"/>
    <w:rsid w:val="00FC3541"/>
    <w:rsid w:val="00FC3F1C"/>
    <w:rsid w:val="00FC3FD6"/>
    <w:rsid w:val="00FC4256"/>
    <w:rsid w:val="00FC4A12"/>
    <w:rsid w:val="00FC4C06"/>
    <w:rsid w:val="00FC5E76"/>
    <w:rsid w:val="00FC5F66"/>
    <w:rsid w:val="00FC62EA"/>
    <w:rsid w:val="00FC6FEB"/>
    <w:rsid w:val="00FC79B9"/>
    <w:rsid w:val="00FC7A00"/>
    <w:rsid w:val="00FD01EF"/>
    <w:rsid w:val="00FD0A49"/>
    <w:rsid w:val="00FD0BF4"/>
    <w:rsid w:val="00FD1316"/>
    <w:rsid w:val="00FD20A7"/>
    <w:rsid w:val="00FD23D0"/>
    <w:rsid w:val="00FD2819"/>
    <w:rsid w:val="00FD2BE3"/>
    <w:rsid w:val="00FD2BF8"/>
    <w:rsid w:val="00FD2EEF"/>
    <w:rsid w:val="00FD3ECB"/>
    <w:rsid w:val="00FD410D"/>
    <w:rsid w:val="00FD4447"/>
    <w:rsid w:val="00FD4C66"/>
    <w:rsid w:val="00FD5608"/>
    <w:rsid w:val="00FD566E"/>
    <w:rsid w:val="00FD60D6"/>
    <w:rsid w:val="00FD6353"/>
    <w:rsid w:val="00FD70BD"/>
    <w:rsid w:val="00FD7514"/>
    <w:rsid w:val="00FD7701"/>
    <w:rsid w:val="00FE0A82"/>
    <w:rsid w:val="00FE231B"/>
    <w:rsid w:val="00FE26F2"/>
    <w:rsid w:val="00FE2D84"/>
    <w:rsid w:val="00FE33A9"/>
    <w:rsid w:val="00FE3EB9"/>
    <w:rsid w:val="00FE4209"/>
    <w:rsid w:val="00FE4789"/>
    <w:rsid w:val="00FE5B2A"/>
    <w:rsid w:val="00FF14CD"/>
    <w:rsid w:val="00FF401F"/>
    <w:rsid w:val="00FF55B2"/>
    <w:rsid w:val="00FF5996"/>
    <w:rsid w:val="00FF5A8E"/>
    <w:rsid w:val="00FF6733"/>
    <w:rsid w:val="00FF6B8A"/>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1"/>
    <w:rPr>
      <w:rFonts w:ascii="Times New Roman" w:eastAsia="Times New Roman" w:hAnsi="Times New Roman"/>
      <w:sz w:val="24"/>
      <w:szCs w:val="24"/>
    </w:rPr>
  </w:style>
  <w:style w:type="paragraph" w:styleId="1">
    <w:name w:val="heading 1"/>
    <w:aliases w:val=" Знак"/>
    <w:basedOn w:val="a"/>
    <w:next w:val="a"/>
    <w:link w:val="10"/>
    <w:uiPriority w:val="9"/>
    <w:qFormat/>
    <w:rsid w:val="00A62D8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1213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uiPriority w:val="9"/>
    <w:rsid w:val="00A62D8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121380"/>
    <w:rPr>
      <w:rFonts w:ascii="Arial" w:eastAsia="Times New Roman" w:hAnsi="Arial" w:cs="Arial"/>
      <w:b/>
      <w:bCs/>
      <w:i/>
      <w:iCs/>
      <w:sz w:val="28"/>
      <w:szCs w:val="28"/>
      <w:lang w:eastAsia="ru-RU"/>
    </w:rPr>
  </w:style>
  <w:style w:type="paragraph" w:styleId="21">
    <w:name w:val="Body Text Indent 2"/>
    <w:basedOn w:val="a"/>
    <w:link w:val="22"/>
    <w:rsid w:val="00E90A81"/>
    <w:pPr>
      <w:overflowPunct w:val="0"/>
      <w:autoSpaceDE w:val="0"/>
      <w:autoSpaceDN w:val="0"/>
      <w:adjustRightInd w:val="0"/>
      <w:ind w:right="43" w:firstLine="567"/>
      <w:jc w:val="center"/>
      <w:textAlignment w:val="baseline"/>
    </w:pPr>
    <w:rPr>
      <w:b/>
      <w:sz w:val="26"/>
      <w:szCs w:val="20"/>
    </w:rPr>
  </w:style>
  <w:style w:type="character" w:customStyle="1" w:styleId="22">
    <w:name w:val="Основной текст с отступом 2 Знак"/>
    <w:basedOn w:val="a0"/>
    <w:link w:val="21"/>
    <w:rsid w:val="00E90A81"/>
    <w:rPr>
      <w:rFonts w:ascii="Times New Roman" w:eastAsia="Times New Roman" w:hAnsi="Times New Roman" w:cs="Times New Roman"/>
      <w:b/>
      <w:sz w:val="26"/>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0A81"/>
    <w:pPr>
      <w:spacing w:before="100" w:beforeAutospacing="1" w:after="100" w:afterAutospacing="1"/>
    </w:pPr>
  </w:style>
  <w:style w:type="paragraph" w:styleId="a4">
    <w:name w:val="Body Text"/>
    <w:basedOn w:val="a"/>
    <w:link w:val="a5"/>
    <w:rsid w:val="00E90A81"/>
    <w:pPr>
      <w:spacing w:after="120"/>
    </w:pPr>
  </w:style>
  <w:style w:type="character" w:customStyle="1" w:styleId="a5">
    <w:name w:val="Основной текст Знак"/>
    <w:basedOn w:val="a0"/>
    <w:link w:val="a4"/>
    <w:rsid w:val="00E90A81"/>
    <w:rPr>
      <w:rFonts w:ascii="Times New Roman" w:eastAsia="Times New Roman" w:hAnsi="Times New Roman" w:cs="Times New Roman"/>
      <w:sz w:val="24"/>
      <w:szCs w:val="24"/>
      <w:lang w:eastAsia="ru-RU"/>
    </w:rPr>
  </w:style>
  <w:style w:type="paragraph" w:customStyle="1" w:styleId="ConsPlusNormal">
    <w:name w:val="ConsPlusNormal"/>
    <w:rsid w:val="002359A8"/>
    <w:pPr>
      <w:widowControl w:val="0"/>
      <w:autoSpaceDE w:val="0"/>
      <w:autoSpaceDN w:val="0"/>
      <w:adjustRightInd w:val="0"/>
      <w:ind w:firstLine="720"/>
    </w:pPr>
    <w:rPr>
      <w:rFonts w:ascii="Arial" w:eastAsia="Times New Roman" w:hAnsi="Arial" w:cs="Arial"/>
    </w:rPr>
  </w:style>
  <w:style w:type="paragraph" w:customStyle="1" w:styleId="11">
    <w:name w:val="Знак1"/>
    <w:basedOn w:val="a"/>
    <w:uiPriority w:val="99"/>
    <w:rsid w:val="002359A8"/>
    <w:pPr>
      <w:spacing w:after="160" w:line="240" w:lineRule="exact"/>
      <w:jc w:val="both"/>
    </w:pPr>
    <w:rPr>
      <w:rFonts w:ascii="Verdana" w:hAnsi="Verdana" w:cs="Verdana"/>
      <w:sz w:val="20"/>
      <w:szCs w:val="20"/>
      <w:lang w:val="en-US" w:eastAsia="en-US"/>
    </w:rPr>
  </w:style>
  <w:style w:type="paragraph" w:styleId="a6">
    <w:name w:val="Body Text Indent"/>
    <w:basedOn w:val="a"/>
    <w:link w:val="a7"/>
    <w:uiPriority w:val="99"/>
    <w:unhideWhenUsed/>
    <w:rsid w:val="002359A8"/>
    <w:pPr>
      <w:spacing w:after="120"/>
      <w:ind w:left="283"/>
    </w:pPr>
  </w:style>
  <w:style w:type="character" w:customStyle="1" w:styleId="a7">
    <w:name w:val="Основной текст с отступом Знак"/>
    <w:basedOn w:val="a0"/>
    <w:link w:val="a6"/>
    <w:uiPriority w:val="99"/>
    <w:rsid w:val="002359A8"/>
    <w:rPr>
      <w:rFonts w:ascii="Times New Roman" w:eastAsia="Times New Roman" w:hAnsi="Times New Roman" w:cs="Times New Roman"/>
      <w:sz w:val="24"/>
      <w:szCs w:val="24"/>
      <w:lang w:eastAsia="ru-RU"/>
    </w:rPr>
  </w:style>
  <w:style w:type="paragraph" w:customStyle="1" w:styleId="12">
    <w:name w:val="Знак12"/>
    <w:basedOn w:val="a"/>
    <w:rsid w:val="002359A8"/>
    <w:pPr>
      <w:spacing w:after="160" w:line="240" w:lineRule="exact"/>
      <w:jc w:val="both"/>
    </w:pPr>
    <w:rPr>
      <w:rFonts w:ascii="Verdana" w:hAnsi="Verdana" w:cs="Arial"/>
      <w:sz w:val="20"/>
      <w:szCs w:val="20"/>
      <w:lang w:val="en-US" w:eastAsia="en-US"/>
    </w:rPr>
  </w:style>
  <w:style w:type="table" w:styleId="a8">
    <w:name w:val="Table Grid"/>
    <w:basedOn w:val="a1"/>
    <w:uiPriority w:val="59"/>
    <w:rsid w:val="000C2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CB5417"/>
    <w:pPr>
      <w:spacing w:after="160" w:line="240" w:lineRule="exact"/>
      <w:jc w:val="both"/>
    </w:pPr>
    <w:rPr>
      <w:rFonts w:ascii="Verdana" w:hAnsi="Verdana" w:cs="Arial"/>
      <w:sz w:val="20"/>
      <w:szCs w:val="20"/>
      <w:lang w:val="en-US" w:eastAsia="en-US"/>
    </w:rPr>
  </w:style>
  <w:style w:type="character" w:styleId="a9">
    <w:name w:val="Hyperlink"/>
    <w:basedOn w:val="a0"/>
    <w:uiPriority w:val="99"/>
    <w:unhideWhenUsed/>
    <w:rsid w:val="00A330FF"/>
    <w:rPr>
      <w:color w:val="0000FF"/>
      <w:u w:val="single"/>
    </w:rPr>
  </w:style>
  <w:style w:type="paragraph" w:customStyle="1" w:styleId="aa">
    <w:name w:val="уважаемый"/>
    <w:basedOn w:val="a"/>
    <w:uiPriority w:val="99"/>
    <w:rsid w:val="00A330FF"/>
    <w:pPr>
      <w:overflowPunct w:val="0"/>
      <w:autoSpaceDE w:val="0"/>
      <w:autoSpaceDN w:val="0"/>
      <w:adjustRightInd w:val="0"/>
      <w:ind w:left="284" w:right="-284"/>
      <w:jc w:val="center"/>
    </w:pPr>
    <w:rPr>
      <w:sz w:val="28"/>
      <w:szCs w:val="28"/>
    </w:rPr>
  </w:style>
  <w:style w:type="paragraph" w:customStyle="1" w:styleId="210">
    <w:name w:val="Основной текст 21"/>
    <w:basedOn w:val="a"/>
    <w:uiPriority w:val="99"/>
    <w:rsid w:val="00A330FF"/>
    <w:pPr>
      <w:widowControl w:val="0"/>
      <w:overflowPunct w:val="0"/>
      <w:autoSpaceDE w:val="0"/>
      <w:autoSpaceDN w:val="0"/>
      <w:adjustRightInd w:val="0"/>
      <w:ind w:firstLine="720"/>
      <w:jc w:val="both"/>
      <w:textAlignment w:val="baseline"/>
    </w:pPr>
    <w:rPr>
      <w:sz w:val="28"/>
      <w:szCs w:val="20"/>
    </w:rPr>
  </w:style>
  <w:style w:type="paragraph" w:customStyle="1" w:styleId="ConsNonformat">
    <w:name w:val="ConsNonformat"/>
    <w:link w:val="ConsNonformat0"/>
    <w:rsid w:val="00C4229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basedOn w:val="a0"/>
    <w:link w:val="ConsNonformat"/>
    <w:locked/>
    <w:rsid w:val="00A62D8A"/>
    <w:rPr>
      <w:rFonts w:ascii="Courier New" w:eastAsia="Times New Roman" w:hAnsi="Courier New" w:cs="Courier New"/>
      <w:lang w:val="ru-RU" w:eastAsia="ru-RU" w:bidi="ar-SA"/>
    </w:rPr>
  </w:style>
  <w:style w:type="paragraph" w:customStyle="1" w:styleId="ConsPlusNonformat">
    <w:name w:val="ConsPlusNonformat"/>
    <w:uiPriority w:val="99"/>
    <w:rsid w:val="00A62D8A"/>
    <w:pPr>
      <w:widowControl w:val="0"/>
      <w:autoSpaceDE w:val="0"/>
      <w:autoSpaceDN w:val="0"/>
      <w:adjustRightInd w:val="0"/>
    </w:pPr>
    <w:rPr>
      <w:rFonts w:ascii="Courier New" w:eastAsia="Times New Roman" w:hAnsi="Courier New" w:cs="Courier New"/>
    </w:rPr>
  </w:style>
  <w:style w:type="paragraph" w:customStyle="1" w:styleId="hp">
    <w:name w:val="hp"/>
    <w:basedOn w:val="a"/>
    <w:rsid w:val="00A62D8A"/>
    <w:pPr>
      <w:spacing w:before="100" w:beforeAutospacing="1" w:after="100" w:afterAutospacing="1"/>
    </w:pPr>
  </w:style>
  <w:style w:type="paragraph" w:customStyle="1" w:styleId="ConsPlusCell">
    <w:name w:val="ConsPlusCell"/>
    <w:rsid w:val="00A62D8A"/>
    <w:pPr>
      <w:autoSpaceDE w:val="0"/>
      <w:autoSpaceDN w:val="0"/>
      <w:adjustRightInd w:val="0"/>
    </w:pPr>
    <w:rPr>
      <w:rFonts w:ascii="Times New Roman" w:eastAsia="Times New Roman" w:hAnsi="Times New Roman"/>
      <w:sz w:val="28"/>
      <w:szCs w:val="28"/>
    </w:rPr>
  </w:style>
  <w:style w:type="paragraph" w:styleId="ab">
    <w:name w:val="Balloon Text"/>
    <w:basedOn w:val="a"/>
    <w:link w:val="ac"/>
    <w:uiPriority w:val="99"/>
    <w:semiHidden/>
    <w:unhideWhenUsed/>
    <w:rsid w:val="008B0EE8"/>
    <w:rPr>
      <w:rFonts w:ascii="Tahoma" w:hAnsi="Tahoma" w:cs="Tahoma"/>
      <w:sz w:val="16"/>
      <w:szCs w:val="16"/>
    </w:rPr>
  </w:style>
  <w:style w:type="character" w:customStyle="1" w:styleId="ac">
    <w:name w:val="Текст выноски Знак"/>
    <w:basedOn w:val="a0"/>
    <w:link w:val="ab"/>
    <w:uiPriority w:val="99"/>
    <w:semiHidden/>
    <w:rsid w:val="008B0EE8"/>
    <w:rPr>
      <w:rFonts w:ascii="Tahoma" w:eastAsia="Times New Roman" w:hAnsi="Tahoma" w:cs="Tahoma"/>
      <w:sz w:val="16"/>
      <w:szCs w:val="16"/>
      <w:lang w:eastAsia="ru-RU"/>
    </w:rPr>
  </w:style>
  <w:style w:type="paragraph" w:styleId="ad">
    <w:name w:val="header"/>
    <w:basedOn w:val="a"/>
    <w:link w:val="ae"/>
    <w:uiPriority w:val="99"/>
    <w:unhideWhenUsed/>
    <w:rsid w:val="00B97B4F"/>
    <w:pPr>
      <w:tabs>
        <w:tab w:val="center" w:pos="4677"/>
        <w:tab w:val="right" w:pos="9355"/>
      </w:tabs>
    </w:pPr>
  </w:style>
  <w:style w:type="character" w:customStyle="1" w:styleId="ae">
    <w:name w:val="Верхний колонтитул Знак"/>
    <w:basedOn w:val="a0"/>
    <w:link w:val="ad"/>
    <w:uiPriority w:val="99"/>
    <w:rsid w:val="00B97B4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97B4F"/>
    <w:pPr>
      <w:tabs>
        <w:tab w:val="center" w:pos="4677"/>
        <w:tab w:val="right" w:pos="9355"/>
      </w:tabs>
    </w:pPr>
  </w:style>
  <w:style w:type="character" w:customStyle="1" w:styleId="af0">
    <w:name w:val="Нижний колонтитул Знак"/>
    <w:basedOn w:val="a0"/>
    <w:link w:val="af"/>
    <w:uiPriority w:val="99"/>
    <w:rsid w:val="00B97B4F"/>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9A133F"/>
    <w:pPr>
      <w:widowControl w:val="0"/>
      <w:autoSpaceDE w:val="0"/>
      <w:autoSpaceDN w:val="0"/>
      <w:adjustRightInd w:val="0"/>
      <w:ind w:left="720"/>
      <w:contextualSpacing/>
    </w:pPr>
    <w:rPr>
      <w:rFonts w:ascii="Arial" w:hAnsi="Arial"/>
      <w:sz w:val="26"/>
      <w:szCs w:val="26"/>
    </w:rPr>
  </w:style>
  <w:style w:type="paragraph" w:customStyle="1" w:styleId="ConsNormal">
    <w:name w:val="ConsNormal"/>
    <w:rsid w:val="00751941"/>
    <w:pPr>
      <w:widowControl w:val="0"/>
      <w:ind w:firstLine="720"/>
    </w:pPr>
    <w:rPr>
      <w:rFonts w:ascii="Consultant" w:eastAsia="Times New Roman" w:hAnsi="Consultant"/>
      <w:snapToGrid w:val="0"/>
      <w:sz w:val="18"/>
    </w:rPr>
  </w:style>
  <w:style w:type="paragraph" w:customStyle="1" w:styleId="ConsTitle">
    <w:name w:val="ConsTitle"/>
    <w:rsid w:val="00BB1DF0"/>
    <w:pPr>
      <w:widowControl w:val="0"/>
      <w:autoSpaceDE w:val="0"/>
      <w:autoSpaceDN w:val="0"/>
      <w:adjustRightInd w:val="0"/>
      <w:ind w:right="19772"/>
    </w:pPr>
    <w:rPr>
      <w:rFonts w:ascii="Arial" w:eastAsia="Times New Roman" w:hAnsi="Arial" w:cs="Arial"/>
      <w:b/>
      <w:bCs/>
    </w:rPr>
  </w:style>
  <w:style w:type="paragraph" w:styleId="af3">
    <w:name w:val="Title"/>
    <w:basedOn w:val="a"/>
    <w:link w:val="af4"/>
    <w:qFormat/>
    <w:rsid w:val="00333BE6"/>
    <w:pPr>
      <w:autoSpaceDE w:val="0"/>
      <w:autoSpaceDN w:val="0"/>
      <w:adjustRightInd w:val="0"/>
      <w:ind w:firstLine="708"/>
      <w:jc w:val="center"/>
      <w:outlineLvl w:val="2"/>
    </w:pPr>
    <w:rPr>
      <w:sz w:val="32"/>
      <w:szCs w:val="28"/>
    </w:rPr>
  </w:style>
  <w:style w:type="character" w:customStyle="1" w:styleId="af4">
    <w:name w:val="Название Знак"/>
    <w:basedOn w:val="a0"/>
    <w:link w:val="af3"/>
    <w:rsid w:val="00333BE6"/>
    <w:rPr>
      <w:rFonts w:ascii="Times New Roman" w:eastAsia="Times New Roman" w:hAnsi="Times New Roman" w:cs="Times New Roman"/>
      <w:sz w:val="32"/>
      <w:szCs w:val="28"/>
      <w:lang w:eastAsia="ru-RU"/>
    </w:rPr>
  </w:style>
  <w:style w:type="paragraph" w:customStyle="1" w:styleId="af5">
    <w:name w:val="Стиль"/>
    <w:rsid w:val="005315CA"/>
    <w:pPr>
      <w:widowControl w:val="0"/>
      <w:autoSpaceDE w:val="0"/>
      <w:autoSpaceDN w:val="0"/>
      <w:adjustRightInd w:val="0"/>
    </w:pPr>
    <w:rPr>
      <w:rFonts w:ascii="Times New Roman" w:eastAsia="Times New Roman" w:hAnsi="Times New Roman"/>
      <w:sz w:val="24"/>
      <w:szCs w:val="24"/>
    </w:rPr>
  </w:style>
  <w:style w:type="paragraph" w:styleId="af6">
    <w:name w:val="No Spacing"/>
    <w:link w:val="af7"/>
    <w:uiPriority w:val="1"/>
    <w:qFormat/>
    <w:rsid w:val="00540BD4"/>
    <w:rPr>
      <w:rFonts w:ascii="Times New Roman" w:eastAsia="Times New Roman" w:hAnsi="Times New Roman"/>
      <w:sz w:val="24"/>
      <w:szCs w:val="24"/>
    </w:rPr>
  </w:style>
  <w:style w:type="character" w:customStyle="1" w:styleId="af7">
    <w:name w:val="Без интервала Знак"/>
    <w:link w:val="af6"/>
    <w:uiPriority w:val="1"/>
    <w:rsid w:val="00262EE7"/>
    <w:rPr>
      <w:rFonts w:ascii="Times New Roman" w:eastAsia="Times New Roman" w:hAnsi="Times New Roman"/>
      <w:sz w:val="24"/>
      <w:szCs w:val="24"/>
      <w:lang w:eastAsia="ru-RU" w:bidi="ar-SA"/>
    </w:rPr>
  </w:style>
  <w:style w:type="paragraph" w:styleId="23">
    <w:name w:val="Body Text 2"/>
    <w:basedOn w:val="a"/>
    <w:link w:val="24"/>
    <w:uiPriority w:val="99"/>
    <w:unhideWhenUsed/>
    <w:rsid w:val="00F8146A"/>
    <w:pPr>
      <w:spacing w:after="120" w:line="480" w:lineRule="auto"/>
    </w:pPr>
  </w:style>
  <w:style w:type="character" w:customStyle="1" w:styleId="24">
    <w:name w:val="Основной текст 2 Знак"/>
    <w:basedOn w:val="a0"/>
    <w:link w:val="23"/>
    <w:uiPriority w:val="99"/>
    <w:rsid w:val="00F8146A"/>
    <w:rPr>
      <w:rFonts w:ascii="Times New Roman" w:eastAsia="Times New Roman" w:hAnsi="Times New Roman" w:cs="Times New Roman"/>
      <w:sz w:val="24"/>
      <w:szCs w:val="24"/>
      <w:lang w:eastAsia="ru-RU"/>
    </w:rPr>
  </w:style>
  <w:style w:type="paragraph" w:customStyle="1" w:styleId="hp1">
    <w:name w:val="hp1"/>
    <w:basedOn w:val="a"/>
    <w:rsid w:val="00A175F6"/>
    <w:pPr>
      <w:spacing w:after="300"/>
    </w:pPr>
  </w:style>
  <w:style w:type="character" w:customStyle="1" w:styleId="apple-converted-space">
    <w:name w:val="apple-converted-space"/>
    <w:basedOn w:val="a0"/>
    <w:rsid w:val="00A175F6"/>
  </w:style>
  <w:style w:type="paragraph" w:customStyle="1" w:styleId="copyright-info">
    <w:name w:val="copyright-info"/>
    <w:basedOn w:val="a"/>
    <w:rsid w:val="00A175F6"/>
    <w:pPr>
      <w:spacing w:before="100" w:beforeAutospacing="1" w:after="100" w:afterAutospacing="1"/>
    </w:pPr>
  </w:style>
  <w:style w:type="character" w:customStyle="1" w:styleId="sfwc">
    <w:name w:val="sfwc"/>
    <w:basedOn w:val="a0"/>
    <w:rsid w:val="00A175F6"/>
  </w:style>
  <w:style w:type="character" w:customStyle="1" w:styleId="fill">
    <w:name w:val="fill"/>
    <w:basedOn w:val="a0"/>
    <w:rsid w:val="00A175F6"/>
  </w:style>
  <w:style w:type="character" w:customStyle="1" w:styleId="af2">
    <w:name w:val="Абзац списка Знак"/>
    <w:link w:val="af1"/>
    <w:uiPriority w:val="34"/>
    <w:locked/>
    <w:rsid w:val="00C560B8"/>
    <w:rPr>
      <w:rFonts w:ascii="Arial" w:eastAsia="Times New Roman" w:hAnsi="Arial" w:cs="Arial"/>
      <w:sz w:val="26"/>
      <w:szCs w:val="26"/>
    </w:rPr>
  </w:style>
  <w:style w:type="character" w:customStyle="1" w:styleId="w">
    <w:name w:val="w"/>
    <w:basedOn w:val="a0"/>
    <w:rsid w:val="00C440D4"/>
  </w:style>
  <w:style w:type="character" w:customStyle="1" w:styleId="auto-matches">
    <w:name w:val="auto-matches"/>
    <w:basedOn w:val="a0"/>
    <w:rsid w:val="00B222B1"/>
  </w:style>
  <w:style w:type="character" w:customStyle="1" w:styleId="blank-referencetitle">
    <w:name w:val="blank-reference__title"/>
    <w:basedOn w:val="a0"/>
    <w:rsid w:val="0092691F"/>
  </w:style>
  <w:style w:type="character" w:customStyle="1" w:styleId="matches">
    <w:name w:val="matches"/>
    <w:basedOn w:val="a0"/>
    <w:rsid w:val="00D83D78"/>
  </w:style>
  <w:style w:type="paragraph" w:styleId="HTML">
    <w:name w:val="HTML Preformatted"/>
    <w:basedOn w:val="a"/>
    <w:link w:val="HTML0"/>
    <w:uiPriority w:val="99"/>
    <w:unhideWhenUsed/>
    <w:rsid w:val="006C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4C9B"/>
    <w:rPr>
      <w:rFonts w:ascii="Courier New" w:eastAsia="Times New Roman" w:hAnsi="Courier New" w:cs="Courier New"/>
    </w:rPr>
  </w:style>
  <w:style w:type="character" w:styleId="af8">
    <w:name w:val="FollowedHyperlink"/>
    <w:basedOn w:val="a0"/>
    <w:uiPriority w:val="99"/>
    <w:semiHidden/>
    <w:unhideWhenUsed/>
    <w:rsid w:val="008A66D7"/>
    <w:rPr>
      <w:color w:val="800080"/>
      <w:u w:val="single"/>
    </w:rPr>
  </w:style>
  <w:style w:type="character" w:styleId="af9">
    <w:name w:val="Strong"/>
    <w:basedOn w:val="a0"/>
    <w:uiPriority w:val="22"/>
    <w:qFormat/>
    <w:rsid w:val="00CD48F7"/>
    <w:rPr>
      <w:b/>
      <w:bCs/>
    </w:rPr>
  </w:style>
  <w:style w:type="character" w:customStyle="1" w:styleId="docsearchterm">
    <w:name w:val="docsearchterm"/>
    <w:basedOn w:val="a0"/>
    <w:rsid w:val="00CD48F7"/>
  </w:style>
  <w:style w:type="character" w:customStyle="1" w:styleId="incut-head-sub">
    <w:name w:val="incut-head-sub"/>
    <w:basedOn w:val="a0"/>
    <w:rsid w:val="00CD48F7"/>
  </w:style>
</w:styles>
</file>

<file path=word/webSettings.xml><?xml version="1.0" encoding="utf-8"?>
<w:webSettings xmlns:r="http://schemas.openxmlformats.org/officeDocument/2006/relationships" xmlns:w="http://schemas.openxmlformats.org/wordprocessingml/2006/main">
  <w:divs>
    <w:div w:id="26108079">
      <w:bodyDiv w:val="1"/>
      <w:marLeft w:val="0"/>
      <w:marRight w:val="0"/>
      <w:marTop w:val="0"/>
      <w:marBottom w:val="0"/>
      <w:divBdr>
        <w:top w:val="none" w:sz="0" w:space="0" w:color="auto"/>
        <w:left w:val="none" w:sz="0" w:space="0" w:color="auto"/>
        <w:bottom w:val="none" w:sz="0" w:space="0" w:color="auto"/>
        <w:right w:val="none" w:sz="0" w:space="0" w:color="auto"/>
      </w:divBdr>
    </w:div>
    <w:div w:id="41289538">
      <w:bodyDiv w:val="1"/>
      <w:marLeft w:val="0"/>
      <w:marRight w:val="0"/>
      <w:marTop w:val="0"/>
      <w:marBottom w:val="0"/>
      <w:divBdr>
        <w:top w:val="none" w:sz="0" w:space="0" w:color="auto"/>
        <w:left w:val="none" w:sz="0" w:space="0" w:color="auto"/>
        <w:bottom w:val="none" w:sz="0" w:space="0" w:color="auto"/>
        <w:right w:val="none" w:sz="0" w:space="0" w:color="auto"/>
      </w:divBdr>
    </w:div>
    <w:div w:id="57292663">
      <w:bodyDiv w:val="1"/>
      <w:marLeft w:val="0"/>
      <w:marRight w:val="0"/>
      <w:marTop w:val="0"/>
      <w:marBottom w:val="0"/>
      <w:divBdr>
        <w:top w:val="none" w:sz="0" w:space="0" w:color="auto"/>
        <w:left w:val="none" w:sz="0" w:space="0" w:color="auto"/>
        <w:bottom w:val="none" w:sz="0" w:space="0" w:color="auto"/>
        <w:right w:val="none" w:sz="0" w:space="0" w:color="auto"/>
      </w:divBdr>
    </w:div>
    <w:div w:id="83066162">
      <w:bodyDiv w:val="1"/>
      <w:marLeft w:val="0"/>
      <w:marRight w:val="0"/>
      <w:marTop w:val="0"/>
      <w:marBottom w:val="0"/>
      <w:divBdr>
        <w:top w:val="none" w:sz="0" w:space="0" w:color="auto"/>
        <w:left w:val="none" w:sz="0" w:space="0" w:color="auto"/>
        <w:bottom w:val="none" w:sz="0" w:space="0" w:color="auto"/>
        <w:right w:val="none" w:sz="0" w:space="0" w:color="auto"/>
      </w:divBdr>
    </w:div>
    <w:div w:id="102771280">
      <w:bodyDiv w:val="1"/>
      <w:marLeft w:val="0"/>
      <w:marRight w:val="0"/>
      <w:marTop w:val="0"/>
      <w:marBottom w:val="0"/>
      <w:divBdr>
        <w:top w:val="none" w:sz="0" w:space="0" w:color="auto"/>
        <w:left w:val="none" w:sz="0" w:space="0" w:color="auto"/>
        <w:bottom w:val="none" w:sz="0" w:space="0" w:color="auto"/>
        <w:right w:val="none" w:sz="0" w:space="0" w:color="auto"/>
      </w:divBdr>
    </w:div>
    <w:div w:id="106657877">
      <w:bodyDiv w:val="1"/>
      <w:marLeft w:val="0"/>
      <w:marRight w:val="0"/>
      <w:marTop w:val="0"/>
      <w:marBottom w:val="0"/>
      <w:divBdr>
        <w:top w:val="none" w:sz="0" w:space="0" w:color="auto"/>
        <w:left w:val="none" w:sz="0" w:space="0" w:color="auto"/>
        <w:bottom w:val="none" w:sz="0" w:space="0" w:color="auto"/>
        <w:right w:val="none" w:sz="0" w:space="0" w:color="auto"/>
      </w:divBdr>
    </w:div>
    <w:div w:id="107480107">
      <w:bodyDiv w:val="1"/>
      <w:marLeft w:val="0"/>
      <w:marRight w:val="0"/>
      <w:marTop w:val="0"/>
      <w:marBottom w:val="0"/>
      <w:divBdr>
        <w:top w:val="none" w:sz="0" w:space="0" w:color="auto"/>
        <w:left w:val="none" w:sz="0" w:space="0" w:color="auto"/>
        <w:bottom w:val="none" w:sz="0" w:space="0" w:color="auto"/>
        <w:right w:val="none" w:sz="0" w:space="0" w:color="auto"/>
      </w:divBdr>
    </w:div>
    <w:div w:id="141432769">
      <w:bodyDiv w:val="1"/>
      <w:marLeft w:val="0"/>
      <w:marRight w:val="0"/>
      <w:marTop w:val="0"/>
      <w:marBottom w:val="0"/>
      <w:divBdr>
        <w:top w:val="none" w:sz="0" w:space="0" w:color="auto"/>
        <w:left w:val="none" w:sz="0" w:space="0" w:color="auto"/>
        <w:bottom w:val="none" w:sz="0" w:space="0" w:color="auto"/>
        <w:right w:val="none" w:sz="0" w:space="0" w:color="auto"/>
      </w:divBdr>
    </w:div>
    <w:div w:id="167796226">
      <w:bodyDiv w:val="1"/>
      <w:marLeft w:val="0"/>
      <w:marRight w:val="0"/>
      <w:marTop w:val="0"/>
      <w:marBottom w:val="0"/>
      <w:divBdr>
        <w:top w:val="none" w:sz="0" w:space="0" w:color="auto"/>
        <w:left w:val="none" w:sz="0" w:space="0" w:color="auto"/>
        <w:bottom w:val="none" w:sz="0" w:space="0" w:color="auto"/>
        <w:right w:val="none" w:sz="0" w:space="0" w:color="auto"/>
      </w:divBdr>
    </w:div>
    <w:div w:id="182405404">
      <w:bodyDiv w:val="1"/>
      <w:marLeft w:val="0"/>
      <w:marRight w:val="0"/>
      <w:marTop w:val="0"/>
      <w:marBottom w:val="0"/>
      <w:divBdr>
        <w:top w:val="none" w:sz="0" w:space="0" w:color="auto"/>
        <w:left w:val="none" w:sz="0" w:space="0" w:color="auto"/>
        <w:bottom w:val="none" w:sz="0" w:space="0" w:color="auto"/>
        <w:right w:val="none" w:sz="0" w:space="0" w:color="auto"/>
      </w:divBdr>
    </w:div>
    <w:div w:id="215626914">
      <w:bodyDiv w:val="1"/>
      <w:marLeft w:val="0"/>
      <w:marRight w:val="0"/>
      <w:marTop w:val="0"/>
      <w:marBottom w:val="0"/>
      <w:divBdr>
        <w:top w:val="none" w:sz="0" w:space="0" w:color="auto"/>
        <w:left w:val="none" w:sz="0" w:space="0" w:color="auto"/>
        <w:bottom w:val="none" w:sz="0" w:space="0" w:color="auto"/>
        <w:right w:val="none" w:sz="0" w:space="0" w:color="auto"/>
      </w:divBdr>
    </w:div>
    <w:div w:id="241112146">
      <w:bodyDiv w:val="1"/>
      <w:marLeft w:val="0"/>
      <w:marRight w:val="0"/>
      <w:marTop w:val="0"/>
      <w:marBottom w:val="0"/>
      <w:divBdr>
        <w:top w:val="none" w:sz="0" w:space="0" w:color="auto"/>
        <w:left w:val="none" w:sz="0" w:space="0" w:color="auto"/>
        <w:bottom w:val="none" w:sz="0" w:space="0" w:color="auto"/>
        <w:right w:val="none" w:sz="0" w:space="0" w:color="auto"/>
      </w:divBdr>
    </w:div>
    <w:div w:id="275214344">
      <w:bodyDiv w:val="1"/>
      <w:marLeft w:val="0"/>
      <w:marRight w:val="0"/>
      <w:marTop w:val="0"/>
      <w:marBottom w:val="0"/>
      <w:divBdr>
        <w:top w:val="none" w:sz="0" w:space="0" w:color="auto"/>
        <w:left w:val="none" w:sz="0" w:space="0" w:color="auto"/>
        <w:bottom w:val="none" w:sz="0" w:space="0" w:color="auto"/>
        <w:right w:val="none" w:sz="0" w:space="0" w:color="auto"/>
      </w:divBdr>
    </w:div>
    <w:div w:id="277614364">
      <w:bodyDiv w:val="1"/>
      <w:marLeft w:val="0"/>
      <w:marRight w:val="0"/>
      <w:marTop w:val="0"/>
      <w:marBottom w:val="0"/>
      <w:divBdr>
        <w:top w:val="none" w:sz="0" w:space="0" w:color="auto"/>
        <w:left w:val="none" w:sz="0" w:space="0" w:color="auto"/>
        <w:bottom w:val="none" w:sz="0" w:space="0" w:color="auto"/>
        <w:right w:val="none" w:sz="0" w:space="0" w:color="auto"/>
      </w:divBdr>
    </w:div>
    <w:div w:id="323633560">
      <w:bodyDiv w:val="1"/>
      <w:marLeft w:val="0"/>
      <w:marRight w:val="0"/>
      <w:marTop w:val="0"/>
      <w:marBottom w:val="0"/>
      <w:divBdr>
        <w:top w:val="none" w:sz="0" w:space="0" w:color="auto"/>
        <w:left w:val="none" w:sz="0" w:space="0" w:color="auto"/>
        <w:bottom w:val="none" w:sz="0" w:space="0" w:color="auto"/>
        <w:right w:val="none" w:sz="0" w:space="0" w:color="auto"/>
      </w:divBdr>
    </w:div>
    <w:div w:id="354504825">
      <w:bodyDiv w:val="1"/>
      <w:marLeft w:val="0"/>
      <w:marRight w:val="0"/>
      <w:marTop w:val="0"/>
      <w:marBottom w:val="0"/>
      <w:divBdr>
        <w:top w:val="none" w:sz="0" w:space="0" w:color="auto"/>
        <w:left w:val="none" w:sz="0" w:space="0" w:color="auto"/>
        <w:bottom w:val="none" w:sz="0" w:space="0" w:color="auto"/>
        <w:right w:val="none" w:sz="0" w:space="0" w:color="auto"/>
      </w:divBdr>
    </w:div>
    <w:div w:id="357393063">
      <w:bodyDiv w:val="1"/>
      <w:marLeft w:val="0"/>
      <w:marRight w:val="0"/>
      <w:marTop w:val="0"/>
      <w:marBottom w:val="0"/>
      <w:divBdr>
        <w:top w:val="none" w:sz="0" w:space="0" w:color="auto"/>
        <w:left w:val="none" w:sz="0" w:space="0" w:color="auto"/>
        <w:bottom w:val="none" w:sz="0" w:space="0" w:color="auto"/>
        <w:right w:val="none" w:sz="0" w:space="0" w:color="auto"/>
      </w:divBdr>
    </w:div>
    <w:div w:id="376660716">
      <w:bodyDiv w:val="1"/>
      <w:marLeft w:val="0"/>
      <w:marRight w:val="0"/>
      <w:marTop w:val="0"/>
      <w:marBottom w:val="0"/>
      <w:divBdr>
        <w:top w:val="none" w:sz="0" w:space="0" w:color="auto"/>
        <w:left w:val="none" w:sz="0" w:space="0" w:color="auto"/>
        <w:bottom w:val="none" w:sz="0" w:space="0" w:color="auto"/>
        <w:right w:val="none" w:sz="0" w:space="0" w:color="auto"/>
      </w:divBdr>
      <w:divsChild>
        <w:div w:id="1311785167">
          <w:marLeft w:val="0"/>
          <w:marRight w:val="0"/>
          <w:marTop w:val="0"/>
          <w:marBottom w:val="107"/>
          <w:divBdr>
            <w:top w:val="none" w:sz="0" w:space="0" w:color="auto"/>
            <w:left w:val="none" w:sz="0" w:space="0" w:color="auto"/>
            <w:bottom w:val="none" w:sz="0" w:space="0" w:color="auto"/>
            <w:right w:val="none" w:sz="0" w:space="0" w:color="auto"/>
          </w:divBdr>
          <w:divsChild>
            <w:div w:id="570850895">
              <w:marLeft w:val="0"/>
              <w:marRight w:val="0"/>
              <w:marTop w:val="0"/>
              <w:marBottom w:val="0"/>
              <w:divBdr>
                <w:top w:val="none" w:sz="0" w:space="0" w:color="auto"/>
                <w:left w:val="single" w:sz="8" w:space="5" w:color="BCBCBC"/>
                <w:bottom w:val="none" w:sz="0" w:space="0" w:color="auto"/>
                <w:right w:val="none" w:sz="0" w:space="0" w:color="auto"/>
              </w:divBdr>
            </w:div>
          </w:divsChild>
        </w:div>
        <w:div w:id="2063013406">
          <w:marLeft w:val="0"/>
          <w:marRight w:val="0"/>
          <w:marTop w:val="0"/>
          <w:marBottom w:val="107"/>
          <w:divBdr>
            <w:top w:val="none" w:sz="0" w:space="0" w:color="auto"/>
            <w:left w:val="none" w:sz="0" w:space="0" w:color="auto"/>
            <w:bottom w:val="none" w:sz="0" w:space="0" w:color="auto"/>
            <w:right w:val="none" w:sz="0" w:space="0" w:color="auto"/>
          </w:divBdr>
          <w:divsChild>
            <w:div w:id="1538809619">
              <w:marLeft w:val="0"/>
              <w:marRight w:val="0"/>
              <w:marTop w:val="0"/>
              <w:marBottom w:val="0"/>
              <w:divBdr>
                <w:top w:val="none" w:sz="0" w:space="0" w:color="auto"/>
                <w:left w:val="single" w:sz="8" w:space="5" w:color="BCBCBC"/>
                <w:bottom w:val="none" w:sz="0" w:space="0" w:color="auto"/>
                <w:right w:val="none" w:sz="0" w:space="0" w:color="auto"/>
              </w:divBdr>
            </w:div>
          </w:divsChild>
        </w:div>
      </w:divsChild>
    </w:div>
    <w:div w:id="378551650">
      <w:bodyDiv w:val="1"/>
      <w:marLeft w:val="0"/>
      <w:marRight w:val="0"/>
      <w:marTop w:val="0"/>
      <w:marBottom w:val="0"/>
      <w:divBdr>
        <w:top w:val="none" w:sz="0" w:space="0" w:color="auto"/>
        <w:left w:val="none" w:sz="0" w:space="0" w:color="auto"/>
        <w:bottom w:val="none" w:sz="0" w:space="0" w:color="auto"/>
        <w:right w:val="none" w:sz="0" w:space="0" w:color="auto"/>
      </w:divBdr>
    </w:div>
    <w:div w:id="402797657">
      <w:bodyDiv w:val="1"/>
      <w:marLeft w:val="0"/>
      <w:marRight w:val="0"/>
      <w:marTop w:val="0"/>
      <w:marBottom w:val="0"/>
      <w:divBdr>
        <w:top w:val="none" w:sz="0" w:space="0" w:color="auto"/>
        <w:left w:val="none" w:sz="0" w:space="0" w:color="auto"/>
        <w:bottom w:val="none" w:sz="0" w:space="0" w:color="auto"/>
        <w:right w:val="none" w:sz="0" w:space="0" w:color="auto"/>
      </w:divBdr>
    </w:div>
    <w:div w:id="412315632">
      <w:bodyDiv w:val="1"/>
      <w:marLeft w:val="0"/>
      <w:marRight w:val="0"/>
      <w:marTop w:val="0"/>
      <w:marBottom w:val="0"/>
      <w:divBdr>
        <w:top w:val="none" w:sz="0" w:space="0" w:color="auto"/>
        <w:left w:val="none" w:sz="0" w:space="0" w:color="auto"/>
        <w:bottom w:val="none" w:sz="0" w:space="0" w:color="auto"/>
        <w:right w:val="none" w:sz="0" w:space="0" w:color="auto"/>
      </w:divBdr>
    </w:div>
    <w:div w:id="455832162">
      <w:bodyDiv w:val="1"/>
      <w:marLeft w:val="0"/>
      <w:marRight w:val="0"/>
      <w:marTop w:val="0"/>
      <w:marBottom w:val="0"/>
      <w:divBdr>
        <w:top w:val="none" w:sz="0" w:space="0" w:color="auto"/>
        <w:left w:val="none" w:sz="0" w:space="0" w:color="auto"/>
        <w:bottom w:val="none" w:sz="0" w:space="0" w:color="auto"/>
        <w:right w:val="none" w:sz="0" w:space="0" w:color="auto"/>
      </w:divBdr>
    </w:div>
    <w:div w:id="467550443">
      <w:bodyDiv w:val="1"/>
      <w:marLeft w:val="0"/>
      <w:marRight w:val="0"/>
      <w:marTop w:val="0"/>
      <w:marBottom w:val="0"/>
      <w:divBdr>
        <w:top w:val="none" w:sz="0" w:space="0" w:color="auto"/>
        <w:left w:val="none" w:sz="0" w:space="0" w:color="auto"/>
        <w:bottom w:val="none" w:sz="0" w:space="0" w:color="auto"/>
        <w:right w:val="none" w:sz="0" w:space="0" w:color="auto"/>
      </w:divBdr>
    </w:div>
    <w:div w:id="493226766">
      <w:bodyDiv w:val="1"/>
      <w:marLeft w:val="0"/>
      <w:marRight w:val="0"/>
      <w:marTop w:val="0"/>
      <w:marBottom w:val="0"/>
      <w:divBdr>
        <w:top w:val="none" w:sz="0" w:space="0" w:color="auto"/>
        <w:left w:val="none" w:sz="0" w:space="0" w:color="auto"/>
        <w:bottom w:val="none" w:sz="0" w:space="0" w:color="auto"/>
        <w:right w:val="none" w:sz="0" w:space="0" w:color="auto"/>
      </w:divBdr>
    </w:div>
    <w:div w:id="509567924">
      <w:bodyDiv w:val="1"/>
      <w:marLeft w:val="0"/>
      <w:marRight w:val="0"/>
      <w:marTop w:val="0"/>
      <w:marBottom w:val="0"/>
      <w:divBdr>
        <w:top w:val="none" w:sz="0" w:space="0" w:color="auto"/>
        <w:left w:val="none" w:sz="0" w:space="0" w:color="auto"/>
        <w:bottom w:val="none" w:sz="0" w:space="0" w:color="auto"/>
        <w:right w:val="none" w:sz="0" w:space="0" w:color="auto"/>
      </w:divBdr>
    </w:div>
    <w:div w:id="548105086">
      <w:bodyDiv w:val="1"/>
      <w:marLeft w:val="0"/>
      <w:marRight w:val="0"/>
      <w:marTop w:val="0"/>
      <w:marBottom w:val="0"/>
      <w:divBdr>
        <w:top w:val="none" w:sz="0" w:space="0" w:color="auto"/>
        <w:left w:val="none" w:sz="0" w:space="0" w:color="auto"/>
        <w:bottom w:val="none" w:sz="0" w:space="0" w:color="auto"/>
        <w:right w:val="none" w:sz="0" w:space="0" w:color="auto"/>
      </w:divBdr>
    </w:div>
    <w:div w:id="550655105">
      <w:bodyDiv w:val="1"/>
      <w:marLeft w:val="0"/>
      <w:marRight w:val="0"/>
      <w:marTop w:val="0"/>
      <w:marBottom w:val="0"/>
      <w:divBdr>
        <w:top w:val="none" w:sz="0" w:space="0" w:color="auto"/>
        <w:left w:val="none" w:sz="0" w:space="0" w:color="auto"/>
        <w:bottom w:val="none" w:sz="0" w:space="0" w:color="auto"/>
        <w:right w:val="none" w:sz="0" w:space="0" w:color="auto"/>
      </w:divBdr>
    </w:div>
    <w:div w:id="572007967">
      <w:bodyDiv w:val="1"/>
      <w:marLeft w:val="0"/>
      <w:marRight w:val="0"/>
      <w:marTop w:val="0"/>
      <w:marBottom w:val="0"/>
      <w:divBdr>
        <w:top w:val="none" w:sz="0" w:space="0" w:color="auto"/>
        <w:left w:val="none" w:sz="0" w:space="0" w:color="auto"/>
        <w:bottom w:val="none" w:sz="0" w:space="0" w:color="auto"/>
        <w:right w:val="none" w:sz="0" w:space="0" w:color="auto"/>
      </w:divBdr>
    </w:div>
    <w:div w:id="606501189">
      <w:bodyDiv w:val="1"/>
      <w:marLeft w:val="0"/>
      <w:marRight w:val="0"/>
      <w:marTop w:val="0"/>
      <w:marBottom w:val="0"/>
      <w:divBdr>
        <w:top w:val="none" w:sz="0" w:space="0" w:color="auto"/>
        <w:left w:val="none" w:sz="0" w:space="0" w:color="auto"/>
        <w:bottom w:val="none" w:sz="0" w:space="0" w:color="auto"/>
        <w:right w:val="none" w:sz="0" w:space="0" w:color="auto"/>
      </w:divBdr>
    </w:div>
    <w:div w:id="616790242">
      <w:bodyDiv w:val="1"/>
      <w:marLeft w:val="0"/>
      <w:marRight w:val="0"/>
      <w:marTop w:val="0"/>
      <w:marBottom w:val="0"/>
      <w:divBdr>
        <w:top w:val="none" w:sz="0" w:space="0" w:color="auto"/>
        <w:left w:val="none" w:sz="0" w:space="0" w:color="auto"/>
        <w:bottom w:val="none" w:sz="0" w:space="0" w:color="auto"/>
        <w:right w:val="none" w:sz="0" w:space="0" w:color="auto"/>
      </w:divBdr>
    </w:div>
    <w:div w:id="620694571">
      <w:bodyDiv w:val="1"/>
      <w:marLeft w:val="0"/>
      <w:marRight w:val="0"/>
      <w:marTop w:val="0"/>
      <w:marBottom w:val="0"/>
      <w:divBdr>
        <w:top w:val="none" w:sz="0" w:space="0" w:color="auto"/>
        <w:left w:val="none" w:sz="0" w:space="0" w:color="auto"/>
        <w:bottom w:val="none" w:sz="0" w:space="0" w:color="auto"/>
        <w:right w:val="none" w:sz="0" w:space="0" w:color="auto"/>
      </w:divBdr>
    </w:div>
    <w:div w:id="641152664">
      <w:bodyDiv w:val="1"/>
      <w:marLeft w:val="0"/>
      <w:marRight w:val="0"/>
      <w:marTop w:val="0"/>
      <w:marBottom w:val="0"/>
      <w:divBdr>
        <w:top w:val="none" w:sz="0" w:space="0" w:color="auto"/>
        <w:left w:val="none" w:sz="0" w:space="0" w:color="auto"/>
        <w:bottom w:val="none" w:sz="0" w:space="0" w:color="auto"/>
        <w:right w:val="none" w:sz="0" w:space="0" w:color="auto"/>
      </w:divBdr>
    </w:div>
    <w:div w:id="657152545">
      <w:bodyDiv w:val="1"/>
      <w:marLeft w:val="0"/>
      <w:marRight w:val="0"/>
      <w:marTop w:val="0"/>
      <w:marBottom w:val="0"/>
      <w:divBdr>
        <w:top w:val="none" w:sz="0" w:space="0" w:color="auto"/>
        <w:left w:val="none" w:sz="0" w:space="0" w:color="auto"/>
        <w:bottom w:val="none" w:sz="0" w:space="0" w:color="auto"/>
        <w:right w:val="none" w:sz="0" w:space="0" w:color="auto"/>
      </w:divBdr>
    </w:div>
    <w:div w:id="665327093">
      <w:bodyDiv w:val="1"/>
      <w:marLeft w:val="0"/>
      <w:marRight w:val="0"/>
      <w:marTop w:val="0"/>
      <w:marBottom w:val="0"/>
      <w:divBdr>
        <w:top w:val="none" w:sz="0" w:space="0" w:color="auto"/>
        <w:left w:val="none" w:sz="0" w:space="0" w:color="auto"/>
        <w:bottom w:val="none" w:sz="0" w:space="0" w:color="auto"/>
        <w:right w:val="none" w:sz="0" w:space="0" w:color="auto"/>
      </w:divBdr>
    </w:div>
    <w:div w:id="666592962">
      <w:bodyDiv w:val="1"/>
      <w:marLeft w:val="0"/>
      <w:marRight w:val="0"/>
      <w:marTop w:val="0"/>
      <w:marBottom w:val="0"/>
      <w:divBdr>
        <w:top w:val="none" w:sz="0" w:space="0" w:color="auto"/>
        <w:left w:val="none" w:sz="0" w:space="0" w:color="auto"/>
        <w:bottom w:val="none" w:sz="0" w:space="0" w:color="auto"/>
        <w:right w:val="none" w:sz="0" w:space="0" w:color="auto"/>
      </w:divBdr>
    </w:div>
    <w:div w:id="669723162">
      <w:bodyDiv w:val="1"/>
      <w:marLeft w:val="0"/>
      <w:marRight w:val="0"/>
      <w:marTop w:val="0"/>
      <w:marBottom w:val="0"/>
      <w:divBdr>
        <w:top w:val="none" w:sz="0" w:space="0" w:color="auto"/>
        <w:left w:val="none" w:sz="0" w:space="0" w:color="auto"/>
        <w:bottom w:val="none" w:sz="0" w:space="0" w:color="auto"/>
        <w:right w:val="none" w:sz="0" w:space="0" w:color="auto"/>
      </w:divBdr>
    </w:div>
    <w:div w:id="686298616">
      <w:bodyDiv w:val="1"/>
      <w:marLeft w:val="0"/>
      <w:marRight w:val="0"/>
      <w:marTop w:val="0"/>
      <w:marBottom w:val="0"/>
      <w:divBdr>
        <w:top w:val="none" w:sz="0" w:space="0" w:color="auto"/>
        <w:left w:val="none" w:sz="0" w:space="0" w:color="auto"/>
        <w:bottom w:val="none" w:sz="0" w:space="0" w:color="auto"/>
        <w:right w:val="none" w:sz="0" w:space="0" w:color="auto"/>
      </w:divBdr>
    </w:div>
    <w:div w:id="707948915">
      <w:bodyDiv w:val="1"/>
      <w:marLeft w:val="0"/>
      <w:marRight w:val="0"/>
      <w:marTop w:val="0"/>
      <w:marBottom w:val="0"/>
      <w:divBdr>
        <w:top w:val="none" w:sz="0" w:space="0" w:color="auto"/>
        <w:left w:val="none" w:sz="0" w:space="0" w:color="auto"/>
        <w:bottom w:val="none" w:sz="0" w:space="0" w:color="auto"/>
        <w:right w:val="none" w:sz="0" w:space="0" w:color="auto"/>
      </w:divBdr>
    </w:div>
    <w:div w:id="718825328">
      <w:bodyDiv w:val="1"/>
      <w:marLeft w:val="0"/>
      <w:marRight w:val="0"/>
      <w:marTop w:val="0"/>
      <w:marBottom w:val="0"/>
      <w:divBdr>
        <w:top w:val="none" w:sz="0" w:space="0" w:color="auto"/>
        <w:left w:val="none" w:sz="0" w:space="0" w:color="auto"/>
        <w:bottom w:val="none" w:sz="0" w:space="0" w:color="auto"/>
        <w:right w:val="none" w:sz="0" w:space="0" w:color="auto"/>
      </w:divBdr>
    </w:div>
    <w:div w:id="737899610">
      <w:bodyDiv w:val="1"/>
      <w:marLeft w:val="0"/>
      <w:marRight w:val="0"/>
      <w:marTop w:val="0"/>
      <w:marBottom w:val="0"/>
      <w:divBdr>
        <w:top w:val="none" w:sz="0" w:space="0" w:color="auto"/>
        <w:left w:val="none" w:sz="0" w:space="0" w:color="auto"/>
        <w:bottom w:val="none" w:sz="0" w:space="0" w:color="auto"/>
        <w:right w:val="none" w:sz="0" w:space="0" w:color="auto"/>
      </w:divBdr>
    </w:div>
    <w:div w:id="742262076">
      <w:bodyDiv w:val="1"/>
      <w:marLeft w:val="0"/>
      <w:marRight w:val="0"/>
      <w:marTop w:val="0"/>
      <w:marBottom w:val="0"/>
      <w:divBdr>
        <w:top w:val="none" w:sz="0" w:space="0" w:color="auto"/>
        <w:left w:val="none" w:sz="0" w:space="0" w:color="auto"/>
        <w:bottom w:val="none" w:sz="0" w:space="0" w:color="auto"/>
        <w:right w:val="none" w:sz="0" w:space="0" w:color="auto"/>
      </w:divBdr>
    </w:div>
    <w:div w:id="759331629">
      <w:bodyDiv w:val="1"/>
      <w:marLeft w:val="0"/>
      <w:marRight w:val="0"/>
      <w:marTop w:val="0"/>
      <w:marBottom w:val="0"/>
      <w:divBdr>
        <w:top w:val="none" w:sz="0" w:space="0" w:color="auto"/>
        <w:left w:val="none" w:sz="0" w:space="0" w:color="auto"/>
        <w:bottom w:val="none" w:sz="0" w:space="0" w:color="auto"/>
        <w:right w:val="none" w:sz="0" w:space="0" w:color="auto"/>
      </w:divBdr>
      <w:divsChild>
        <w:div w:id="1102725451">
          <w:marLeft w:val="0"/>
          <w:marRight w:val="1934"/>
          <w:marTop w:val="0"/>
          <w:marBottom w:val="86"/>
          <w:divBdr>
            <w:top w:val="none" w:sz="0" w:space="0" w:color="auto"/>
            <w:left w:val="none" w:sz="0" w:space="0" w:color="auto"/>
            <w:bottom w:val="none" w:sz="0" w:space="0" w:color="auto"/>
            <w:right w:val="none" w:sz="0" w:space="0" w:color="auto"/>
          </w:divBdr>
        </w:div>
        <w:div w:id="1704675961">
          <w:marLeft w:val="0"/>
          <w:marRight w:val="1934"/>
          <w:marTop w:val="0"/>
          <w:marBottom w:val="322"/>
          <w:divBdr>
            <w:top w:val="none" w:sz="0" w:space="0" w:color="auto"/>
            <w:left w:val="none" w:sz="0" w:space="0" w:color="auto"/>
            <w:bottom w:val="none" w:sz="0" w:space="0" w:color="auto"/>
            <w:right w:val="none" w:sz="0" w:space="0" w:color="auto"/>
          </w:divBdr>
        </w:div>
      </w:divsChild>
    </w:div>
    <w:div w:id="787503268">
      <w:bodyDiv w:val="1"/>
      <w:marLeft w:val="0"/>
      <w:marRight w:val="0"/>
      <w:marTop w:val="0"/>
      <w:marBottom w:val="0"/>
      <w:divBdr>
        <w:top w:val="none" w:sz="0" w:space="0" w:color="auto"/>
        <w:left w:val="none" w:sz="0" w:space="0" w:color="auto"/>
        <w:bottom w:val="none" w:sz="0" w:space="0" w:color="auto"/>
        <w:right w:val="none" w:sz="0" w:space="0" w:color="auto"/>
      </w:divBdr>
    </w:div>
    <w:div w:id="812022085">
      <w:bodyDiv w:val="1"/>
      <w:marLeft w:val="0"/>
      <w:marRight w:val="0"/>
      <w:marTop w:val="0"/>
      <w:marBottom w:val="0"/>
      <w:divBdr>
        <w:top w:val="none" w:sz="0" w:space="0" w:color="auto"/>
        <w:left w:val="none" w:sz="0" w:space="0" w:color="auto"/>
        <w:bottom w:val="none" w:sz="0" w:space="0" w:color="auto"/>
        <w:right w:val="none" w:sz="0" w:space="0" w:color="auto"/>
      </w:divBdr>
    </w:div>
    <w:div w:id="818153750">
      <w:bodyDiv w:val="1"/>
      <w:marLeft w:val="0"/>
      <w:marRight w:val="0"/>
      <w:marTop w:val="0"/>
      <w:marBottom w:val="0"/>
      <w:divBdr>
        <w:top w:val="none" w:sz="0" w:space="0" w:color="auto"/>
        <w:left w:val="none" w:sz="0" w:space="0" w:color="auto"/>
        <w:bottom w:val="none" w:sz="0" w:space="0" w:color="auto"/>
        <w:right w:val="none" w:sz="0" w:space="0" w:color="auto"/>
      </w:divBdr>
    </w:div>
    <w:div w:id="839471764">
      <w:bodyDiv w:val="1"/>
      <w:marLeft w:val="0"/>
      <w:marRight w:val="0"/>
      <w:marTop w:val="0"/>
      <w:marBottom w:val="0"/>
      <w:divBdr>
        <w:top w:val="none" w:sz="0" w:space="0" w:color="auto"/>
        <w:left w:val="none" w:sz="0" w:space="0" w:color="auto"/>
        <w:bottom w:val="none" w:sz="0" w:space="0" w:color="auto"/>
        <w:right w:val="none" w:sz="0" w:space="0" w:color="auto"/>
      </w:divBdr>
    </w:div>
    <w:div w:id="875657135">
      <w:bodyDiv w:val="1"/>
      <w:marLeft w:val="0"/>
      <w:marRight w:val="0"/>
      <w:marTop w:val="0"/>
      <w:marBottom w:val="0"/>
      <w:divBdr>
        <w:top w:val="none" w:sz="0" w:space="0" w:color="auto"/>
        <w:left w:val="none" w:sz="0" w:space="0" w:color="auto"/>
        <w:bottom w:val="none" w:sz="0" w:space="0" w:color="auto"/>
        <w:right w:val="none" w:sz="0" w:space="0" w:color="auto"/>
      </w:divBdr>
    </w:div>
    <w:div w:id="914365326">
      <w:bodyDiv w:val="1"/>
      <w:marLeft w:val="0"/>
      <w:marRight w:val="0"/>
      <w:marTop w:val="0"/>
      <w:marBottom w:val="0"/>
      <w:divBdr>
        <w:top w:val="none" w:sz="0" w:space="0" w:color="auto"/>
        <w:left w:val="none" w:sz="0" w:space="0" w:color="auto"/>
        <w:bottom w:val="none" w:sz="0" w:space="0" w:color="auto"/>
        <w:right w:val="none" w:sz="0" w:space="0" w:color="auto"/>
      </w:divBdr>
    </w:div>
    <w:div w:id="919100321">
      <w:bodyDiv w:val="1"/>
      <w:marLeft w:val="0"/>
      <w:marRight w:val="0"/>
      <w:marTop w:val="0"/>
      <w:marBottom w:val="0"/>
      <w:divBdr>
        <w:top w:val="none" w:sz="0" w:space="0" w:color="auto"/>
        <w:left w:val="none" w:sz="0" w:space="0" w:color="auto"/>
        <w:bottom w:val="none" w:sz="0" w:space="0" w:color="auto"/>
        <w:right w:val="none" w:sz="0" w:space="0" w:color="auto"/>
      </w:divBdr>
    </w:div>
    <w:div w:id="941643219">
      <w:bodyDiv w:val="1"/>
      <w:marLeft w:val="0"/>
      <w:marRight w:val="0"/>
      <w:marTop w:val="0"/>
      <w:marBottom w:val="0"/>
      <w:divBdr>
        <w:top w:val="none" w:sz="0" w:space="0" w:color="auto"/>
        <w:left w:val="none" w:sz="0" w:space="0" w:color="auto"/>
        <w:bottom w:val="none" w:sz="0" w:space="0" w:color="auto"/>
        <w:right w:val="none" w:sz="0" w:space="0" w:color="auto"/>
      </w:divBdr>
    </w:div>
    <w:div w:id="943078843">
      <w:bodyDiv w:val="1"/>
      <w:marLeft w:val="0"/>
      <w:marRight w:val="0"/>
      <w:marTop w:val="0"/>
      <w:marBottom w:val="0"/>
      <w:divBdr>
        <w:top w:val="none" w:sz="0" w:space="0" w:color="auto"/>
        <w:left w:val="none" w:sz="0" w:space="0" w:color="auto"/>
        <w:bottom w:val="none" w:sz="0" w:space="0" w:color="auto"/>
        <w:right w:val="none" w:sz="0" w:space="0" w:color="auto"/>
      </w:divBdr>
    </w:div>
    <w:div w:id="948312272">
      <w:bodyDiv w:val="1"/>
      <w:marLeft w:val="0"/>
      <w:marRight w:val="0"/>
      <w:marTop w:val="0"/>
      <w:marBottom w:val="0"/>
      <w:divBdr>
        <w:top w:val="none" w:sz="0" w:space="0" w:color="auto"/>
        <w:left w:val="none" w:sz="0" w:space="0" w:color="auto"/>
        <w:bottom w:val="none" w:sz="0" w:space="0" w:color="auto"/>
        <w:right w:val="none" w:sz="0" w:space="0" w:color="auto"/>
      </w:divBdr>
    </w:div>
    <w:div w:id="957687166">
      <w:bodyDiv w:val="1"/>
      <w:marLeft w:val="0"/>
      <w:marRight w:val="0"/>
      <w:marTop w:val="0"/>
      <w:marBottom w:val="0"/>
      <w:divBdr>
        <w:top w:val="none" w:sz="0" w:space="0" w:color="auto"/>
        <w:left w:val="none" w:sz="0" w:space="0" w:color="auto"/>
        <w:bottom w:val="none" w:sz="0" w:space="0" w:color="auto"/>
        <w:right w:val="none" w:sz="0" w:space="0" w:color="auto"/>
      </w:divBdr>
    </w:div>
    <w:div w:id="968782913">
      <w:bodyDiv w:val="1"/>
      <w:marLeft w:val="0"/>
      <w:marRight w:val="0"/>
      <w:marTop w:val="0"/>
      <w:marBottom w:val="0"/>
      <w:divBdr>
        <w:top w:val="none" w:sz="0" w:space="0" w:color="auto"/>
        <w:left w:val="none" w:sz="0" w:space="0" w:color="auto"/>
        <w:bottom w:val="none" w:sz="0" w:space="0" w:color="auto"/>
        <w:right w:val="none" w:sz="0" w:space="0" w:color="auto"/>
      </w:divBdr>
    </w:div>
    <w:div w:id="974725518">
      <w:bodyDiv w:val="1"/>
      <w:marLeft w:val="0"/>
      <w:marRight w:val="0"/>
      <w:marTop w:val="0"/>
      <w:marBottom w:val="0"/>
      <w:divBdr>
        <w:top w:val="none" w:sz="0" w:space="0" w:color="auto"/>
        <w:left w:val="none" w:sz="0" w:space="0" w:color="auto"/>
        <w:bottom w:val="none" w:sz="0" w:space="0" w:color="auto"/>
        <w:right w:val="none" w:sz="0" w:space="0" w:color="auto"/>
      </w:divBdr>
    </w:div>
    <w:div w:id="975452245">
      <w:bodyDiv w:val="1"/>
      <w:marLeft w:val="0"/>
      <w:marRight w:val="0"/>
      <w:marTop w:val="0"/>
      <w:marBottom w:val="0"/>
      <w:divBdr>
        <w:top w:val="none" w:sz="0" w:space="0" w:color="auto"/>
        <w:left w:val="none" w:sz="0" w:space="0" w:color="auto"/>
        <w:bottom w:val="none" w:sz="0" w:space="0" w:color="auto"/>
        <w:right w:val="none" w:sz="0" w:space="0" w:color="auto"/>
      </w:divBdr>
    </w:div>
    <w:div w:id="999701676">
      <w:bodyDiv w:val="1"/>
      <w:marLeft w:val="0"/>
      <w:marRight w:val="0"/>
      <w:marTop w:val="0"/>
      <w:marBottom w:val="0"/>
      <w:divBdr>
        <w:top w:val="none" w:sz="0" w:space="0" w:color="auto"/>
        <w:left w:val="none" w:sz="0" w:space="0" w:color="auto"/>
        <w:bottom w:val="none" w:sz="0" w:space="0" w:color="auto"/>
        <w:right w:val="none" w:sz="0" w:space="0" w:color="auto"/>
      </w:divBdr>
    </w:div>
    <w:div w:id="999844867">
      <w:bodyDiv w:val="1"/>
      <w:marLeft w:val="0"/>
      <w:marRight w:val="0"/>
      <w:marTop w:val="0"/>
      <w:marBottom w:val="0"/>
      <w:divBdr>
        <w:top w:val="none" w:sz="0" w:space="0" w:color="auto"/>
        <w:left w:val="none" w:sz="0" w:space="0" w:color="auto"/>
        <w:bottom w:val="none" w:sz="0" w:space="0" w:color="auto"/>
        <w:right w:val="none" w:sz="0" w:space="0" w:color="auto"/>
      </w:divBdr>
    </w:div>
    <w:div w:id="1011645115">
      <w:bodyDiv w:val="1"/>
      <w:marLeft w:val="0"/>
      <w:marRight w:val="0"/>
      <w:marTop w:val="0"/>
      <w:marBottom w:val="0"/>
      <w:divBdr>
        <w:top w:val="none" w:sz="0" w:space="0" w:color="auto"/>
        <w:left w:val="none" w:sz="0" w:space="0" w:color="auto"/>
        <w:bottom w:val="none" w:sz="0" w:space="0" w:color="auto"/>
        <w:right w:val="none" w:sz="0" w:space="0" w:color="auto"/>
      </w:divBdr>
    </w:div>
    <w:div w:id="1021737392">
      <w:bodyDiv w:val="1"/>
      <w:marLeft w:val="0"/>
      <w:marRight w:val="0"/>
      <w:marTop w:val="0"/>
      <w:marBottom w:val="0"/>
      <w:divBdr>
        <w:top w:val="none" w:sz="0" w:space="0" w:color="auto"/>
        <w:left w:val="none" w:sz="0" w:space="0" w:color="auto"/>
        <w:bottom w:val="none" w:sz="0" w:space="0" w:color="auto"/>
        <w:right w:val="none" w:sz="0" w:space="0" w:color="auto"/>
      </w:divBdr>
    </w:div>
    <w:div w:id="1056393526">
      <w:bodyDiv w:val="1"/>
      <w:marLeft w:val="0"/>
      <w:marRight w:val="0"/>
      <w:marTop w:val="0"/>
      <w:marBottom w:val="0"/>
      <w:divBdr>
        <w:top w:val="none" w:sz="0" w:space="0" w:color="auto"/>
        <w:left w:val="none" w:sz="0" w:space="0" w:color="auto"/>
        <w:bottom w:val="none" w:sz="0" w:space="0" w:color="auto"/>
        <w:right w:val="none" w:sz="0" w:space="0" w:color="auto"/>
      </w:divBdr>
    </w:div>
    <w:div w:id="1066225234">
      <w:bodyDiv w:val="1"/>
      <w:marLeft w:val="0"/>
      <w:marRight w:val="0"/>
      <w:marTop w:val="0"/>
      <w:marBottom w:val="0"/>
      <w:divBdr>
        <w:top w:val="none" w:sz="0" w:space="0" w:color="auto"/>
        <w:left w:val="none" w:sz="0" w:space="0" w:color="auto"/>
        <w:bottom w:val="none" w:sz="0" w:space="0" w:color="auto"/>
        <w:right w:val="none" w:sz="0" w:space="0" w:color="auto"/>
      </w:divBdr>
    </w:div>
    <w:div w:id="1084179578">
      <w:bodyDiv w:val="1"/>
      <w:marLeft w:val="0"/>
      <w:marRight w:val="0"/>
      <w:marTop w:val="0"/>
      <w:marBottom w:val="0"/>
      <w:divBdr>
        <w:top w:val="none" w:sz="0" w:space="0" w:color="auto"/>
        <w:left w:val="none" w:sz="0" w:space="0" w:color="auto"/>
        <w:bottom w:val="none" w:sz="0" w:space="0" w:color="auto"/>
        <w:right w:val="none" w:sz="0" w:space="0" w:color="auto"/>
      </w:divBdr>
    </w:div>
    <w:div w:id="1097287935">
      <w:bodyDiv w:val="1"/>
      <w:marLeft w:val="0"/>
      <w:marRight w:val="0"/>
      <w:marTop w:val="0"/>
      <w:marBottom w:val="0"/>
      <w:divBdr>
        <w:top w:val="none" w:sz="0" w:space="0" w:color="auto"/>
        <w:left w:val="none" w:sz="0" w:space="0" w:color="auto"/>
        <w:bottom w:val="none" w:sz="0" w:space="0" w:color="auto"/>
        <w:right w:val="none" w:sz="0" w:space="0" w:color="auto"/>
      </w:divBdr>
    </w:div>
    <w:div w:id="1104955562">
      <w:bodyDiv w:val="1"/>
      <w:marLeft w:val="0"/>
      <w:marRight w:val="0"/>
      <w:marTop w:val="0"/>
      <w:marBottom w:val="0"/>
      <w:divBdr>
        <w:top w:val="none" w:sz="0" w:space="0" w:color="auto"/>
        <w:left w:val="none" w:sz="0" w:space="0" w:color="auto"/>
        <w:bottom w:val="none" w:sz="0" w:space="0" w:color="auto"/>
        <w:right w:val="none" w:sz="0" w:space="0" w:color="auto"/>
      </w:divBdr>
    </w:div>
    <w:div w:id="1159345877">
      <w:bodyDiv w:val="1"/>
      <w:marLeft w:val="0"/>
      <w:marRight w:val="0"/>
      <w:marTop w:val="0"/>
      <w:marBottom w:val="0"/>
      <w:divBdr>
        <w:top w:val="none" w:sz="0" w:space="0" w:color="auto"/>
        <w:left w:val="none" w:sz="0" w:space="0" w:color="auto"/>
        <w:bottom w:val="none" w:sz="0" w:space="0" w:color="auto"/>
        <w:right w:val="none" w:sz="0" w:space="0" w:color="auto"/>
      </w:divBdr>
    </w:div>
    <w:div w:id="1182931754">
      <w:bodyDiv w:val="1"/>
      <w:marLeft w:val="0"/>
      <w:marRight w:val="0"/>
      <w:marTop w:val="0"/>
      <w:marBottom w:val="0"/>
      <w:divBdr>
        <w:top w:val="none" w:sz="0" w:space="0" w:color="auto"/>
        <w:left w:val="none" w:sz="0" w:space="0" w:color="auto"/>
        <w:bottom w:val="none" w:sz="0" w:space="0" w:color="auto"/>
        <w:right w:val="none" w:sz="0" w:space="0" w:color="auto"/>
      </w:divBdr>
    </w:div>
    <w:div w:id="1230918604">
      <w:bodyDiv w:val="1"/>
      <w:marLeft w:val="0"/>
      <w:marRight w:val="0"/>
      <w:marTop w:val="0"/>
      <w:marBottom w:val="0"/>
      <w:divBdr>
        <w:top w:val="none" w:sz="0" w:space="0" w:color="auto"/>
        <w:left w:val="none" w:sz="0" w:space="0" w:color="auto"/>
        <w:bottom w:val="none" w:sz="0" w:space="0" w:color="auto"/>
        <w:right w:val="none" w:sz="0" w:space="0" w:color="auto"/>
      </w:divBdr>
    </w:div>
    <w:div w:id="1282883646">
      <w:bodyDiv w:val="1"/>
      <w:marLeft w:val="0"/>
      <w:marRight w:val="0"/>
      <w:marTop w:val="0"/>
      <w:marBottom w:val="0"/>
      <w:divBdr>
        <w:top w:val="none" w:sz="0" w:space="0" w:color="auto"/>
        <w:left w:val="none" w:sz="0" w:space="0" w:color="auto"/>
        <w:bottom w:val="none" w:sz="0" w:space="0" w:color="auto"/>
        <w:right w:val="none" w:sz="0" w:space="0" w:color="auto"/>
      </w:divBdr>
    </w:div>
    <w:div w:id="1291940437">
      <w:bodyDiv w:val="1"/>
      <w:marLeft w:val="0"/>
      <w:marRight w:val="0"/>
      <w:marTop w:val="0"/>
      <w:marBottom w:val="0"/>
      <w:divBdr>
        <w:top w:val="none" w:sz="0" w:space="0" w:color="auto"/>
        <w:left w:val="none" w:sz="0" w:space="0" w:color="auto"/>
        <w:bottom w:val="none" w:sz="0" w:space="0" w:color="auto"/>
        <w:right w:val="none" w:sz="0" w:space="0" w:color="auto"/>
      </w:divBdr>
    </w:div>
    <w:div w:id="1295872951">
      <w:bodyDiv w:val="1"/>
      <w:marLeft w:val="0"/>
      <w:marRight w:val="0"/>
      <w:marTop w:val="0"/>
      <w:marBottom w:val="0"/>
      <w:divBdr>
        <w:top w:val="none" w:sz="0" w:space="0" w:color="auto"/>
        <w:left w:val="none" w:sz="0" w:space="0" w:color="auto"/>
        <w:bottom w:val="none" w:sz="0" w:space="0" w:color="auto"/>
        <w:right w:val="none" w:sz="0" w:space="0" w:color="auto"/>
      </w:divBdr>
    </w:div>
    <w:div w:id="1299340979">
      <w:bodyDiv w:val="1"/>
      <w:marLeft w:val="0"/>
      <w:marRight w:val="0"/>
      <w:marTop w:val="0"/>
      <w:marBottom w:val="0"/>
      <w:divBdr>
        <w:top w:val="none" w:sz="0" w:space="0" w:color="auto"/>
        <w:left w:val="none" w:sz="0" w:space="0" w:color="auto"/>
        <w:bottom w:val="none" w:sz="0" w:space="0" w:color="auto"/>
        <w:right w:val="none" w:sz="0" w:space="0" w:color="auto"/>
      </w:divBdr>
    </w:div>
    <w:div w:id="1312752711">
      <w:bodyDiv w:val="1"/>
      <w:marLeft w:val="0"/>
      <w:marRight w:val="0"/>
      <w:marTop w:val="0"/>
      <w:marBottom w:val="0"/>
      <w:divBdr>
        <w:top w:val="none" w:sz="0" w:space="0" w:color="auto"/>
        <w:left w:val="none" w:sz="0" w:space="0" w:color="auto"/>
        <w:bottom w:val="none" w:sz="0" w:space="0" w:color="auto"/>
        <w:right w:val="none" w:sz="0" w:space="0" w:color="auto"/>
      </w:divBdr>
    </w:div>
    <w:div w:id="1322151934">
      <w:bodyDiv w:val="1"/>
      <w:marLeft w:val="0"/>
      <w:marRight w:val="0"/>
      <w:marTop w:val="0"/>
      <w:marBottom w:val="0"/>
      <w:divBdr>
        <w:top w:val="none" w:sz="0" w:space="0" w:color="auto"/>
        <w:left w:val="none" w:sz="0" w:space="0" w:color="auto"/>
        <w:bottom w:val="none" w:sz="0" w:space="0" w:color="auto"/>
        <w:right w:val="none" w:sz="0" w:space="0" w:color="auto"/>
      </w:divBdr>
    </w:div>
    <w:div w:id="1335451605">
      <w:bodyDiv w:val="1"/>
      <w:marLeft w:val="0"/>
      <w:marRight w:val="0"/>
      <w:marTop w:val="0"/>
      <w:marBottom w:val="0"/>
      <w:divBdr>
        <w:top w:val="none" w:sz="0" w:space="0" w:color="auto"/>
        <w:left w:val="none" w:sz="0" w:space="0" w:color="auto"/>
        <w:bottom w:val="none" w:sz="0" w:space="0" w:color="auto"/>
        <w:right w:val="none" w:sz="0" w:space="0" w:color="auto"/>
      </w:divBdr>
    </w:div>
    <w:div w:id="1342930636">
      <w:bodyDiv w:val="1"/>
      <w:marLeft w:val="0"/>
      <w:marRight w:val="0"/>
      <w:marTop w:val="0"/>
      <w:marBottom w:val="0"/>
      <w:divBdr>
        <w:top w:val="none" w:sz="0" w:space="0" w:color="auto"/>
        <w:left w:val="none" w:sz="0" w:space="0" w:color="auto"/>
        <w:bottom w:val="none" w:sz="0" w:space="0" w:color="auto"/>
        <w:right w:val="none" w:sz="0" w:space="0" w:color="auto"/>
      </w:divBdr>
    </w:div>
    <w:div w:id="1374841612">
      <w:bodyDiv w:val="1"/>
      <w:marLeft w:val="0"/>
      <w:marRight w:val="0"/>
      <w:marTop w:val="0"/>
      <w:marBottom w:val="0"/>
      <w:divBdr>
        <w:top w:val="none" w:sz="0" w:space="0" w:color="auto"/>
        <w:left w:val="none" w:sz="0" w:space="0" w:color="auto"/>
        <w:bottom w:val="none" w:sz="0" w:space="0" w:color="auto"/>
        <w:right w:val="none" w:sz="0" w:space="0" w:color="auto"/>
      </w:divBdr>
    </w:div>
    <w:div w:id="1390155913">
      <w:bodyDiv w:val="1"/>
      <w:marLeft w:val="0"/>
      <w:marRight w:val="0"/>
      <w:marTop w:val="0"/>
      <w:marBottom w:val="0"/>
      <w:divBdr>
        <w:top w:val="none" w:sz="0" w:space="0" w:color="auto"/>
        <w:left w:val="none" w:sz="0" w:space="0" w:color="auto"/>
        <w:bottom w:val="none" w:sz="0" w:space="0" w:color="auto"/>
        <w:right w:val="none" w:sz="0" w:space="0" w:color="auto"/>
      </w:divBdr>
    </w:div>
    <w:div w:id="1417629967">
      <w:bodyDiv w:val="1"/>
      <w:marLeft w:val="0"/>
      <w:marRight w:val="0"/>
      <w:marTop w:val="0"/>
      <w:marBottom w:val="0"/>
      <w:divBdr>
        <w:top w:val="none" w:sz="0" w:space="0" w:color="auto"/>
        <w:left w:val="none" w:sz="0" w:space="0" w:color="auto"/>
        <w:bottom w:val="none" w:sz="0" w:space="0" w:color="auto"/>
        <w:right w:val="none" w:sz="0" w:space="0" w:color="auto"/>
      </w:divBdr>
    </w:div>
    <w:div w:id="1423598734">
      <w:bodyDiv w:val="1"/>
      <w:marLeft w:val="0"/>
      <w:marRight w:val="0"/>
      <w:marTop w:val="0"/>
      <w:marBottom w:val="0"/>
      <w:divBdr>
        <w:top w:val="none" w:sz="0" w:space="0" w:color="auto"/>
        <w:left w:val="none" w:sz="0" w:space="0" w:color="auto"/>
        <w:bottom w:val="none" w:sz="0" w:space="0" w:color="auto"/>
        <w:right w:val="none" w:sz="0" w:space="0" w:color="auto"/>
      </w:divBdr>
    </w:div>
    <w:div w:id="1430346789">
      <w:bodyDiv w:val="1"/>
      <w:marLeft w:val="0"/>
      <w:marRight w:val="0"/>
      <w:marTop w:val="0"/>
      <w:marBottom w:val="0"/>
      <w:divBdr>
        <w:top w:val="none" w:sz="0" w:space="0" w:color="auto"/>
        <w:left w:val="none" w:sz="0" w:space="0" w:color="auto"/>
        <w:bottom w:val="none" w:sz="0" w:space="0" w:color="auto"/>
        <w:right w:val="none" w:sz="0" w:space="0" w:color="auto"/>
      </w:divBdr>
    </w:div>
    <w:div w:id="1493911403">
      <w:bodyDiv w:val="1"/>
      <w:marLeft w:val="0"/>
      <w:marRight w:val="0"/>
      <w:marTop w:val="0"/>
      <w:marBottom w:val="0"/>
      <w:divBdr>
        <w:top w:val="none" w:sz="0" w:space="0" w:color="auto"/>
        <w:left w:val="none" w:sz="0" w:space="0" w:color="auto"/>
        <w:bottom w:val="none" w:sz="0" w:space="0" w:color="auto"/>
        <w:right w:val="none" w:sz="0" w:space="0" w:color="auto"/>
      </w:divBdr>
    </w:div>
    <w:div w:id="1523587621">
      <w:bodyDiv w:val="1"/>
      <w:marLeft w:val="0"/>
      <w:marRight w:val="0"/>
      <w:marTop w:val="0"/>
      <w:marBottom w:val="0"/>
      <w:divBdr>
        <w:top w:val="none" w:sz="0" w:space="0" w:color="auto"/>
        <w:left w:val="none" w:sz="0" w:space="0" w:color="auto"/>
        <w:bottom w:val="none" w:sz="0" w:space="0" w:color="auto"/>
        <w:right w:val="none" w:sz="0" w:space="0" w:color="auto"/>
      </w:divBdr>
    </w:div>
    <w:div w:id="1537044983">
      <w:bodyDiv w:val="1"/>
      <w:marLeft w:val="0"/>
      <w:marRight w:val="0"/>
      <w:marTop w:val="0"/>
      <w:marBottom w:val="0"/>
      <w:divBdr>
        <w:top w:val="none" w:sz="0" w:space="0" w:color="auto"/>
        <w:left w:val="none" w:sz="0" w:space="0" w:color="auto"/>
        <w:bottom w:val="none" w:sz="0" w:space="0" w:color="auto"/>
        <w:right w:val="none" w:sz="0" w:space="0" w:color="auto"/>
      </w:divBdr>
    </w:div>
    <w:div w:id="1585411407">
      <w:bodyDiv w:val="1"/>
      <w:marLeft w:val="0"/>
      <w:marRight w:val="0"/>
      <w:marTop w:val="0"/>
      <w:marBottom w:val="0"/>
      <w:divBdr>
        <w:top w:val="none" w:sz="0" w:space="0" w:color="auto"/>
        <w:left w:val="none" w:sz="0" w:space="0" w:color="auto"/>
        <w:bottom w:val="none" w:sz="0" w:space="0" w:color="auto"/>
        <w:right w:val="none" w:sz="0" w:space="0" w:color="auto"/>
      </w:divBdr>
    </w:div>
    <w:div w:id="1609045428">
      <w:bodyDiv w:val="1"/>
      <w:marLeft w:val="0"/>
      <w:marRight w:val="0"/>
      <w:marTop w:val="0"/>
      <w:marBottom w:val="0"/>
      <w:divBdr>
        <w:top w:val="none" w:sz="0" w:space="0" w:color="auto"/>
        <w:left w:val="none" w:sz="0" w:space="0" w:color="auto"/>
        <w:bottom w:val="none" w:sz="0" w:space="0" w:color="auto"/>
        <w:right w:val="none" w:sz="0" w:space="0" w:color="auto"/>
      </w:divBdr>
    </w:div>
    <w:div w:id="1609580556">
      <w:bodyDiv w:val="1"/>
      <w:marLeft w:val="0"/>
      <w:marRight w:val="0"/>
      <w:marTop w:val="0"/>
      <w:marBottom w:val="0"/>
      <w:divBdr>
        <w:top w:val="none" w:sz="0" w:space="0" w:color="auto"/>
        <w:left w:val="none" w:sz="0" w:space="0" w:color="auto"/>
        <w:bottom w:val="none" w:sz="0" w:space="0" w:color="auto"/>
        <w:right w:val="none" w:sz="0" w:space="0" w:color="auto"/>
      </w:divBdr>
    </w:div>
    <w:div w:id="1609895390">
      <w:bodyDiv w:val="1"/>
      <w:marLeft w:val="0"/>
      <w:marRight w:val="0"/>
      <w:marTop w:val="0"/>
      <w:marBottom w:val="0"/>
      <w:divBdr>
        <w:top w:val="none" w:sz="0" w:space="0" w:color="auto"/>
        <w:left w:val="none" w:sz="0" w:space="0" w:color="auto"/>
        <w:bottom w:val="none" w:sz="0" w:space="0" w:color="auto"/>
        <w:right w:val="none" w:sz="0" w:space="0" w:color="auto"/>
      </w:divBdr>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
    <w:div w:id="1645961674">
      <w:bodyDiv w:val="1"/>
      <w:marLeft w:val="0"/>
      <w:marRight w:val="0"/>
      <w:marTop w:val="0"/>
      <w:marBottom w:val="0"/>
      <w:divBdr>
        <w:top w:val="none" w:sz="0" w:space="0" w:color="auto"/>
        <w:left w:val="none" w:sz="0" w:space="0" w:color="auto"/>
        <w:bottom w:val="none" w:sz="0" w:space="0" w:color="auto"/>
        <w:right w:val="none" w:sz="0" w:space="0" w:color="auto"/>
      </w:divBdr>
    </w:div>
    <w:div w:id="1646929081">
      <w:bodyDiv w:val="1"/>
      <w:marLeft w:val="0"/>
      <w:marRight w:val="0"/>
      <w:marTop w:val="0"/>
      <w:marBottom w:val="0"/>
      <w:divBdr>
        <w:top w:val="none" w:sz="0" w:space="0" w:color="auto"/>
        <w:left w:val="none" w:sz="0" w:space="0" w:color="auto"/>
        <w:bottom w:val="none" w:sz="0" w:space="0" w:color="auto"/>
        <w:right w:val="none" w:sz="0" w:space="0" w:color="auto"/>
      </w:divBdr>
    </w:div>
    <w:div w:id="1649481439">
      <w:bodyDiv w:val="1"/>
      <w:marLeft w:val="0"/>
      <w:marRight w:val="0"/>
      <w:marTop w:val="0"/>
      <w:marBottom w:val="0"/>
      <w:divBdr>
        <w:top w:val="none" w:sz="0" w:space="0" w:color="auto"/>
        <w:left w:val="none" w:sz="0" w:space="0" w:color="auto"/>
        <w:bottom w:val="none" w:sz="0" w:space="0" w:color="auto"/>
        <w:right w:val="none" w:sz="0" w:space="0" w:color="auto"/>
      </w:divBdr>
    </w:div>
    <w:div w:id="1653292848">
      <w:bodyDiv w:val="1"/>
      <w:marLeft w:val="0"/>
      <w:marRight w:val="0"/>
      <w:marTop w:val="0"/>
      <w:marBottom w:val="0"/>
      <w:divBdr>
        <w:top w:val="none" w:sz="0" w:space="0" w:color="auto"/>
        <w:left w:val="none" w:sz="0" w:space="0" w:color="auto"/>
        <w:bottom w:val="none" w:sz="0" w:space="0" w:color="auto"/>
        <w:right w:val="none" w:sz="0" w:space="0" w:color="auto"/>
      </w:divBdr>
    </w:div>
    <w:div w:id="1664430817">
      <w:bodyDiv w:val="1"/>
      <w:marLeft w:val="0"/>
      <w:marRight w:val="0"/>
      <w:marTop w:val="0"/>
      <w:marBottom w:val="0"/>
      <w:divBdr>
        <w:top w:val="none" w:sz="0" w:space="0" w:color="auto"/>
        <w:left w:val="none" w:sz="0" w:space="0" w:color="auto"/>
        <w:bottom w:val="none" w:sz="0" w:space="0" w:color="auto"/>
        <w:right w:val="none" w:sz="0" w:space="0" w:color="auto"/>
      </w:divBdr>
    </w:div>
    <w:div w:id="1674140593">
      <w:bodyDiv w:val="1"/>
      <w:marLeft w:val="0"/>
      <w:marRight w:val="0"/>
      <w:marTop w:val="0"/>
      <w:marBottom w:val="0"/>
      <w:divBdr>
        <w:top w:val="none" w:sz="0" w:space="0" w:color="auto"/>
        <w:left w:val="none" w:sz="0" w:space="0" w:color="auto"/>
        <w:bottom w:val="none" w:sz="0" w:space="0" w:color="auto"/>
        <w:right w:val="none" w:sz="0" w:space="0" w:color="auto"/>
      </w:divBdr>
    </w:div>
    <w:div w:id="1680545272">
      <w:bodyDiv w:val="1"/>
      <w:marLeft w:val="0"/>
      <w:marRight w:val="0"/>
      <w:marTop w:val="0"/>
      <w:marBottom w:val="0"/>
      <w:divBdr>
        <w:top w:val="none" w:sz="0" w:space="0" w:color="auto"/>
        <w:left w:val="none" w:sz="0" w:space="0" w:color="auto"/>
        <w:bottom w:val="none" w:sz="0" w:space="0" w:color="auto"/>
        <w:right w:val="none" w:sz="0" w:space="0" w:color="auto"/>
      </w:divBdr>
    </w:div>
    <w:div w:id="1724714490">
      <w:bodyDiv w:val="1"/>
      <w:marLeft w:val="0"/>
      <w:marRight w:val="0"/>
      <w:marTop w:val="0"/>
      <w:marBottom w:val="0"/>
      <w:divBdr>
        <w:top w:val="none" w:sz="0" w:space="0" w:color="auto"/>
        <w:left w:val="none" w:sz="0" w:space="0" w:color="auto"/>
        <w:bottom w:val="none" w:sz="0" w:space="0" w:color="auto"/>
        <w:right w:val="none" w:sz="0" w:space="0" w:color="auto"/>
      </w:divBdr>
    </w:div>
    <w:div w:id="1730415959">
      <w:bodyDiv w:val="1"/>
      <w:marLeft w:val="0"/>
      <w:marRight w:val="0"/>
      <w:marTop w:val="0"/>
      <w:marBottom w:val="0"/>
      <w:divBdr>
        <w:top w:val="none" w:sz="0" w:space="0" w:color="auto"/>
        <w:left w:val="none" w:sz="0" w:space="0" w:color="auto"/>
        <w:bottom w:val="none" w:sz="0" w:space="0" w:color="auto"/>
        <w:right w:val="none" w:sz="0" w:space="0" w:color="auto"/>
      </w:divBdr>
    </w:div>
    <w:div w:id="1734697025">
      <w:bodyDiv w:val="1"/>
      <w:marLeft w:val="0"/>
      <w:marRight w:val="0"/>
      <w:marTop w:val="0"/>
      <w:marBottom w:val="0"/>
      <w:divBdr>
        <w:top w:val="none" w:sz="0" w:space="0" w:color="auto"/>
        <w:left w:val="none" w:sz="0" w:space="0" w:color="auto"/>
        <w:bottom w:val="none" w:sz="0" w:space="0" w:color="auto"/>
        <w:right w:val="none" w:sz="0" w:space="0" w:color="auto"/>
      </w:divBdr>
    </w:div>
    <w:div w:id="1756248686">
      <w:bodyDiv w:val="1"/>
      <w:marLeft w:val="0"/>
      <w:marRight w:val="0"/>
      <w:marTop w:val="0"/>
      <w:marBottom w:val="0"/>
      <w:divBdr>
        <w:top w:val="none" w:sz="0" w:space="0" w:color="auto"/>
        <w:left w:val="none" w:sz="0" w:space="0" w:color="auto"/>
        <w:bottom w:val="none" w:sz="0" w:space="0" w:color="auto"/>
        <w:right w:val="none" w:sz="0" w:space="0" w:color="auto"/>
      </w:divBdr>
    </w:div>
    <w:div w:id="1776368350">
      <w:bodyDiv w:val="1"/>
      <w:marLeft w:val="0"/>
      <w:marRight w:val="0"/>
      <w:marTop w:val="0"/>
      <w:marBottom w:val="0"/>
      <w:divBdr>
        <w:top w:val="none" w:sz="0" w:space="0" w:color="auto"/>
        <w:left w:val="none" w:sz="0" w:space="0" w:color="auto"/>
        <w:bottom w:val="none" w:sz="0" w:space="0" w:color="auto"/>
        <w:right w:val="none" w:sz="0" w:space="0" w:color="auto"/>
      </w:divBdr>
    </w:div>
    <w:div w:id="1809784887">
      <w:bodyDiv w:val="1"/>
      <w:marLeft w:val="0"/>
      <w:marRight w:val="0"/>
      <w:marTop w:val="0"/>
      <w:marBottom w:val="0"/>
      <w:divBdr>
        <w:top w:val="none" w:sz="0" w:space="0" w:color="auto"/>
        <w:left w:val="none" w:sz="0" w:space="0" w:color="auto"/>
        <w:bottom w:val="none" w:sz="0" w:space="0" w:color="auto"/>
        <w:right w:val="none" w:sz="0" w:space="0" w:color="auto"/>
      </w:divBdr>
    </w:div>
    <w:div w:id="1824542534">
      <w:bodyDiv w:val="1"/>
      <w:marLeft w:val="0"/>
      <w:marRight w:val="0"/>
      <w:marTop w:val="0"/>
      <w:marBottom w:val="0"/>
      <w:divBdr>
        <w:top w:val="none" w:sz="0" w:space="0" w:color="auto"/>
        <w:left w:val="none" w:sz="0" w:space="0" w:color="auto"/>
        <w:bottom w:val="none" w:sz="0" w:space="0" w:color="auto"/>
        <w:right w:val="none" w:sz="0" w:space="0" w:color="auto"/>
      </w:divBdr>
    </w:div>
    <w:div w:id="1844202063">
      <w:bodyDiv w:val="1"/>
      <w:marLeft w:val="0"/>
      <w:marRight w:val="0"/>
      <w:marTop w:val="0"/>
      <w:marBottom w:val="0"/>
      <w:divBdr>
        <w:top w:val="none" w:sz="0" w:space="0" w:color="auto"/>
        <w:left w:val="none" w:sz="0" w:space="0" w:color="auto"/>
        <w:bottom w:val="none" w:sz="0" w:space="0" w:color="auto"/>
        <w:right w:val="none" w:sz="0" w:space="0" w:color="auto"/>
      </w:divBdr>
    </w:div>
    <w:div w:id="1857770382">
      <w:bodyDiv w:val="1"/>
      <w:marLeft w:val="0"/>
      <w:marRight w:val="0"/>
      <w:marTop w:val="0"/>
      <w:marBottom w:val="0"/>
      <w:divBdr>
        <w:top w:val="none" w:sz="0" w:space="0" w:color="auto"/>
        <w:left w:val="none" w:sz="0" w:space="0" w:color="auto"/>
        <w:bottom w:val="none" w:sz="0" w:space="0" w:color="auto"/>
        <w:right w:val="none" w:sz="0" w:space="0" w:color="auto"/>
      </w:divBdr>
    </w:div>
    <w:div w:id="1858812091">
      <w:bodyDiv w:val="1"/>
      <w:marLeft w:val="0"/>
      <w:marRight w:val="0"/>
      <w:marTop w:val="0"/>
      <w:marBottom w:val="0"/>
      <w:divBdr>
        <w:top w:val="none" w:sz="0" w:space="0" w:color="auto"/>
        <w:left w:val="none" w:sz="0" w:space="0" w:color="auto"/>
        <w:bottom w:val="none" w:sz="0" w:space="0" w:color="auto"/>
        <w:right w:val="none" w:sz="0" w:space="0" w:color="auto"/>
      </w:divBdr>
    </w:div>
    <w:div w:id="1865635228">
      <w:bodyDiv w:val="1"/>
      <w:marLeft w:val="0"/>
      <w:marRight w:val="0"/>
      <w:marTop w:val="0"/>
      <w:marBottom w:val="0"/>
      <w:divBdr>
        <w:top w:val="none" w:sz="0" w:space="0" w:color="auto"/>
        <w:left w:val="none" w:sz="0" w:space="0" w:color="auto"/>
        <w:bottom w:val="none" w:sz="0" w:space="0" w:color="auto"/>
        <w:right w:val="none" w:sz="0" w:space="0" w:color="auto"/>
      </w:divBdr>
    </w:div>
    <w:div w:id="1882205452">
      <w:bodyDiv w:val="1"/>
      <w:marLeft w:val="0"/>
      <w:marRight w:val="0"/>
      <w:marTop w:val="0"/>
      <w:marBottom w:val="0"/>
      <w:divBdr>
        <w:top w:val="none" w:sz="0" w:space="0" w:color="auto"/>
        <w:left w:val="none" w:sz="0" w:space="0" w:color="auto"/>
        <w:bottom w:val="none" w:sz="0" w:space="0" w:color="auto"/>
        <w:right w:val="none" w:sz="0" w:space="0" w:color="auto"/>
      </w:divBdr>
    </w:div>
    <w:div w:id="1898007020">
      <w:bodyDiv w:val="1"/>
      <w:marLeft w:val="0"/>
      <w:marRight w:val="0"/>
      <w:marTop w:val="0"/>
      <w:marBottom w:val="0"/>
      <w:divBdr>
        <w:top w:val="none" w:sz="0" w:space="0" w:color="auto"/>
        <w:left w:val="none" w:sz="0" w:space="0" w:color="auto"/>
        <w:bottom w:val="none" w:sz="0" w:space="0" w:color="auto"/>
        <w:right w:val="none" w:sz="0" w:space="0" w:color="auto"/>
      </w:divBdr>
    </w:div>
    <w:div w:id="1923105256">
      <w:bodyDiv w:val="1"/>
      <w:marLeft w:val="0"/>
      <w:marRight w:val="0"/>
      <w:marTop w:val="0"/>
      <w:marBottom w:val="0"/>
      <w:divBdr>
        <w:top w:val="none" w:sz="0" w:space="0" w:color="auto"/>
        <w:left w:val="none" w:sz="0" w:space="0" w:color="auto"/>
        <w:bottom w:val="none" w:sz="0" w:space="0" w:color="auto"/>
        <w:right w:val="none" w:sz="0" w:space="0" w:color="auto"/>
      </w:divBdr>
    </w:div>
    <w:div w:id="1927037858">
      <w:bodyDiv w:val="1"/>
      <w:marLeft w:val="0"/>
      <w:marRight w:val="0"/>
      <w:marTop w:val="0"/>
      <w:marBottom w:val="0"/>
      <w:divBdr>
        <w:top w:val="none" w:sz="0" w:space="0" w:color="auto"/>
        <w:left w:val="none" w:sz="0" w:space="0" w:color="auto"/>
        <w:bottom w:val="none" w:sz="0" w:space="0" w:color="auto"/>
        <w:right w:val="none" w:sz="0" w:space="0" w:color="auto"/>
      </w:divBdr>
    </w:div>
    <w:div w:id="1930234045">
      <w:bodyDiv w:val="1"/>
      <w:marLeft w:val="0"/>
      <w:marRight w:val="0"/>
      <w:marTop w:val="0"/>
      <w:marBottom w:val="0"/>
      <w:divBdr>
        <w:top w:val="none" w:sz="0" w:space="0" w:color="auto"/>
        <w:left w:val="none" w:sz="0" w:space="0" w:color="auto"/>
        <w:bottom w:val="none" w:sz="0" w:space="0" w:color="auto"/>
        <w:right w:val="none" w:sz="0" w:space="0" w:color="auto"/>
      </w:divBdr>
    </w:div>
    <w:div w:id="1955743563">
      <w:bodyDiv w:val="1"/>
      <w:marLeft w:val="0"/>
      <w:marRight w:val="0"/>
      <w:marTop w:val="0"/>
      <w:marBottom w:val="0"/>
      <w:divBdr>
        <w:top w:val="none" w:sz="0" w:space="0" w:color="auto"/>
        <w:left w:val="none" w:sz="0" w:space="0" w:color="auto"/>
        <w:bottom w:val="none" w:sz="0" w:space="0" w:color="auto"/>
        <w:right w:val="none" w:sz="0" w:space="0" w:color="auto"/>
      </w:divBdr>
    </w:div>
    <w:div w:id="1967856874">
      <w:bodyDiv w:val="1"/>
      <w:marLeft w:val="0"/>
      <w:marRight w:val="0"/>
      <w:marTop w:val="0"/>
      <w:marBottom w:val="0"/>
      <w:divBdr>
        <w:top w:val="none" w:sz="0" w:space="0" w:color="auto"/>
        <w:left w:val="none" w:sz="0" w:space="0" w:color="auto"/>
        <w:bottom w:val="none" w:sz="0" w:space="0" w:color="auto"/>
        <w:right w:val="none" w:sz="0" w:space="0" w:color="auto"/>
      </w:divBdr>
    </w:div>
    <w:div w:id="2006395640">
      <w:bodyDiv w:val="1"/>
      <w:marLeft w:val="0"/>
      <w:marRight w:val="0"/>
      <w:marTop w:val="0"/>
      <w:marBottom w:val="0"/>
      <w:divBdr>
        <w:top w:val="none" w:sz="0" w:space="0" w:color="auto"/>
        <w:left w:val="none" w:sz="0" w:space="0" w:color="auto"/>
        <w:bottom w:val="none" w:sz="0" w:space="0" w:color="auto"/>
        <w:right w:val="none" w:sz="0" w:space="0" w:color="auto"/>
      </w:divBdr>
    </w:div>
    <w:div w:id="2033719771">
      <w:bodyDiv w:val="1"/>
      <w:marLeft w:val="0"/>
      <w:marRight w:val="0"/>
      <w:marTop w:val="0"/>
      <w:marBottom w:val="0"/>
      <w:divBdr>
        <w:top w:val="none" w:sz="0" w:space="0" w:color="auto"/>
        <w:left w:val="none" w:sz="0" w:space="0" w:color="auto"/>
        <w:bottom w:val="none" w:sz="0" w:space="0" w:color="auto"/>
        <w:right w:val="none" w:sz="0" w:space="0" w:color="auto"/>
      </w:divBdr>
    </w:div>
    <w:div w:id="2070758663">
      <w:bodyDiv w:val="1"/>
      <w:marLeft w:val="0"/>
      <w:marRight w:val="0"/>
      <w:marTop w:val="0"/>
      <w:marBottom w:val="0"/>
      <w:divBdr>
        <w:top w:val="none" w:sz="0" w:space="0" w:color="auto"/>
        <w:left w:val="none" w:sz="0" w:space="0" w:color="auto"/>
        <w:bottom w:val="none" w:sz="0" w:space="0" w:color="auto"/>
        <w:right w:val="none" w:sz="0" w:space="0" w:color="auto"/>
      </w:divBdr>
    </w:div>
    <w:div w:id="2087726659">
      <w:bodyDiv w:val="1"/>
      <w:marLeft w:val="0"/>
      <w:marRight w:val="0"/>
      <w:marTop w:val="0"/>
      <w:marBottom w:val="0"/>
      <w:divBdr>
        <w:top w:val="none" w:sz="0" w:space="0" w:color="auto"/>
        <w:left w:val="none" w:sz="0" w:space="0" w:color="auto"/>
        <w:bottom w:val="none" w:sz="0" w:space="0" w:color="auto"/>
        <w:right w:val="none" w:sz="0" w:space="0" w:color="auto"/>
      </w:divBdr>
    </w:div>
    <w:div w:id="2100756633">
      <w:bodyDiv w:val="1"/>
      <w:marLeft w:val="0"/>
      <w:marRight w:val="0"/>
      <w:marTop w:val="0"/>
      <w:marBottom w:val="0"/>
      <w:divBdr>
        <w:top w:val="none" w:sz="0" w:space="0" w:color="auto"/>
        <w:left w:val="none" w:sz="0" w:space="0" w:color="auto"/>
        <w:bottom w:val="none" w:sz="0" w:space="0" w:color="auto"/>
        <w:right w:val="none" w:sz="0" w:space="0" w:color="auto"/>
      </w:divBdr>
    </w:div>
    <w:div w:id="2111926927">
      <w:bodyDiv w:val="1"/>
      <w:marLeft w:val="0"/>
      <w:marRight w:val="0"/>
      <w:marTop w:val="0"/>
      <w:marBottom w:val="0"/>
      <w:divBdr>
        <w:top w:val="none" w:sz="0" w:space="0" w:color="auto"/>
        <w:left w:val="none" w:sz="0" w:space="0" w:color="auto"/>
        <w:bottom w:val="none" w:sz="0" w:space="0" w:color="auto"/>
        <w:right w:val="none" w:sz="0" w:space="0" w:color="auto"/>
      </w:divBdr>
    </w:div>
    <w:div w:id="21296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BB52DE912F266E7B4A808D8EB0F661E3AB33734F44BBA112A713E28E95D3865FDB7662D3DF5660BA844BE6DB4D120B843D2BAD43D7E7D2VEDCM" TargetMode="External"/><Relationship Id="rId21" Type="http://schemas.openxmlformats.org/officeDocument/2006/relationships/hyperlink" Target="https://www.gosfinansy.ru/" TargetMode="External"/><Relationship Id="rId34" Type="http://schemas.openxmlformats.org/officeDocument/2006/relationships/hyperlink" Target="consultantplus://offline/ref=B25B5CC903F6B5F1662269EE11B469B034409985E7198ACC7905533A7E12FA59EA357223D244922A880EA475BD675F2CA617C1A71B7428d8M"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www.gosfinansy.ru/" TargetMode="External"/><Relationship Id="rId55" Type="http://schemas.openxmlformats.org/officeDocument/2006/relationships/hyperlink" Target="consultantplus://offline/ref=1BD4E3D7F94A65EF5BFD65449138FEA3BF2B62F3DEDCFA91598EF901BFF2DAEF5D54225291197449DB0B37263AE8E54A20BC4B44D5F2F8N7M"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76" Type="http://schemas.openxmlformats.org/officeDocument/2006/relationships/hyperlink" Target="https://www.gosfinansy.ru/" TargetMode="External"/><Relationship Id="rId84" Type="http://schemas.openxmlformats.org/officeDocument/2006/relationships/hyperlink" Target="consultantplus://offline/ref=D60D87997BFE6A726A3F1AE726D3ADD5705825AF90B8CC3D42BC711CFA107DA75181EFF04D119D77zF60G" TargetMode="External"/><Relationship Id="rId89" Type="http://schemas.openxmlformats.org/officeDocument/2006/relationships/hyperlink" Target="consultantplus://offline/ref=50BB52DE912F266E7B4A808D8EB0F661E3AF3B744D40BBA112A713E28E95D3865FDB7662D3DE546ABB844BE6DB4D120B843D2BAD43D7E7D2VEDC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sfinansy.ru/" TargetMode="External"/><Relationship Id="rId92" Type="http://schemas.openxmlformats.org/officeDocument/2006/relationships/hyperlink" Target="consultantplus://offline/ref=358B86BB8EE42F4345F7652995D94D48C407CFF8057371ED97EED15738E982A26315EF8C600B9FECr9KCM"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9" Type="http://schemas.openxmlformats.org/officeDocument/2006/relationships/hyperlink" Target="consultantplus://offline/ref=1BD4E3D7F94A65EF5BFD65449138FEA3BF2F6AF4DCD8FA91598EF901BFF2DAEF5D542252991E7E4B8851272273BCE15529A65542CBF18ED2F2NEM" TargetMode="External"/><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32" Type="http://schemas.openxmlformats.org/officeDocument/2006/relationships/hyperlink" Target="consultantplus://offline/ref=B25B5CC903F6B5F1662269EE11B469B034409985E7198ACC7905533A7E12FA59EA357223D244922A880EA475BD675F2CA617C1A71B7428d8M" TargetMode="External"/><Relationship Id="rId37" Type="http://schemas.openxmlformats.org/officeDocument/2006/relationships/hyperlink" Target="consultantplus://offline/ref=84D7838DBD35FD92658610FA6BB10270BFE014FA754A208715B16663F3ABEE0685A603FD48B811C4685040DD9BAE29A30821941C554A9BF2xDL6H"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consultantplus://offline/ref=534CE47621ABD5FF8C627B74490597C10DBFFF8BCCEABC82F36FEA3CE90DCA2B57B50E3C89EF7669BBQ8L" TargetMode="External"/><Relationship Id="rId79" Type="http://schemas.openxmlformats.org/officeDocument/2006/relationships/hyperlink" Target="http://www.gosfinansy.ru/" TargetMode="External"/><Relationship Id="rId87" Type="http://schemas.openxmlformats.org/officeDocument/2006/relationships/hyperlink" Target="consultantplus://offline/ref=D60D87997BFE6A726A3F1AE726D3ADD5705825AF90B8CC3D42BC711CFA107DA75181EFF04D119E74zF60G" TargetMode="External"/><Relationship Id="rId5" Type="http://schemas.openxmlformats.org/officeDocument/2006/relationships/webSettings" Target="webSettings.xml"/><Relationship Id="rId61" Type="http://schemas.openxmlformats.org/officeDocument/2006/relationships/hyperlink" Target="https://www.gosfinansy.ru/" TargetMode="External"/><Relationship Id="rId82" Type="http://schemas.openxmlformats.org/officeDocument/2006/relationships/hyperlink" Target="consultantplus://offline/ref=E6CB76673F36A63E4049B7FA5D5A5A58F6202AF2EDCFC839749A8E9FE126BB697F352B03FB02636E77313C13D6BC45350419C42EAF7430V1M" TargetMode="External"/><Relationship Id="rId90" Type="http://schemas.openxmlformats.org/officeDocument/2006/relationships/hyperlink" Target="consultantplus://offline/ref=D60D87997BFE6A726A3F1AE726D3ADD5705825AF90B8CC3D42BC711CFA107DA75181EFF04D119E74zF60G" TargetMode="External"/><Relationship Id="rId95" Type="http://schemas.openxmlformats.org/officeDocument/2006/relationships/footer" Target="footer1.xml"/><Relationship Id="rId19" Type="http://schemas.openxmlformats.org/officeDocument/2006/relationships/hyperlink" Target="https://www.gosfinansy.ru/" TargetMode="External"/><Relationship Id="rId14" Type="http://schemas.openxmlformats.org/officeDocument/2006/relationships/hyperlink" Target="http://www.gosfinansy.ru/" TargetMode="External"/><Relationship Id="rId22" Type="http://schemas.openxmlformats.org/officeDocument/2006/relationships/hyperlink" Target="consultantplus://offline/ref=7CDAEC78A3F9D042E69B28D5E19CC2F04CF3A01A07D6C5AB00C657B7746EB9D1D7FE4F7F966816D6TCyBK" TargetMode="External"/><Relationship Id="rId27" Type="http://schemas.openxmlformats.org/officeDocument/2006/relationships/hyperlink" Target="consultantplus://offline/ref=50BB52DE912F266E7B4A808D8EB0F661E3AF3B744D40BBA112A713E28E95D3865FDB7662D3DE546ABB844BE6DB4D120B843D2BAD43D7E7D2VEDCM" TargetMode="External"/><Relationship Id="rId30" Type="http://schemas.openxmlformats.org/officeDocument/2006/relationships/hyperlink" Target="http://www.gosfinansy.ru/" TargetMode="External"/><Relationship Id="rId35" Type="http://schemas.openxmlformats.org/officeDocument/2006/relationships/hyperlink" Target="consultantplus://offline/ref=50BB52DE912F266E7B4A808D8EB0F661E3AB33734F44BBA112A713E28E95D3865FDB7662D3DF5660BA844BE6DB4D120B843D2BAD43D7E7D2VEDCM"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consultantplus://offline/ref=1BD4E3D7F94A65EF5BFD65449138FEA3BF2B62F3DEDCFA91598EF901BFF2DAEF5D54225291197449DB0B37263AE8E54A20BC4B44D5F2F8N7M" TargetMode="External"/><Relationship Id="rId64" Type="http://schemas.openxmlformats.org/officeDocument/2006/relationships/hyperlink" Target="http://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8" Type="http://schemas.openxmlformats.org/officeDocument/2006/relationships/image" Target="media/image1.png"/><Relationship Id="rId51" Type="http://schemas.openxmlformats.org/officeDocument/2006/relationships/hyperlink" Target="http://www.gosfinansy.ru/" TargetMode="External"/><Relationship Id="rId72" Type="http://schemas.openxmlformats.org/officeDocument/2006/relationships/hyperlink" Target="https://www.gosfinansy.ru/" TargetMode="External"/><Relationship Id="rId80" Type="http://schemas.openxmlformats.org/officeDocument/2006/relationships/hyperlink" Target="http://www.gosfinansy.ru/" TargetMode="External"/><Relationship Id="rId85" Type="http://schemas.openxmlformats.org/officeDocument/2006/relationships/hyperlink" Target="consultantplus://offline/ref=D60D87997BFE6A726A3F1AE726D3ADD5705825AF90B8CC3D42BC711CFA107DA75181EFF04D119D77zF60G" TargetMode="External"/><Relationship Id="rId93" Type="http://schemas.openxmlformats.org/officeDocument/2006/relationships/hyperlink" Target="consultantplus://offline/ref=37F8ED764DFBD40A2F55768A4B260E314077BFB8EB4C8858F58957B018D990AA7729FEAAFEA7R7L9I"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finansy.ru/" TargetMode="External"/><Relationship Id="rId17" Type="http://schemas.openxmlformats.org/officeDocument/2006/relationships/hyperlink" Target="https://www.gosfinansy.ru/" TargetMode="External"/><Relationship Id="rId25" Type="http://schemas.openxmlformats.org/officeDocument/2006/relationships/hyperlink" Target="http://www.gosfinansy.ru/" TargetMode="External"/><Relationship Id="rId33" Type="http://schemas.openxmlformats.org/officeDocument/2006/relationships/hyperlink" Target="consultantplus://offline/ref=B25B5CC903F6B5F1662269EE11B469B034409985E7198ACC7905533A7E12FA59EA357223D244922A880EA475BD675F2CA617C1A71B7428d8M" TargetMode="External"/><Relationship Id="rId38" Type="http://schemas.openxmlformats.org/officeDocument/2006/relationships/hyperlink" Target="http://www.gosfinansy.ru/" TargetMode="External"/><Relationship Id="rId46" Type="http://schemas.openxmlformats.org/officeDocument/2006/relationships/hyperlink" Target="https://www.gosfinansy.ru/" TargetMode="External"/><Relationship Id="rId59" Type="http://schemas.openxmlformats.org/officeDocument/2006/relationships/hyperlink" Target="consultantplus://offline/ref=89B32117A086F8E32D2E7D572F06851ED1AB85BBBBBA0405742AB5243A3C9B3DDE6570B924332795V90CK" TargetMode="External"/><Relationship Id="rId6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consultantplus://offline/ref=D60D87997BFE6A726A3F1AE726D3ADD5705825AF90B8CC3D42BC711CFA107DA75181EFF04D119D77zF60G" TargetMode="External"/><Relationship Id="rId88" Type="http://schemas.openxmlformats.org/officeDocument/2006/relationships/hyperlink" Target="consultantplus://offline/ref=50BB52DE912F266E7B4A808D8EB0F661E3AB33734F44BBA112A713E28E95D3865FDB7662D3DF5660BA844BE6DB4D120B843D2BAD43D7E7D2VEDCM" TargetMode="External"/><Relationship Id="rId91" Type="http://schemas.openxmlformats.org/officeDocument/2006/relationships/hyperlink" Target="consultantplus://offline/ref=1BD4E3D7F94A65EF5BFD65449138FEA3BF2F6AF4DCD8FA91598EF901BFF2DAEF5D542252991E7E4B8851272273BCE15529A65542CBF18ED2F2NEM"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finansy.ru/" TargetMode="External"/><Relationship Id="rId23" Type="http://schemas.openxmlformats.org/officeDocument/2006/relationships/hyperlink" Target="http://www.gosfinansy.ru/" TargetMode="External"/><Relationship Id="rId28" Type="http://schemas.openxmlformats.org/officeDocument/2006/relationships/hyperlink" Target="consultantplus://offline/ref=1BD4E3D7F94A65EF5BFD65449138FEA3BF2B62F3DEDCFA91598EF901BFF2DAEF5D54225291197449DB0B37263AE8E54A20BC4B44D5F2F8N7M" TargetMode="External"/><Relationship Id="rId36" Type="http://schemas.openxmlformats.org/officeDocument/2006/relationships/hyperlink" Target="consultantplus://offline/ref=84D7838DBD35FD92658610FA6BB10270BFE014FA754A208715B16663F3ABEE0685A603FD48B811C4685040DD9BAE29A30821941C554A9BF2xDL6H" TargetMode="External"/><Relationship Id="rId49" Type="http://schemas.openxmlformats.org/officeDocument/2006/relationships/hyperlink" Target="https://www.gosfinansy.ru/" TargetMode="External"/><Relationship Id="rId57" Type="http://schemas.openxmlformats.org/officeDocument/2006/relationships/hyperlink" Target="consultantplus://offline/ref=1BD4E3D7F94A65EF5BFD65449138FEA3BF2B62F3DEDCFA91598EF901BFF2DAEF5D54225291197449DB0B37263AE8E54A20BC4B44D5F2F8N7M" TargetMode="External"/><Relationship Id="rId10" Type="http://schemas.openxmlformats.org/officeDocument/2006/relationships/hyperlink" Target="http://www.gosfinansy.ru/" TargetMode="External"/><Relationship Id="rId31" Type="http://schemas.openxmlformats.org/officeDocument/2006/relationships/hyperlink" Target="http://www.gosfinansy.ru/" TargetMode="External"/><Relationship Id="rId44" Type="http://schemas.openxmlformats.org/officeDocument/2006/relationships/hyperlink" Target="https://www.gosfinansy.ru/" TargetMode="External"/><Relationship Id="rId52" Type="http://schemas.openxmlformats.org/officeDocument/2006/relationships/hyperlink" Target="http://www.gosfinansy.ru/" TargetMode="External"/><Relationship Id="rId60" Type="http://schemas.openxmlformats.org/officeDocument/2006/relationships/hyperlink" Target="javascript:void(0)" TargetMode="External"/><Relationship Id="rId65" Type="http://schemas.openxmlformats.org/officeDocument/2006/relationships/hyperlink" Target="http://www.gosfinansy.ru/" TargetMode="External"/><Relationship Id="rId73" Type="http://schemas.openxmlformats.org/officeDocument/2006/relationships/hyperlink" Target="https://www.gosfinansy.ru/" TargetMode="External"/><Relationship Id="rId78" Type="http://schemas.openxmlformats.org/officeDocument/2006/relationships/hyperlink" Target="http://www.gosfinansy.ru/" TargetMode="External"/><Relationship Id="rId81" Type="http://schemas.openxmlformats.org/officeDocument/2006/relationships/hyperlink" Target="https://www.gosfinansy.ru/" TargetMode="External"/><Relationship Id="rId86" Type="http://schemas.openxmlformats.org/officeDocument/2006/relationships/hyperlink" Target="consultantplus://offline/ref=D60D87997BFE6A726A3F1AE726D3ADD5705825AF90B8CC3D42BC711CFA107DA75181EFF04D119E74zF60G" TargetMode="External"/><Relationship Id="rId94" Type="http://schemas.openxmlformats.org/officeDocument/2006/relationships/hyperlink" Target="consultantplus://offline/ref=37F8ED764DFBD40A2F55768A4B260E314077BFB8EB4C8858F58957B018D990AA7729FEAAFEA7R7LEI" TargetMode="External"/><Relationship Id="rId4" Type="http://schemas.openxmlformats.org/officeDocument/2006/relationships/settings" Target="settings.xml"/><Relationship Id="rId9" Type="http://schemas.openxmlformats.org/officeDocument/2006/relationships/hyperlink" Target="mailto:ksklensky@mail.ru" TargetMode="External"/><Relationship Id="rId13" Type="http://schemas.openxmlformats.org/officeDocument/2006/relationships/hyperlink" Target="http://www.gosfinansy.ru/" TargetMode="External"/><Relationship Id="rId18" Type="http://schemas.openxmlformats.org/officeDocument/2006/relationships/hyperlink" Target="https://www.gosfinansy.ru/" TargetMode="External"/><Relationship Id="rId39"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7FF04-6E22-43A0-AA2E-D70CD7F5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18</Pages>
  <Words>10737</Words>
  <Characters>61203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71797</CharactersWithSpaces>
  <SharedDoc>false</SharedDoc>
  <HLinks>
    <vt:vector size="552" baseType="variant">
      <vt:variant>
        <vt:i4>6357046</vt:i4>
      </vt:variant>
      <vt:variant>
        <vt:i4>273</vt:i4>
      </vt:variant>
      <vt:variant>
        <vt:i4>0</vt:i4>
      </vt:variant>
      <vt:variant>
        <vt:i4>5</vt:i4>
      </vt:variant>
      <vt:variant>
        <vt:lpwstr>consultantplus://offline/ref=50BB52DE912F266E7B4A808D8EB0F661E3AF3B744D40BBA112A713E28E95D3865FDB7662D3DE546ABB844BE6DB4D120B843D2BAD43D7E7D2VEDCM</vt:lpwstr>
      </vt:variant>
      <vt:variant>
        <vt:lpwstr/>
      </vt:variant>
      <vt:variant>
        <vt:i4>6357041</vt:i4>
      </vt:variant>
      <vt:variant>
        <vt:i4>270</vt:i4>
      </vt:variant>
      <vt:variant>
        <vt:i4>0</vt:i4>
      </vt:variant>
      <vt:variant>
        <vt:i4>5</vt:i4>
      </vt:variant>
      <vt:variant>
        <vt:lpwstr>consultantplus://offline/ref=50BB52DE912F266E7B4A808D8EB0F661E3AB33734F44BBA112A713E28E95D3865FDB7662D3DF5660BA844BE6DB4D120B843D2BAD43D7E7D2VEDCM</vt:lpwstr>
      </vt:variant>
      <vt:variant>
        <vt:lpwstr/>
      </vt:variant>
      <vt:variant>
        <vt:i4>5046293</vt:i4>
      </vt:variant>
      <vt:variant>
        <vt:i4>267</vt:i4>
      </vt:variant>
      <vt:variant>
        <vt:i4>0</vt:i4>
      </vt:variant>
      <vt:variant>
        <vt:i4>5</vt:i4>
      </vt:variant>
      <vt:variant>
        <vt:lpwstr>https://www.gosfinansy.ru/</vt:lpwstr>
      </vt:variant>
      <vt:variant>
        <vt:lpwstr>/document/99/902254657/ZAP21QU3DN/</vt:lpwstr>
      </vt:variant>
      <vt:variant>
        <vt:i4>4718661</vt:i4>
      </vt:variant>
      <vt:variant>
        <vt:i4>264</vt:i4>
      </vt:variant>
      <vt:variant>
        <vt:i4>0</vt:i4>
      </vt:variant>
      <vt:variant>
        <vt:i4>5</vt:i4>
      </vt:variant>
      <vt:variant>
        <vt:lpwstr>https://www.gosfinansy.ru/</vt:lpwstr>
      </vt:variant>
      <vt:variant>
        <vt:lpwstr>/document/99/902254657/</vt:lpwstr>
      </vt:variant>
      <vt:variant>
        <vt:i4>5046293</vt:i4>
      </vt:variant>
      <vt:variant>
        <vt:i4>261</vt:i4>
      </vt:variant>
      <vt:variant>
        <vt:i4>0</vt:i4>
      </vt:variant>
      <vt:variant>
        <vt:i4>5</vt:i4>
      </vt:variant>
      <vt:variant>
        <vt:lpwstr>https://www.gosfinansy.ru/</vt:lpwstr>
      </vt:variant>
      <vt:variant>
        <vt:lpwstr>/document/99/902254657/ZAP21QU3DN/</vt:lpwstr>
      </vt:variant>
      <vt:variant>
        <vt:i4>3276899</vt:i4>
      </vt:variant>
      <vt:variant>
        <vt:i4>258</vt:i4>
      </vt:variant>
      <vt:variant>
        <vt:i4>0</vt:i4>
      </vt:variant>
      <vt:variant>
        <vt:i4>5</vt:i4>
      </vt:variant>
      <vt:variant>
        <vt:lpwstr>http://www.gosfinansy.ru/</vt:lpwstr>
      </vt:variant>
      <vt:variant>
        <vt:lpwstr>/document/99/902254657/</vt:lpwstr>
      </vt:variant>
      <vt:variant>
        <vt:i4>2949178</vt:i4>
      </vt:variant>
      <vt:variant>
        <vt:i4>255</vt:i4>
      </vt:variant>
      <vt:variant>
        <vt:i4>0</vt:i4>
      </vt:variant>
      <vt:variant>
        <vt:i4>5</vt:i4>
      </vt:variant>
      <vt:variant>
        <vt:lpwstr>http://www.gosfinansy.ru/</vt:lpwstr>
      </vt:variant>
      <vt:variant>
        <vt:lpwstr>/document/99/902254657/ZAP25CI3FU/</vt:lpwstr>
      </vt:variant>
      <vt:variant>
        <vt:i4>7864371</vt:i4>
      </vt:variant>
      <vt:variant>
        <vt:i4>252</vt:i4>
      </vt:variant>
      <vt:variant>
        <vt:i4>0</vt:i4>
      </vt:variant>
      <vt:variant>
        <vt:i4>5</vt:i4>
      </vt:variant>
      <vt:variant>
        <vt:lpwstr>consultantplus://offline/ref=091E4CF574FABCE519DADA957776C79AEADFA27A35CBA2B04C1CFC0F5EFD462920A245FB41652F19w1V5H</vt:lpwstr>
      </vt:variant>
      <vt:variant>
        <vt:lpwstr/>
      </vt:variant>
      <vt:variant>
        <vt:i4>7864378</vt:i4>
      </vt:variant>
      <vt:variant>
        <vt:i4>249</vt:i4>
      </vt:variant>
      <vt:variant>
        <vt:i4>0</vt:i4>
      </vt:variant>
      <vt:variant>
        <vt:i4>5</vt:i4>
      </vt:variant>
      <vt:variant>
        <vt:lpwstr>consultantplus://offline/ref=EF585A9B708E5FA2C0F3692C79020DEE9526E13D06E4881DCD30508F4ACA581AC6AEAF11EFBD66A608D724B229CF3F5D9F726671DDDE707EC74EN</vt:lpwstr>
      </vt:variant>
      <vt:variant>
        <vt:lpwstr/>
      </vt:variant>
      <vt:variant>
        <vt:i4>3211321</vt:i4>
      </vt:variant>
      <vt:variant>
        <vt:i4>246</vt:i4>
      </vt:variant>
      <vt:variant>
        <vt:i4>0</vt:i4>
      </vt:variant>
      <vt:variant>
        <vt:i4>5</vt:i4>
      </vt:variant>
      <vt:variant>
        <vt:lpwstr>consultantplus://offline/ref=296D972E6E42BAB50B552CA5DC9CEA88710275FA3C3BB376A042F4F7DEE237ED1EB821068FF77B84A7560FB499C2CD5927E5D0A82665r8o3N</vt:lpwstr>
      </vt:variant>
      <vt:variant>
        <vt:lpwstr/>
      </vt:variant>
      <vt:variant>
        <vt:i4>2490417</vt:i4>
      </vt:variant>
      <vt:variant>
        <vt:i4>243</vt:i4>
      </vt:variant>
      <vt:variant>
        <vt:i4>0</vt:i4>
      </vt:variant>
      <vt:variant>
        <vt:i4>5</vt:i4>
      </vt:variant>
      <vt:variant>
        <vt:lpwstr>consultantplus://offline/ref=1BD4E3D7F94A65EF5BFD65449138FEA3BF2F6AF4DCD8FA91598EF901BFF2DAEF5D542252991E7E4B8851272273BCE15529A65542CBF18ED2F2NEM</vt:lpwstr>
      </vt:variant>
      <vt:variant>
        <vt:lpwstr/>
      </vt:variant>
      <vt:variant>
        <vt:i4>6684733</vt:i4>
      </vt:variant>
      <vt:variant>
        <vt:i4>240</vt:i4>
      </vt:variant>
      <vt:variant>
        <vt:i4>0</vt:i4>
      </vt:variant>
      <vt:variant>
        <vt:i4>5</vt:i4>
      </vt:variant>
      <vt:variant>
        <vt:lpwstr>consultantplus://offline/ref=D60D87997BFE6A726A3F1AE726D3ADD5705825AF90B8CC3D42BC711CFA107DA75181EFF04D119E74zF60G</vt:lpwstr>
      </vt:variant>
      <vt:variant>
        <vt:lpwstr/>
      </vt:variant>
      <vt:variant>
        <vt:i4>6357046</vt:i4>
      </vt:variant>
      <vt:variant>
        <vt:i4>237</vt:i4>
      </vt:variant>
      <vt:variant>
        <vt:i4>0</vt:i4>
      </vt:variant>
      <vt:variant>
        <vt:i4>5</vt:i4>
      </vt:variant>
      <vt:variant>
        <vt:lpwstr>consultantplus://offline/ref=50BB52DE912F266E7B4A808D8EB0F661E3AF3B744D40BBA112A713E28E95D3865FDB7662D3DE546ABB844BE6DB4D120B843D2BAD43D7E7D2VEDCM</vt:lpwstr>
      </vt:variant>
      <vt:variant>
        <vt:lpwstr/>
      </vt:variant>
      <vt:variant>
        <vt:i4>6357041</vt:i4>
      </vt:variant>
      <vt:variant>
        <vt:i4>234</vt:i4>
      </vt:variant>
      <vt:variant>
        <vt:i4>0</vt:i4>
      </vt:variant>
      <vt:variant>
        <vt:i4>5</vt:i4>
      </vt:variant>
      <vt:variant>
        <vt:lpwstr>consultantplus://offline/ref=50BB52DE912F266E7B4A808D8EB0F661E3AB33734F44BBA112A713E28E95D3865FDB7662D3DF5660BA844BE6DB4D120B843D2BAD43D7E7D2VEDCM</vt:lpwstr>
      </vt:variant>
      <vt:variant>
        <vt:lpwstr/>
      </vt:variant>
      <vt:variant>
        <vt:i4>6684733</vt:i4>
      </vt:variant>
      <vt:variant>
        <vt:i4>231</vt:i4>
      </vt:variant>
      <vt:variant>
        <vt:i4>0</vt:i4>
      </vt:variant>
      <vt:variant>
        <vt:i4>5</vt:i4>
      </vt:variant>
      <vt:variant>
        <vt:lpwstr>consultantplus://offline/ref=D60D87997BFE6A726A3F1AE726D3ADD5705825AF90B8CC3D42BC711CFA107DA75181EFF04D119E74zF60G</vt:lpwstr>
      </vt:variant>
      <vt:variant>
        <vt:lpwstr/>
      </vt:variant>
      <vt:variant>
        <vt:i4>6684733</vt:i4>
      </vt:variant>
      <vt:variant>
        <vt:i4>228</vt:i4>
      </vt:variant>
      <vt:variant>
        <vt:i4>0</vt:i4>
      </vt:variant>
      <vt:variant>
        <vt:i4>5</vt:i4>
      </vt:variant>
      <vt:variant>
        <vt:lpwstr>consultantplus://offline/ref=D60D87997BFE6A726A3F1AE726D3ADD5705825AF90B8CC3D42BC711CFA107DA75181EFF04D119E74zF60G</vt:lpwstr>
      </vt:variant>
      <vt:variant>
        <vt:lpwstr/>
      </vt:variant>
      <vt:variant>
        <vt:i4>6684735</vt:i4>
      </vt:variant>
      <vt:variant>
        <vt:i4>225</vt:i4>
      </vt:variant>
      <vt:variant>
        <vt:i4>0</vt:i4>
      </vt:variant>
      <vt:variant>
        <vt:i4>5</vt:i4>
      </vt:variant>
      <vt:variant>
        <vt:lpwstr>consultantplus://offline/ref=D60D87997BFE6A726A3F1AE726D3ADD5705825AF90B8CC3D42BC711CFA107DA75181EFF04D119D77zF60G</vt:lpwstr>
      </vt:variant>
      <vt:variant>
        <vt:lpwstr/>
      </vt:variant>
      <vt:variant>
        <vt:i4>6684735</vt:i4>
      </vt:variant>
      <vt:variant>
        <vt:i4>222</vt:i4>
      </vt:variant>
      <vt:variant>
        <vt:i4>0</vt:i4>
      </vt:variant>
      <vt:variant>
        <vt:i4>5</vt:i4>
      </vt:variant>
      <vt:variant>
        <vt:lpwstr>consultantplus://offline/ref=D60D87997BFE6A726A3F1AE726D3ADD5705825AF90B8CC3D42BC711CFA107DA75181EFF04D119D77zF60G</vt:lpwstr>
      </vt:variant>
      <vt:variant>
        <vt:lpwstr/>
      </vt:variant>
      <vt:variant>
        <vt:i4>6684735</vt:i4>
      </vt:variant>
      <vt:variant>
        <vt:i4>219</vt:i4>
      </vt:variant>
      <vt:variant>
        <vt:i4>0</vt:i4>
      </vt:variant>
      <vt:variant>
        <vt:i4>5</vt:i4>
      </vt:variant>
      <vt:variant>
        <vt:lpwstr>consultantplus://offline/ref=D60D87997BFE6A726A3F1AE726D3ADD5705825AF90B8CC3D42BC711CFA107DA75181EFF04D119D77zF60G</vt:lpwstr>
      </vt:variant>
      <vt:variant>
        <vt:lpwstr/>
      </vt:variant>
      <vt:variant>
        <vt:i4>3735663</vt:i4>
      </vt:variant>
      <vt:variant>
        <vt:i4>216</vt:i4>
      </vt:variant>
      <vt:variant>
        <vt:i4>0</vt:i4>
      </vt:variant>
      <vt:variant>
        <vt:i4>5</vt:i4>
      </vt:variant>
      <vt:variant>
        <vt:lpwstr>consultantplus://offline/ref=2BE0C2FECE6A0D5C64E62DE6049135697E7135C612697AEF33189F4F4BE9CC696190102AC53D6031C55B37C68D65EA220CBBDCB534017BrDM</vt:lpwstr>
      </vt:variant>
      <vt:variant>
        <vt:lpwstr/>
      </vt:variant>
      <vt:variant>
        <vt:i4>6684777</vt:i4>
      </vt:variant>
      <vt:variant>
        <vt:i4>213</vt:i4>
      </vt:variant>
      <vt:variant>
        <vt:i4>0</vt:i4>
      </vt:variant>
      <vt:variant>
        <vt:i4>5</vt:i4>
      </vt:variant>
      <vt:variant>
        <vt:lpwstr>consultantplus://offline/ref=2BE0C2FECE6A0D5C64E62DE6049135697E7135C612697AEF33189F4F4BE9CC696190102EC53F653C970127C2C431E13D0AA3C2B12A01BD9C77r5M</vt:lpwstr>
      </vt:variant>
      <vt:variant>
        <vt:lpwstr/>
      </vt:variant>
      <vt:variant>
        <vt:i4>6291564</vt:i4>
      </vt:variant>
      <vt:variant>
        <vt:i4>210</vt:i4>
      </vt:variant>
      <vt:variant>
        <vt:i4>0</vt:i4>
      </vt:variant>
      <vt:variant>
        <vt:i4>5</vt:i4>
      </vt:variant>
      <vt:variant>
        <vt:lpwstr>javascript:void(0)</vt:lpwstr>
      </vt:variant>
      <vt:variant>
        <vt:lpwstr/>
      </vt:variant>
      <vt:variant>
        <vt:i4>3539040</vt:i4>
      </vt:variant>
      <vt:variant>
        <vt:i4>207</vt:i4>
      </vt:variant>
      <vt:variant>
        <vt:i4>0</vt:i4>
      </vt:variant>
      <vt:variant>
        <vt:i4>5</vt:i4>
      </vt:variant>
      <vt:variant>
        <vt:lpwstr>consultantplus://offline/ref=E6CB76673F36A63E4049B7FA5D5A5A58F6202AF2EDCFC839749A8E9FE126BB697F352B03FB02636E77313C13D6BC45350419C42EAF7430V1M</vt:lpwstr>
      </vt:variant>
      <vt:variant>
        <vt:lpwstr/>
      </vt:variant>
      <vt:variant>
        <vt:i4>4915221</vt:i4>
      </vt:variant>
      <vt:variant>
        <vt:i4>204</vt:i4>
      </vt:variant>
      <vt:variant>
        <vt:i4>0</vt:i4>
      </vt:variant>
      <vt:variant>
        <vt:i4>5</vt:i4>
      </vt:variant>
      <vt:variant>
        <vt:lpwstr>https://www.gosfinansy.ru/</vt:lpwstr>
      </vt:variant>
      <vt:variant>
        <vt:lpwstr>/document/99/552209022/ZAP29ES3FU/</vt:lpwstr>
      </vt:variant>
      <vt:variant>
        <vt:i4>3276899</vt:i4>
      </vt:variant>
      <vt:variant>
        <vt:i4>201</vt:i4>
      </vt:variant>
      <vt:variant>
        <vt:i4>0</vt:i4>
      </vt:variant>
      <vt:variant>
        <vt:i4>5</vt:i4>
      </vt:variant>
      <vt:variant>
        <vt:lpwstr>http://www.gosfinansy.ru/</vt:lpwstr>
      </vt:variant>
      <vt:variant>
        <vt:lpwstr>/document/99/902254657/</vt:lpwstr>
      </vt:variant>
      <vt:variant>
        <vt:i4>3932219</vt:i4>
      </vt:variant>
      <vt:variant>
        <vt:i4>198</vt:i4>
      </vt:variant>
      <vt:variant>
        <vt:i4>0</vt:i4>
      </vt:variant>
      <vt:variant>
        <vt:i4>5</vt:i4>
      </vt:variant>
      <vt:variant>
        <vt:lpwstr>http://www.gosfinansy.ru/</vt:lpwstr>
      </vt:variant>
      <vt:variant>
        <vt:lpwstr>/document/99/902254657/XA00MAI2MU/</vt:lpwstr>
      </vt:variant>
      <vt:variant>
        <vt:i4>524357</vt:i4>
      </vt:variant>
      <vt:variant>
        <vt:i4>195</vt:i4>
      </vt:variant>
      <vt:variant>
        <vt:i4>0</vt:i4>
      </vt:variant>
      <vt:variant>
        <vt:i4>5</vt:i4>
      </vt:variant>
      <vt:variant>
        <vt:lpwstr>http://www.gosfinansy.ru/</vt:lpwstr>
      </vt:variant>
      <vt:variant>
        <vt:lpwstr>/document/140/18300/</vt:lpwstr>
      </vt:variant>
      <vt:variant>
        <vt:i4>6291564</vt:i4>
      </vt:variant>
      <vt:variant>
        <vt:i4>192</vt:i4>
      </vt:variant>
      <vt:variant>
        <vt:i4>0</vt:i4>
      </vt:variant>
      <vt:variant>
        <vt:i4>5</vt:i4>
      </vt:variant>
      <vt:variant>
        <vt:lpwstr>javascript:void(0)</vt:lpwstr>
      </vt:variant>
      <vt:variant>
        <vt:lpwstr/>
      </vt:variant>
      <vt:variant>
        <vt:i4>7995493</vt:i4>
      </vt:variant>
      <vt:variant>
        <vt:i4>189</vt:i4>
      </vt:variant>
      <vt:variant>
        <vt:i4>0</vt:i4>
      </vt:variant>
      <vt:variant>
        <vt:i4>5</vt:i4>
      </vt:variant>
      <vt:variant>
        <vt:lpwstr>https://www.gosfinansy.ru/</vt:lpwstr>
      </vt:variant>
      <vt:variant>
        <vt:lpwstr>/document/140/31017/</vt:lpwstr>
      </vt:variant>
      <vt:variant>
        <vt:i4>6029392</vt:i4>
      </vt:variant>
      <vt:variant>
        <vt:i4>186</vt:i4>
      </vt:variant>
      <vt:variant>
        <vt:i4>0</vt:i4>
      </vt:variant>
      <vt:variant>
        <vt:i4>5</vt:i4>
      </vt:variant>
      <vt:variant>
        <vt:lpwstr>https://www.gosfinansy.ru/</vt:lpwstr>
      </vt:variant>
      <vt:variant>
        <vt:lpwstr>/document/113/3915/</vt:lpwstr>
      </vt:variant>
      <vt:variant>
        <vt:i4>7471211</vt:i4>
      </vt:variant>
      <vt:variant>
        <vt:i4>183</vt:i4>
      </vt:variant>
      <vt:variant>
        <vt:i4>0</vt:i4>
      </vt:variant>
      <vt:variant>
        <vt:i4>5</vt:i4>
      </vt:variant>
      <vt:variant>
        <vt:lpwstr>https://www.gosfinansy.ru/</vt:lpwstr>
      </vt:variant>
      <vt:variant>
        <vt:lpwstr>/document/140/18308/</vt:lpwstr>
      </vt:variant>
      <vt:variant>
        <vt:i4>7471211</vt:i4>
      </vt:variant>
      <vt:variant>
        <vt:i4>180</vt:i4>
      </vt:variant>
      <vt:variant>
        <vt:i4>0</vt:i4>
      </vt:variant>
      <vt:variant>
        <vt:i4>5</vt:i4>
      </vt:variant>
      <vt:variant>
        <vt:lpwstr>https://www.gosfinansy.ru/</vt:lpwstr>
      </vt:variant>
      <vt:variant>
        <vt:lpwstr>/document/140/18308/</vt:lpwstr>
      </vt:variant>
      <vt:variant>
        <vt:i4>8126513</vt:i4>
      </vt:variant>
      <vt:variant>
        <vt:i4>177</vt:i4>
      </vt:variant>
      <vt:variant>
        <vt:i4>0</vt:i4>
      </vt:variant>
      <vt:variant>
        <vt:i4>5</vt:i4>
      </vt:variant>
      <vt:variant>
        <vt:lpwstr>consultantplus://offline/ref=B1CC71B943B0C4408C84C9A47806277CDE4E58AED1F8071D55E13FA4C8D3B3DAF860B8772517A7D7TDRDL</vt:lpwstr>
      </vt:variant>
      <vt:variant>
        <vt:lpwstr/>
      </vt:variant>
      <vt:variant>
        <vt:i4>7929952</vt:i4>
      </vt:variant>
      <vt:variant>
        <vt:i4>174</vt:i4>
      </vt:variant>
      <vt:variant>
        <vt:i4>0</vt:i4>
      </vt:variant>
      <vt:variant>
        <vt:i4>5</vt:i4>
      </vt:variant>
      <vt:variant>
        <vt:lpwstr>https://www.gosfinansy.ru/</vt:lpwstr>
      </vt:variant>
      <vt:variant>
        <vt:lpwstr>/document/140/35361/</vt:lpwstr>
      </vt:variant>
      <vt:variant>
        <vt:i4>3342444</vt:i4>
      </vt:variant>
      <vt:variant>
        <vt:i4>171</vt:i4>
      </vt:variant>
      <vt:variant>
        <vt:i4>0</vt:i4>
      </vt:variant>
      <vt:variant>
        <vt:i4>5</vt:i4>
      </vt:variant>
      <vt:variant>
        <vt:lpwstr>consultantplus://offline/ref=534CE47621ABD5FF8C627B74490597C10DBFFF8BCCEABC82F36FEA3CE90DCA2B57B50E3C89EF7669BBQ8L</vt:lpwstr>
      </vt:variant>
      <vt:variant>
        <vt:lpwstr/>
      </vt:variant>
      <vt:variant>
        <vt:i4>7471207</vt:i4>
      </vt:variant>
      <vt:variant>
        <vt:i4>168</vt:i4>
      </vt:variant>
      <vt:variant>
        <vt:i4>0</vt:i4>
      </vt:variant>
      <vt:variant>
        <vt:i4>5</vt:i4>
      </vt:variant>
      <vt:variant>
        <vt:lpwstr>https://www.gosfinansy.ru/</vt:lpwstr>
      </vt:variant>
      <vt:variant>
        <vt:lpwstr>/document/140/39217/</vt:lpwstr>
      </vt:variant>
      <vt:variant>
        <vt:i4>2424882</vt:i4>
      </vt:variant>
      <vt:variant>
        <vt:i4>165</vt:i4>
      </vt:variant>
      <vt:variant>
        <vt:i4>0</vt:i4>
      </vt:variant>
      <vt:variant>
        <vt:i4>5</vt:i4>
      </vt:variant>
      <vt:variant>
        <vt:lpwstr>https://www.gosfinansy.ru/</vt:lpwstr>
      </vt:variant>
      <vt:variant>
        <vt:lpwstr>/document/16/74162/qe74/</vt:lpwstr>
      </vt:variant>
      <vt:variant>
        <vt:i4>917570</vt:i4>
      </vt:variant>
      <vt:variant>
        <vt:i4>162</vt:i4>
      </vt:variant>
      <vt:variant>
        <vt:i4>0</vt:i4>
      </vt:variant>
      <vt:variant>
        <vt:i4>5</vt:i4>
      </vt:variant>
      <vt:variant>
        <vt:lpwstr>https://www.gosfinansy.ru/</vt:lpwstr>
      </vt:variant>
      <vt:variant>
        <vt:lpwstr>/document/117/56858/dfasst8xok/</vt:lpwstr>
      </vt:variant>
      <vt:variant>
        <vt:i4>4325452</vt:i4>
      </vt:variant>
      <vt:variant>
        <vt:i4>159</vt:i4>
      </vt:variant>
      <vt:variant>
        <vt:i4>0</vt:i4>
      </vt:variant>
      <vt:variant>
        <vt:i4>5</vt:i4>
      </vt:variant>
      <vt:variant>
        <vt:lpwstr>https://www.gosfinansy.ru/</vt:lpwstr>
      </vt:variant>
      <vt:variant>
        <vt:lpwstr>/document/99/573198943/</vt:lpwstr>
      </vt:variant>
      <vt:variant>
        <vt:i4>3276853</vt:i4>
      </vt:variant>
      <vt:variant>
        <vt:i4>156</vt:i4>
      </vt:variant>
      <vt:variant>
        <vt:i4>0</vt:i4>
      </vt:variant>
      <vt:variant>
        <vt:i4>5</vt:i4>
      </vt:variant>
      <vt:variant>
        <vt:lpwstr>consultantplus://offline/ref=AB06F9AEF9C01F135AE8F8CCEEF10BDE1DC1FBA2B7FAE3F8C17FE49CEB564E8FF40A6A12EC0C3DE5N8w1J</vt:lpwstr>
      </vt:variant>
      <vt:variant>
        <vt:lpwstr/>
      </vt:variant>
      <vt:variant>
        <vt:i4>3276899</vt:i4>
      </vt:variant>
      <vt:variant>
        <vt:i4>153</vt:i4>
      </vt:variant>
      <vt:variant>
        <vt:i4>0</vt:i4>
      </vt:variant>
      <vt:variant>
        <vt:i4>5</vt:i4>
      </vt:variant>
      <vt:variant>
        <vt:lpwstr>http://www.gosfinansy.ru/</vt:lpwstr>
      </vt:variant>
      <vt:variant>
        <vt:lpwstr>/document/99/902254657/</vt:lpwstr>
      </vt:variant>
      <vt:variant>
        <vt:i4>3080317</vt:i4>
      </vt:variant>
      <vt:variant>
        <vt:i4>150</vt:i4>
      </vt:variant>
      <vt:variant>
        <vt:i4>0</vt:i4>
      </vt:variant>
      <vt:variant>
        <vt:i4>5</vt:i4>
      </vt:variant>
      <vt:variant>
        <vt:lpwstr>http://www.gosfinansy.ru/</vt:lpwstr>
      </vt:variant>
      <vt:variant>
        <vt:lpwstr>/document/99/902254657/ZAP1UAU383/</vt:lpwstr>
      </vt:variant>
      <vt:variant>
        <vt:i4>6291564</vt:i4>
      </vt:variant>
      <vt:variant>
        <vt:i4>147</vt:i4>
      </vt:variant>
      <vt:variant>
        <vt:i4>0</vt:i4>
      </vt:variant>
      <vt:variant>
        <vt:i4>5</vt:i4>
      </vt:variant>
      <vt:variant>
        <vt:lpwstr>javascript:void(0)</vt:lpwstr>
      </vt:variant>
      <vt:variant>
        <vt:lpwstr/>
      </vt:variant>
      <vt:variant>
        <vt:i4>7209058</vt:i4>
      </vt:variant>
      <vt:variant>
        <vt:i4>144</vt:i4>
      </vt:variant>
      <vt:variant>
        <vt:i4>0</vt:i4>
      </vt:variant>
      <vt:variant>
        <vt:i4>5</vt:i4>
      </vt:variant>
      <vt:variant>
        <vt:lpwstr>consultantplus://offline/ref=89B32117A086F8E32D2E7D572F06851ED1AB85BBBBBA0405742AB5243A3C9B3DDE6570B924332795V90CK</vt:lpwstr>
      </vt:variant>
      <vt:variant>
        <vt:lpwstr/>
      </vt:variant>
      <vt:variant>
        <vt:i4>3276899</vt:i4>
      </vt:variant>
      <vt:variant>
        <vt:i4>141</vt:i4>
      </vt:variant>
      <vt:variant>
        <vt:i4>0</vt:i4>
      </vt:variant>
      <vt:variant>
        <vt:i4>5</vt:i4>
      </vt:variant>
      <vt:variant>
        <vt:lpwstr>http://www.gosfinansy.ru/</vt:lpwstr>
      </vt:variant>
      <vt:variant>
        <vt:lpwstr>/document/99/902254657/</vt:lpwstr>
      </vt:variant>
      <vt:variant>
        <vt:i4>3342394</vt:i4>
      </vt:variant>
      <vt:variant>
        <vt:i4>138</vt:i4>
      </vt:variant>
      <vt:variant>
        <vt:i4>0</vt:i4>
      </vt:variant>
      <vt:variant>
        <vt:i4>5</vt:i4>
      </vt:variant>
      <vt:variant>
        <vt:lpwstr>http://www.gosfinansy.ru/</vt:lpwstr>
      </vt:variant>
      <vt:variant>
        <vt:lpwstr>/document/99/902254657/ZAP1UA03AT/</vt:lpwstr>
      </vt:variant>
      <vt:variant>
        <vt:i4>2424949</vt:i4>
      </vt:variant>
      <vt:variant>
        <vt:i4>135</vt:i4>
      </vt:variant>
      <vt:variant>
        <vt:i4>0</vt:i4>
      </vt:variant>
      <vt:variant>
        <vt:i4>5</vt:i4>
      </vt:variant>
      <vt:variant>
        <vt:lpwstr>http://www.gosfinansy.ru/</vt:lpwstr>
      </vt:variant>
      <vt:variant>
        <vt:lpwstr>/document/99/902254657/XA00M9S2NC/</vt:lpwstr>
      </vt:variant>
      <vt:variant>
        <vt:i4>3604527</vt:i4>
      </vt:variant>
      <vt:variant>
        <vt:i4>132</vt:i4>
      </vt:variant>
      <vt:variant>
        <vt:i4>0</vt:i4>
      </vt:variant>
      <vt:variant>
        <vt:i4>5</vt:i4>
      </vt:variant>
      <vt:variant>
        <vt:lpwstr>http://www.gosfinansy.ru/</vt:lpwstr>
      </vt:variant>
      <vt:variant>
        <vt:lpwstr>/document/99/902254657/XA00M9A2N9/</vt:lpwstr>
      </vt:variant>
      <vt:variant>
        <vt:i4>458824</vt:i4>
      </vt:variant>
      <vt:variant>
        <vt:i4>129</vt:i4>
      </vt:variant>
      <vt:variant>
        <vt:i4>0</vt:i4>
      </vt:variant>
      <vt:variant>
        <vt:i4>5</vt:i4>
      </vt:variant>
      <vt:variant>
        <vt:lpwstr>http://www.gosfinansy.ru/</vt:lpwstr>
      </vt:variant>
      <vt:variant>
        <vt:lpwstr>/document/140/26518/</vt:lpwstr>
      </vt:variant>
      <vt:variant>
        <vt:i4>3407997</vt:i4>
      </vt:variant>
      <vt:variant>
        <vt:i4>126</vt:i4>
      </vt:variant>
      <vt:variant>
        <vt:i4>0</vt:i4>
      </vt:variant>
      <vt:variant>
        <vt:i4>5</vt:i4>
      </vt:variant>
      <vt:variant>
        <vt:lpwstr>http://www.gosfinansy.ru/</vt:lpwstr>
      </vt:variant>
      <vt:variant>
        <vt:lpwstr>/document/99/902254657/ZAP246Q3FG/</vt:lpwstr>
      </vt:variant>
      <vt:variant>
        <vt:i4>458824</vt:i4>
      </vt:variant>
      <vt:variant>
        <vt:i4>123</vt:i4>
      </vt:variant>
      <vt:variant>
        <vt:i4>0</vt:i4>
      </vt:variant>
      <vt:variant>
        <vt:i4>5</vt:i4>
      </vt:variant>
      <vt:variant>
        <vt:lpwstr>http://www.gosfinansy.ru/</vt:lpwstr>
      </vt:variant>
      <vt:variant>
        <vt:lpwstr>/document/140/26518/</vt:lpwstr>
      </vt:variant>
      <vt:variant>
        <vt:i4>7471208</vt:i4>
      </vt:variant>
      <vt:variant>
        <vt:i4>120</vt:i4>
      </vt:variant>
      <vt:variant>
        <vt:i4>0</vt:i4>
      </vt:variant>
      <vt:variant>
        <vt:i4>5</vt:i4>
      </vt:variant>
      <vt:variant>
        <vt:lpwstr>https://www.gosfinansy.ru/</vt:lpwstr>
      </vt:variant>
      <vt:variant>
        <vt:lpwstr>/document/140/39319/</vt:lpwstr>
      </vt:variant>
      <vt:variant>
        <vt:i4>4980766</vt:i4>
      </vt:variant>
      <vt:variant>
        <vt:i4>117</vt:i4>
      </vt:variant>
      <vt:variant>
        <vt:i4>0</vt:i4>
      </vt:variant>
      <vt:variant>
        <vt:i4>5</vt:i4>
      </vt:variant>
      <vt:variant>
        <vt:lpwstr>https://www.gosfinansy.ru/</vt:lpwstr>
      </vt:variant>
      <vt:variant>
        <vt:lpwstr>/document/99/902254657/ZAP1TU43AB/</vt:lpwstr>
      </vt:variant>
      <vt:variant>
        <vt:i4>4718661</vt:i4>
      </vt:variant>
      <vt:variant>
        <vt:i4>114</vt:i4>
      </vt:variant>
      <vt:variant>
        <vt:i4>0</vt:i4>
      </vt:variant>
      <vt:variant>
        <vt:i4>5</vt:i4>
      </vt:variant>
      <vt:variant>
        <vt:lpwstr>https://www.gosfinansy.ru/</vt:lpwstr>
      </vt:variant>
      <vt:variant>
        <vt:lpwstr>/document/99/902254657/</vt:lpwstr>
      </vt:variant>
      <vt:variant>
        <vt:i4>4718682</vt:i4>
      </vt:variant>
      <vt:variant>
        <vt:i4>111</vt:i4>
      </vt:variant>
      <vt:variant>
        <vt:i4>0</vt:i4>
      </vt:variant>
      <vt:variant>
        <vt:i4>5</vt:i4>
      </vt:variant>
      <vt:variant>
        <vt:lpwstr>https://www.gosfinansy.ru/</vt:lpwstr>
      </vt:variant>
      <vt:variant>
        <vt:lpwstr>/document/99/902254657/XA00MFE2O5/</vt:lpwstr>
      </vt:variant>
      <vt:variant>
        <vt:i4>4390977</vt:i4>
      </vt:variant>
      <vt:variant>
        <vt:i4>108</vt:i4>
      </vt:variant>
      <vt:variant>
        <vt:i4>0</vt:i4>
      </vt:variant>
      <vt:variant>
        <vt:i4>5</vt:i4>
      </vt:variant>
      <vt:variant>
        <vt:lpwstr>https://www.gosfinansy.ru/</vt:lpwstr>
      </vt:variant>
      <vt:variant>
        <vt:lpwstr>/document/99/557661555/</vt:lpwstr>
      </vt:variant>
      <vt:variant>
        <vt:i4>4718661</vt:i4>
      </vt:variant>
      <vt:variant>
        <vt:i4>105</vt:i4>
      </vt:variant>
      <vt:variant>
        <vt:i4>0</vt:i4>
      </vt:variant>
      <vt:variant>
        <vt:i4>5</vt:i4>
      </vt:variant>
      <vt:variant>
        <vt:lpwstr>https://www.gosfinansy.ru/</vt:lpwstr>
      </vt:variant>
      <vt:variant>
        <vt:lpwstr>/document/99/902254657/</vt:lpwstr>
      </vt:variant>
      <vt:variant>
        <vt:i4>4718682</vt:i4>
      </vt:variant>
      <vt:variant>
        <vt:i4>102</vt:i4>
      </vt:variant>
      <vt:variant>
        <vt:i4>0</vt:i4>
      </vt:variant>
      <vt:variant>
        <vt:i4>5</vt:i4>
      </vt:variant>
      <vt:variant>
        <vt:lpwstr>https://www.gosfinansy.ru/</vt:lpwstr>
      </vt:variant>
      <vt:variant>
        <vt:lpwstr>/document/99/902254657/XA00MFE2O5/</vt:lpwstr>
      </vt:variant>
      <vt:variant>
        <vt:i4>7471208</vt:i4>
      </vt:variant>
      <vt:variant>
        <vt:i4>99</vt:i4>
      </vt:variant>
      <vt:variant>
        <vt:i4>0</vt:i4>
      </vt:variant>
      <vt:variant>
        <vt:i4>5</vt:i4>
      </vt:variant>
      <vt:variant>
        <vt:lpwstr>https://www.gosfinansy.ru/</vt:lpwstr>
      </vt:variant>
      <vt:variant>
        <vt:lpwstr>/document/140/39319/</vt:lpwstr>
      </vt:variant>
      <vt:variant>
        <vt:i4>4259931</vt:i4>
      </vt:variant>
      <vt:variant>
        <vt:i4>96</vt:i4>
      </vt:variant>
      <vt:variant>
        <vt:i4>0</vt:i4>
      </vt:variant>
      <vt:variant>
        <vt:i4>5</vt:i4>
      </vt:variant>
      <vt:variant>
        <vt:lpwstr>https://www.gosfinansy.ru/</vt:lpwstr>
      </vt:variant>
      <vt:variant>
        <vt:lpwstr>/document/99/902254657/ZAP1U183AC/</vt:lpwstr>
      </vt:variant>
      <vt:variant>
        <vt:i4>4980766</vt:i4>
      </vt:variant>
      <vt:variant>
        <vt:i4>93</vt:i4>
      </vt:variant>
      <vt:variant>
        <vt:i4>0</vt:i4>
      </vt:variant>
      <vt:variant>
        <vt:i4>5</vt:i4>
      </vt:variant>
      <vt:variant>
        <vt:lpwstr>https://www.gosfinansy.ru/</vt:lpwstr>
      </vt:variant>
      <vt:variant>
        <vt:lpwstr>/document/99/902254657/ZAP1TU43AB/</vt:lpwstr>
      </vt:variant>
      <vt:variant>
        <vt:i4>2424949</vt:i4>
      </vt:variant>
      <vt:variant>
        <vt:i4>90</vt:i4>
      </vt:variant>
      <vt:variant>
        <vt:i4>0</vt:i4>
      </vt:variant>
      <vt:variant>
        <vt:i4>5</vt:i4>
      </vt:variant>
      <vt:variant>
        <vt:lpwstr>http://www.gosfinansy.ru/</vt:lpwstr>
      </vt:variant>
      <vt:variant>
        <vt:lpwstr>/document/99/902254657/XA00M9S2NC/</vt:lpwstr>
      </vt:variant>
      <vt:variant>
        <vt:i4>3604527</vt:i4>
      </vt:variant>
      <vt:variant>
        <vt:i4>87</vt:i4>
      </vt:variant>
      <vt:variant>
        <vt:i4>0</vt:i4>
      </vt:variant>
      <vt:variant>
        <vt:i4>5</vt:i4>
      </vt:variant>
      <vt:variant>
        <vt:lpwstr>http://www.gosfinansy.ru/</vt:lpwstr>
      </vt:variant>
      <vt:variant>
        <vt:lpwstr>/document/99/902254657/XA00M9A2N9/</vt:lpwstr>
      </vt:variant>
      <vt:variant>
        <vt:i4>4128874</vt:i4>
      </vt:variant>
      <vt:variant>
        <vt:i4>84</vt:i4>
      </vt:variant>
      <vt:variant>
        <vt:i4>0</vt:i4>
      </vt:variant>
      <vt:variant>
        <vt:i4>5</vt:i4>
      </vt:variant>
      <vt:variant>
        <vt:lpwstr>consultantplus://offline/ref=84D7838DBD35FD92658610FA6BB10270BFE014FA754A208715B16663F3ABEE0685A603FD48B811C4685040DD9BAE29A30821941C554A9BF2xDL6H</vt:lpwstr>
      </vt:variant>
      <vt:variant>
        <vt:lpwstr/>
      </vt:variant>
      <vt:variant>
        <vt:i4>4128874</vt:i4>
      </vt:variant>
      <vt:variant>
        <vt:i4>81</vt:i4>
      </vt:variant>
      <vt:variant>
        <vt:i4>0</vt:i4>
      </vt:variant>
      <vt:variant>
        <vt:i4>5</vt:i4>
      </vt:variant>
      <vt:variant>
        <vt:lpwstr>consultantplus://offline/ref=84D7838DBD35FD92658610FA6BB10270BFE014FA754A208715B16663F3ABEE0685A603FD48B811C4685040DD9BAE29A30821941C554A9BF2xDL6H</vt:lpwstr>
      </vt:variant>
      <vt:variant>
        <vt:lpwstr/>
      </vt:variant>
      <vt:variant>
        <vt:i4>2490417</vt:i4>
      </vt:variant>
      <vt:variant>
        <vt:i4>78</vt:i4>
      </vt:variant>
      <vt:variant>
        <vt:i4>0</vt:i4>
      </vt:variant>
      <vt:variant>
        <vt:i4>5</vt:i4>
      </vt:variant>
      <vt:variant>
        <vt:lpwstr>consultantplus://offline/ref=1BD4E3D7F94A65EF5BFD65449138FEA3BF2F6AF4DCD8FA91598EF901BFF2DAEF5D542252991E7E4B8851272273BCE15529A65542CBF18ED2F2NEM</vt:lpwstr>
      </vt:variant>
      <vt:variant>
        <vt:lpwstr/>
      </vt:variant>
      <vt:variant>
        <vt:i4>2424928</vt:i4>
      </vt:variant>
      <vt:variant>
        <vt:i4>75</vt:i4>
      </vt:variant>
      <vt:variant>
        <vt:i4>0</vt:i4>
      </vt:variant>
      <vt:variant>
        <vt:i4>5</vt:i4>
      </vt:variant>
      <vt:variant>
        <vt:lpwstr>consultantplus://offline/ref=1BD4E3D7F94A65EF5BFD65449138FEA3BF2B62F3DEDCFA91598EF901BFF2DAEF5D54225291197449DB0B37263AE8E54A20BC4B44D5F2F8N7M</vt:lpwstr>
      </vt:variant>
      <vt:variant>
        <vt:lpwstr/>
      </vt:variant>
      <vt:variant>
        <vt:i4>6357046</vt:i4>
      </vt:variant>
      <vt:variant>
        <vt:i4>72</vt:i4>
      </vt:variant>
      <vt:variant>
        <vt:i4>0</vt:i4>
      </vt:variant>
      <vt:variant>
        <vt:i4>5</vt:i4>
      </vt:variant>
      <vt:variant>
        <vt:lpwstr>consultantplus://offline/ref=50BB52DE912F266E7B4A808D8EB0F661E3AF3B744D40BBA112A713E28E95D3865FDB7662D3DE546ABB844BE6DB4D120B843D2BAD43D7E7D2VEDCM</vt:lpwstr>
      </vt:variant>
      <vt:variant>
        <vt:lpwstr/>
      </vt:variant>
      <vt:variant>
        <vt:i4>6357041</vt:i4>
      </vt:variant>
      <vt:variant>
        <vt:i4>69</vt:i4>
      </vt:variant>
      <vt:variant>
        <vt:i4>0</vt:i4>
      </vt:variant>
      <vt:variant>
        <vt:i4>5</vt:i4>
      </vt:variant>
      <vt:variant>
        <vt:lpwstr>consultantplus://offline/ref=50BB52DE912F266E7B4A808D8EB0F661E3AB33734F44BBA112A713E28E95D3865FDB7662D3DF5660BA844BE6DB4D120B843D2BAD43D7E7D2VEDCM</vt:lpwstr>
      </vt:variant>
      <vt:variant>
        <vt:lpwstr/>
      </vt:variant>
      <vt:variant>
        <vt:i4>7340080</vt:i4>
      </vt:variant>
      <vt:variant>
        <vt:i4>66</vt:i4>
      </vt:variant>
      <vt:variant>
        <vt:i4>0</vt:i4>
      </vt:variant>
      <vt:variant>
        <vt:i4>5</vt:i4>
      </vt:variant>
      <vt:variant>
        <vt:lpwstr>consultantplus://offline/ref=B25B5CC903F6B5F1662269EE11B469B034409985E7198ACC7905533A7E12FA59EA357223D244922A880EA475BD675F2CA617C1A71B7428d8M</vt:lpwstr>
      </vt:variant>
      <vt:variant>
        <vt:lpwstr/>
      </vt:variant>
      <vt:variant>
        <vt:i4>7340080</vt:i4>
      </vt:variant>
      <vt:variant>
        <vt:i4>63</vt:i4>
      </vt:variant>
      <vt:variant>
        <vt:i4>0</vt:i4>
      </vt:variant>
      <vt:variant>
        <vt:i4>5</vt:i4>
      </vt:variant>
      <vt:variant>
        <vt:lpwstr>consultantplus://offline/ref=B25B5CC903F6B5F1662269EE11B469B034409985E7198ACC7905533A7E12FA59EA357223D244922A880EA475BD675F2CA617C1A71B7428d8M</vt:lpwstr>
      </vt:variant>
      <vt:variant>
        <vt:lpwstr/>
      </vt:variant>
      <vt:variant>
        <vt:i4>7340080</vt:i4>
      </vt:variant>
      <vt:variant>
        <vt:i4>60</vt:i4>
      </vt:variant>
      <vt:variant>
        <vt:i4>0</vt:i4>
      </vt:variant>
      <vt:variant>
        <vt:i4>5</vt:i4>
      </vt:variant>
      <vt:variant>
        <vt:lpwstr>consultantplus://offline/ref=B25B5CC903F6B5F1662269EE11B469B034409985E7198ACC7905533A7E12FA59EA357223D244922A880EA475BD675F2CA617C1A71B7428d8M</vt:lpwstr>
      </vt:variant>
      <vt:variant>
        <vt:lpwstr/>
      </vt:variant>
      <vt:variant>
        <vt:i4>7340080</vt:i4>
      </vt:variant>
      <vt:variant>
        <vt:i4>57</vt:i4>
      </vt:variant>
      <vt:variant>
        <vt:i4>0</vt:i4>
      </vt:variant>
      <vt:variant>
        <vt:i4>5</vt:i4>
      </vt:variant>
      <vt:variant>
        <vt:lpwstr>consultantplus://offline/ref=B25B5CC903F6B5F1662269EE11B469B034409985E7198ACC7905533A7E12FA59EA357223D244922A880EA475BD675F2CA617C1A71B7428d8M</vt:lpwstr>
      </vt:variant>
      <vt:variant>
        <vt:lpwstr/>
      </vt:variant>
      <vt:variant>
        <vt:i4>3276899</vt:i4>
      </vt:variant>
      <vt:variant>
        <vt:i4>54</vt:i4>
      </vt:variant>
      <vt:variant>
        <vt:i4>0</vt:i4>
      </vt:variant>
      <vt:variant>
        <vt:i4>5</vt:i4>
      </vt:variant>
      <vt:variant>
        <vt:lpwstr>http://www.gosfinansy.ru/</vt:lpwstr>
      </vt:variant>
      <vt:variant>
        <vt:lpwstr>/document/99/902254657/</vt:lpwstr>
      </vt:variant>
      <vt:variant>
        <vt:i4>7143542</vt:i4>
      </vt:variant>
      <vt:variant>
        <vt:i4>51</vt:i4>
      </vt:variant>
      <vt:variant>
        <vt:i4>0</vt:i4>
      </vt:variant>
      <vt:variant>
        <vt:i4>5</vt:i4>
      </vt:variant>
      <vt:variant>
        <vt:lpwstr>http://www.gosfinansy.ru/</vt:lpwstr>
      </vt:variant>
      <vt:variant>
        <vt:lpwstr>/document/99/902254657/XA00M482MM/</vt:lpwstr>
      </vt:variant>
      <vt:variant>
        <vt:i4>2490417</vt:i4>
      </vt:variant>
      <vt:variant>
        <vt:i4>48</vt:i4>
      </vt:variant>
      <vt:variant>
        <vt:i4>0</vt:i4>
      </vt:variant>
      <vt:variant>
        <vt:i4>5</vt:i4>
      </vt:variant>
      <vt:variant>
        <vt:lpwstr>consultantplus://offline/ref=1BD4E3D7F94A65EF5BFD65449138FEA3BF2F6AF4DCD8FA91598EF901BFF2DAEF5D542252991E7E4B8851272273BCE15529A65542CBF18ED2F2NEM</vt:lpwstr>
      </vt:variant>
      <vt:variant>
        <vt:lpwstr/>
      </vt:variant>
      <vt:variant>
        <vt:i4>2424928</vt:i4>
      </vt:variant>
      <vt:variant>
        <vt:i4>45</vt:i4>
      </vt:variant>
      <vt:variant>
        <vt:i4>0</vt:i4>
      </vt:variant>
      <vt:variant>
        <vt:i4>5</vt:i4>
      </vt:variant>
      <vt:variant>
        <vt:lpwstr>consultantplus://offline/ref=1BD4E3D7F94A65EF5BFD65449138FEA3BF2B62F3DEDCFA91598EF901BFF2DAEF5D54225291197449DB0B37263AE8E54A20BC4B44D5F2F8N7M</vt:lpwstr>
      </vt:variant>
      <vt:variant>
        <vt:lpwstr/>
      </vt:variant>
      <vt:variant>
        <vt:i4>6357046</vt:i4>
      </vt:variant>
      <vt:variant>
        <vt:i4>42</vt:i4>
      </vt:variant>
      <vt:variant>
        <vt:i4>0</vt:i4>
      </vt:variant>
      <vt:variant>
        <vt:i4>5</vt:i4>
      </vt:variant>
      <vt:variant>
        <vt:lpwstr>consultantplus://offline/ref=50BB52DE912F266E7B4A808D8EB0F661E3AF3B744D40BBA112A713E28E95D3865FDB7662D3DE546ABB844BE6DB4D120B843D2BAD43D7E7D2VEDCM</vt:lpwstr>
      </vt:variant>
      <vt:variant>
        <vt:lpwstr/>
      </vt:variant>
      <vt:variant>
        <vt:i4>6357041</vt:i4>
      </vt:variant>
      <vt:variant>
        <vt:i4>39</vt:i4>
      </vt:variant>
      <vt:variant>
        <vt:i4>0</vt:i4>
      </vt:variant>
      <vt:variant>
        <vt:i4>5</vt:i4>
      </vt:variant>
      <vt:variant>
        <vt:lpwstr>consultantplus://offline/ref=50BB52DE912F266E7B4A808D8EB0F661E3AB33734F44BBA112A713E28E95D3865FDB7662D3DF5660BA844BE6DB4D120B843D2BAD43D7E7D2VEDCM</vt:lpwstr>
      </vt:variant>
      <vt:variant>
        <vt:lpwstr/>
      </vt:variant>
      <vt:variant>
        <vt:i4>3276899</vt:i4>
      </vt:variant>
      <vt:variant>
        <vt:i4>36</vt:i4>
      </vt:variant>
      <vt:variant>
        <vt:i4>0</vt:i4>
      </vt:variant>
      <vt:variant>
        <vt:i4>5</vt:i4>
      </vt:variant>
      <vt:variant>
        <vt:lpwstr>http://www.gosfinansy.ru/</vt:lpwstr>
      </vt:variant>
      <vt:variant>
        <vt:lpwstr>/document/99/902254657/</vt:lpwstr>
      </vt:variant>
      <vt:variant>
        <vt:i4>2818156</vt:i4>
      </vt:variant>
      <vt:variant>
        <vt:i4>33</vt:i4>
      </vt:variant>
      <vt:variant>
        <vt:i4>0</vt:i4>
      </vt:variant>
      <vt:variant>
        <vt:i4>5</vt:i4>
      </vt:variant>
      <vt:variant>
        <vt:lpwstr>http://www.gosfinansy.ru/</vt:lpwstr>
      </vt:variant>
      <vt:variant>
        <vt:lpwstr>/document/99/902254657/ZAP2B683FV/</vt:lpwstr>
      </vt:variant>
      <vt:variant>
        <vt:i4>262211</vt:i4>
      </vt:variant>
      <vt:variant>
        <vt:i4>30</vt:i4>
      </vt:variant>
      <vt:variant>
        <vt:i4>0</vt:i4>
      </vt:variant>
      <vt:variant>
        <vt:i4>5</vt:i4>
      </vt:variant>
      <vt:variant>
        <vt:lpwstr>http://www.gosfinansy.ru/</vt:lpwstr>
      </vt:variant>
      <vt:variant>
        <vt:lpwstr>/document/140/22167/</vt:lpwstr>
      </vt:variant>
      <vt:variant>
        <vt:i4>2818156</vt:i4>
      </vt:variant>
      <vt:variant>
        <vt:i4>27</vt:i4>
      </vt:variant>
      <vt:variant>
        <vt:i4>0</vt:i4>
      </vt:variant>
      <vt:variant>
        <vt:i4>5</vt:i4>
      </vt:variant>
      <vt:variant>
        <vt:lpwstr>consultantplus://offline/ref=7CDAEC78A3F9D042E69B28D5E19CC2F04CF3A01A07D6C5AB00C657B7746EB9D1D7FE4F7F966816D6TCyBK</vt:lpwstr>
      </vt:variant>
      <vt:variant>
        <vt:lpwstr/>
      </vt:variant>
      <vt:variant>
        <vt:i4>4718661</vt:i4>
      </vt:variant>
      <vt:variant>
        <vt:i4>24</vt:i4>
      </vt:variant>
      <vt:variant>
        <vt:i4>0</vt:i4>
      </vt:variant>
      <vt:variant>
        <vt:i4>5</vt:i4>
      </vt:variant>
      <vt:variant>
        <vt:lpwstr>https://www.gosfinansy.ru/</vt:lpwstr>
      </vt:variant>
      <vt:variant>
        <vt:lpwstr>/document/99/902254657/</vt:lpwstr>
      </vt:variant>
      <vt:variant>
        <vt:i4>5570649</vt:i4>
      </vt:variant>
      <vt:variant>
        <vt:i4>21</vt:i4>
      </vt:variant>
      <vt:variant>
        <vt:i4>0</vt:i4>
      </vt:variant>
      <vt:variant>
        <vt:i4>5</vt:i4>
      </vt:variant>
      <vt:variant>
        <vt:lpwstr>https://www.gosfinansy.ru/</vt:lpwstr>
      </vt:variant>
      <vt:variant>
        <vt:lpwstr>/document/99/902254657/ZAP241I3EB/</vt:lpwstr>
      </vt:variant>
      <vt:variant>
        <vt:i4>8126568</vt:i4>
      </vt:variant>
      <vt:variant>
        <vt:i4>18</vt:i4>
      </vt:variant>
      <vt:variant>
        <vt:i4>0</vt:i4>
      </vt:variant>
      <vt:variant>
        <vt:i4>5</vt:i4>
      </vt:variant>
      <vt:variant>
        <vt:lpwstr>https://www.gosfinansy.ru/</vt:lpwstr>
      </vt:variant>
      <vt:variant>
        <vt:lpwstr>/document/140/35339/</vt:lpwstr>
      </vt:variant>
      <vt:variant>
        <vt:i4>524361</vt:i4>
      </vt:variant>
      <vt:variant>
        <vt:i4>15</vt:i4>
      </vt:variant>
      <vt:variant>
        <vt:i4>0</vt:i4>
      </vt:variant>
      <vt:variant>
        <vt:i4>5</vt:i4>
      </vt:variant>
      <vt:variant>
        <vt:lpwstr>http://www.gosfinansy.ru/</vt:lpwstr>
      </vt:variant>
      <vt:variant>
        <vt:lpwstr>/document/140/21995/</vt:lpwstr>
      </vt:variant>
      <vt:variant>
        <vt:i4>3276899</vt:i4>
      </vt:variant>
      <vt:variant>
        <vt:i4>12</vt:i4>
      </vt:variant>
      <vt:variant>
        <vt:i4>0</vt:i4>
      </vt:variant>
      <vt:variant>
        <vt:i4>5</vt:i4>
      </vt:variant>
      <vt:variant>
        <vt:lpwstr>http://www.gosfinansy.ru/</vt:lpwstr>
      </vt:variant>
      <vt:variant>
        <vt:lpwstr>/document/99/902254657/</vt:lpwstr>
      </vt:variant>
      <vt:variant>
        <vt:i4>8257581</vt:i4>
      </vt:variant>
      <vt:variant>
        <vt:i4>9</vt:i4>
      </vt:variant>
      <vt:variant>
        <vt:i4>0</vt:i4>
      </vt:variant>
      <vt:variant>
        <vt:i4>5</vt:i4>
      </vt:variant>
      <vt:variant>
        <vt:lpwstr>http://www.gosfinansy.ru/</vt:lpwstr>
      </vt:variant>
      <vt:variant>
        <vt:lpwstr>/document/99/902254657/ZAP2A1C3K0/</vt:lpwstr>
      </vt:variant>
      <vt:variant>
        <vt:i4>1310750</vt:i4>
      </vt:variant>
      <vt:variant>
        <vt:i4>6</vt:i4>
      </vt:variant>
      <vt:variant>
        <vt:i4>0</vt:i4>
      </vt:variant>
      <vt:variant>
        <vt:i4>5</vt:i4>
      </vt:variant>
      <vt:variant>
        <vt:lpwstr>http://www.gosfinansy.ru/</vt:lpwstr>
      </vt:variant>
      <vt:variant>
        <vt:lpwstr>/document/11/43320/lis19/</vt:lpwstr>
      </vt:variant>
      <vt:variant>
        <vt:i4>524361</vt:i4>
      </vt:variant>
      <vt:variant>
        <vt:i4>3</vt:i4>
      </vt:variant>
      <vt:variant>
        <vt:i4>0</vt:i4>
      </vt:variant>
      <vt:variant>
        <vt:i4>5</vt:i4>
      </vt:variant>
      <vt:variant>
        <vt:lpwstr>http://www.gosfinansy.ru/</vt:lpwstr>
      </vt:variant>
      <vt:variant>
        <vt:lpwstr>/document/140/21995/</vt:lpwstr>
      </vt:variant>
      <vt:variant>
        <vt:i4>5374063</vt:i4>
      </vt:variant>
      <vt:variant>
        <vt:i4>0</vt:i4>
      </vt:variant>
      <vt:variant>
        <vt:i4>0</vt:i4>
      </vt:variant>
      <vt:variant>
        <vt:i4>5</vt:i4>
      </vt:variant>
      <vt:variant>
        <vt:lpwstr>mailto:ksklensky@mail.ru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Королькова АВ</cp:lastModifiedBy>
  <cp:revision>558</cp:revision>
  <cp:lastPrinted>2021-10-21T12:55:00Z</cp:lastPrinted>
  <dcterms:created xsi:type="dcterms:W3CDTF">2021-10-12T07:28:00Z</dcterms:created>
  <dcterms:modified xsi:type="dcterms:W3CDTF">2021-10-21T12:59:00Z</dcterms:modified>
</cp:coreProperties>
</file>